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38" w:lineRule="auto"/>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#75886F107</w:t>
      </w: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jc w:val="both"/>
        <w:ind w:right="8339" w:firstLine="8"/>
        <w:spacing w:after="0" w:line="323"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jc w:val="both"/>
        <w:ind w:right="8239" w:firstLine="850"/>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10,395,544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10,809,746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10,809,746</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10.084%</w:t>
      </w: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30"/>
        <w:spacing w:after="0" w:line="238"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10,809,746</w:t>
      </w:r>
    </w:p>
    <w:p>
      <w:pPr>
        <w:spacing w:after="0" w:line="238" w:lineRule="auto"/>
        <w:rPr>
          <w:sz w:val="20"/>
          <w:szCs w:val="20"/>
          <w:color w:val="auto"/>
        </w:rPr>
      </w:pPr>
      <w:r>
        <w:rPr>
          <w:rFonts w:ascii="Courier New" w:cs="Courier New" w:eastAsia="Courier New" w:hAnsi="Courier New"/>
          <w:sz w:val="18"/>
          <w:szCs w:val="18"/>
          <w:color w:val="auto"/>
        </w:rPr>
        <w:t>Item 8: 0</w:t>
      </w:r>
    </w:p>
    <w:p>
      <w:pPr>
        <w:spacing w:after="0" w:line="238" w:lineRule="auto"/>
        <w:rPr>
          <w:sz w:val="20"/>
          <w:szCs w:val="20"/>
          <w:color w:val="auto"/>
        </w:rPr>
      </w:pPr>
      <w:r>
        <w:rPr>
          <w:rFonts w:ascii="Courier New" w:cs="Courier New" w:eastAsia="Courier New" w:hAnsi="Courier New"/>
          <w:sz w:val="18"/>
          <w:szCs w:val="18"/>
          <w:color w:val="auto"/>
        </w:rPr>
        <w:t>Item 9: 10,809,746</w:t>
      </w:r>
    </w:p>
    <w:p>
      <w:pPr>
        <w:spacing w:after="0"/>
        <w:rPr>
          <w:sz w:val="20"/>
          <w:szCs w:val="20"/>
          <w:color w:val="auto"/>
        </w:rPr>
      </w:pPr>
      <w:r>
        <w:rPr>
          <w:rFonts w:ascii="Courier New" w:cs="Courier New" w:eastAsia="Courier New" w:hAnsi="Courier New"/>
          <w:sz w:val="18"/>
          <w:szCs w:val="18"/>
          <w:color w:val="auto"/>
        </w:rPr>
        <w:t>Item 11: 10.084%</w:t>
      </w:r>
    </w:p>
    <w:p>
      <w:pPr>
        <w:spacing w:after="0"/>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37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REGENERON PHARMACEUTICALS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777 Old Saw Mill River Road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Tarrytown, NY 10591-6707</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75886F107</w:t>
      </w:r>
    </w:p>
    <w:p>
      <w:pPr>
        <w:spacing w:after="0" w:line="201" w:lineRule="exact"/>
        <w:rPr>
          <w:sz w:val="24"/>
          <w:szCs w:val="24"/>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6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10,809,746</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10.084%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38" w:orient="portrait"/>
          <w:cols w:equalWidth="0" w:num="1">
            <w:col w:w="10139"/>
          </w:cols>
          <w:pgMar w:left="320" w:top="218" w:right="1440" w:bottom="0" w:gutter="0" w:footer="0" w:header="0"/>
        </w:sectPr>
      </w:pPr>
    </w:p>
    <w:bookmarkStart w:id="1" w:name="page2"/>
    <w:bookmarkEnd w:id="1"/>
    <w:p>
      <w:pPr>
        <w:ind w:right="2439" w:firstLine="8"/>
        <w:spacing w:after="0" w:line="346"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Please see the responses to Items 5 and 6 on the cover page</w:t>
      </w:r>
    </w:p>
    <w:p>
      <w:pPr>
        <w:spacing w:after="0" w:line="19"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10,809,746</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right="1919"/>
        <w:spacing w:after="0" w:line="265"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REGENERON PHARMACEUTICALS INC. No one other person's interest in the COMMON STOCK of REGENERON PHARMACEUTICALS INC is more than five percent of the total outstanding COMMON STOCK.</w:t>
      </w:r>
    </w:p>
    <w:p>
      <w:pPr>
        <w:spacing w:after="0" w:line="29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1"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orinfluencing the control of the issuer of the securities and were not acquired and are not held in connection with or as a participant in any transaction having that purpose or effect.</w:t>
      </w:r>
    </w:p>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9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7, 2022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31" w:lineRule="exact"/>
        <w:rPr>
          <w:sz w:val="20"/>
          <w:szCs w:val="20"/>
          <w:color w:val="auto"/>
        </w:rPr>
      </w:pP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53" w:lineRule="exact"/>
        <w:rPr>
          <w:sz w:val="20"/>
          <w:szCs w:val="20"/>
          <w:color w:val="auto"/>
        </w:rPr>
      </w:pPr>
    </w:p>
    <w:p>
      <w:pPr>
        <w:ind w:right="2019" w:firstLine="8"/>
        <w:spacing w:after="0" w:line="292"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312" w:right="1440" w:bottom="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312" w:right="1440" w:bottom="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29" w:lineRule="exact"/>
        <w:rPr>
          <w:sz w:val="20"/>
          <w:szCs w:val="20"/>
          <w:color w:val="auto"/>
        </w:rPr>
      </w:pPr>
    </w:p>
    <w:p>
      <w:pPr>
        <w:spacing w:after="0"/>
        <w:tabs>
          <w:tab w:leader="none" w:pos="3880" w:val="left"/>
        </w:tabs>
        <w:rPr>
          <w:sz w:val="20"/>
          <w:szCs w:val="20"/>
          <w:color w:val="auto"/>
        </w:rPr>
      </w:pPr>
      <w:r>
        <w:rPr>
          <w:rFonts w:ascii="Courier New" w:cs="Courier New" w:eastAsia="Courier New" w:hAnsi="Courier New"/>
          <w:sz w:val="18"/>
          <w:szCs w:val="18"/>
          <w:color w:val="auto"/>
        </w:rPr>
        <w:t>Fidelity Diversifying Solutions LLC</w:t>
        <w:tab/>
        <w:t>IA</w:t>
      </w: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580" w:space="220"/>
            <w:col w:w="4339"/>
          </w:cols>
          <w:pgMar w:left="320" w:top="312"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Fidelity Management &amp; Research Company LLC * IA</w:t>
      </w:r>
    </w:p>
    <w:p>
      <w:pPr>
        <w:spacing w:after="0" w:line="29"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74"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2119"/>
        <w:spacing w:after="0" w:line="274" w:lineRule="auto"/>
        <w:rPr>
          <w:sz w:val="20"/>
          <w:szCs w:val="20"/>
          <w:color w:val="auto"/>
        </w:rPr>
      </w:pPr>
      <w:r>
        <w:rPr>
          <w:rFonts w:ascii="Courier New" w:cs="Courier New" w:eastAsia="Courier New" w:hAnsi="Courier New"/>
          <w:sz w:val="18"/>
          <w:szCs w:val="18"/>
          <w:color w:val="auto"/>
        </w:rPr>
        <w:t>The undersigned persons, on October 7, 2022, agree and consent to the joint filing on their behalf of this Schedule 13G in connection with their beneficial ownership of the COMMON STOCK of REGENERON PHARMACEUTICALS INC at September 30, 2022.</w:t>
      </w: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53" w:lineRule="exact"/>
        <w:rPr>
          <w:sz w:val="20"/>
          <w:szCs w:val="20"/>
          <w:color w:val="auto"/>
        </w:rPr>
      </w:pPr>
    </w:p>
    <w:p>
      <w:pPr>
        <w:ind w:right="2019" w:firstLine="8"/>
        <w:spacing w:after="0" w:line="292"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2022-10-11T08:06:02Z</dcterms:created>
  <dcterms:modified xsi:type="dcterms:W3CDTF">2022-10-11T08:06:02Z</dcterms:modified>
</cp:coreProperties>
</file>