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9)</w:t>
      </w:r>
      <w:r>
        <w:rPr>
          <w:rFonts w:ascii="Times New Roman" w:cs="Times New Roman" w:eastAsia="Times New Roman" w:hAnsi="Times New Roman"/>
          <w:sz w:val="36"/>
          <w:szCs w:val="36"/>
          <w:b w:val="1"/>
          <w:bCs w:val="1"/>
          <w:color w:val="auto"/>
          <w:vertAlign w:val="superscript"/>
        </w:rPr>
        <w:t>*</w:t>
      </w:r>
    </w:p>
    <w:p>
      <w:pPr>
        <w:spacing w:after="0" w:line="200" w:lineRule="exact"/>
        <w:rPr>
          <w:sz w:val="24"/>
          <w:szCs w:val="24"/>
          <w:color w:val="auto"/>
        </w:rPr>
      </w:pPr>
    </w:p>
    <w:p>
      <w:pPr>
        <w:spacing w:after="0" w:line="3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479"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1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I.R.S. IDENTIFICATION NO. OF ABOVE PERSONS (ENTITIES ONLY)</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42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 SOLE VOTING POWER</w:t>
            </w:r>
          </w:p>
        </w:tc>
        <w:tc>
          <w:tcPr>
            <w:tcW w:w="272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6. SHARED VOTING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w w:val="97"/>
              </w:rPr>
              <w:t>2,082,566</w:t>
            </w:r>
          </w:p>
        </w:tc>
        <w:tc>
          <w:tcPr>
            <w:tcW w:w="0" w:type="dxa"/>
            <w:vAlign w:val="bottom"/>
          </w:tcPr>
          <w:p>
            <w:pPr>
              <w:spacing w:after="0"/>
              <w:rPr>
                <w:sz w:val="1"/>
                <w:szCs w:val="1"/>
                <w:color w:val="auto"/>
              </w:rPr>
            </w:pPr>
          </w:p>
        </w:tc>
      </w:tr>
      <w:tr>
        <w:trPr>
          <w:trHeight w:val="174"/>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2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6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6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PERSON WITH</w:t>
            </w:r>
          </w:p>
        </w:tc>
        <w:tc>
          <w:tcPr>
            <w:tcW w:w="420" w:type="dxa"/>
            <w:vAlign w:val="bottom"/>
          </w:tcPr>
          <w:p>
            <w:pPr>
              <w:spacing w:after="0"/>
              <w:rPr>
                <w:sz w:val="24"/>
                <w:szCs w:val="24"/>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w w:val="97"/>
              </w:rPr>
              <w:t>3,859,186</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4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3,859,186</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4.08%</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Regeneron Pharmaceuticals, Inc.</w:t>
      </w:r>
    </w:p>
    <w:p>
      <w:pPr>
        <w:spacing w:after="0" w:line="97" w:lineRule="exact"/>
        <w:rPr>
          <w:rFonts w:ascii="Times New Roman" w:cs="Times New Roman" w:eastAsia="Times New Roman" w:hAnsi="Times New Roman"/>
          <w:sz w:val="22"/>
          <w:szCs w:val="22"/>
          <w:b w:val="1"/>
          <w:bCs w:val="1"/>
          <w:color w:val="auto"/>
        </w:rPr>
      </w:pPr>
    </w:p>
    <w:p>
      <w:pPr>
        <w:ind w:left="1780" w:right="5180" w:hanging="407"/>
        <w:spacing w:after="0" w:line="243"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777 Old Saw Mill River Road</w:t>
      </w:r>
    </w:p>
    <w:p>
      <w:pPr>
        <w:spacing w:after="0" w:line="1"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Tarrytown, NY 10591-6707</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Company, LLP (''Wellington Management'')</w:t>
      </w:r>
    </w:p>
    <w:p>
      <w:pPr>
        <w:spacing w:after="0" w:line="97" w:lineRule="exact"/>
        <w:rPr>
          <w:rFonts w:ascii="Times New Roman" w:cs="Times New Roman" w:eastAsia="Times New Roman" w:hAnsi="Times New Roman"/>
          <w:sz w:val="22"/>
          <w:szCs w:val="22"/>
          <w:b w:val="1"/>
          <w:bCs w:val="1"/>
          <w:color w:val="auto"/>
        </w:rPr>
      </w:pPr>
    </w:p>
    <w:p>
      <w:pPr>
        <w:ind w:left="1780" w:right="4080" w:hanging="407"/>
        <w:spacing w:after="0" w:line="243"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280 Congress Street</w:t>
      </w:r>
    </w:p>
    <w:p>
      <w:pPr>
        <w:spacing w:after="0" w:line="1"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Boston, MA 02210</w:t>
      </w:r>
    </w:p>
    <w:p>
      <w:pPr>
        <w:spacing w:after="0" w:line="97" w:lineRule="exact"/>
        <w:rPr>
          <w:rFonts w:ascii="Times New Roman" w:cs="Times New Roman" w:eastAsia="Times New Roman" w:hAnsi="Times New Roman"/>
          <w:sz w:val="22"/>
          <w:szCs w:val="22"/>
          <w:b w:val="1"/>
          <w:bCs w:val="1"/>
          <w:color w:val="auto"/>
        </w:rPr>
      </w:pPr>
    </w:p>
    <w:p>
      <w:pPr>
        <w:ind w:left="1780" w:right="824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Massachusetts</w:t>
      </w:r>
    </w:p>
    <w:p>
      <w:pPr>
        <w:spacing w:after="0" w:line="45" w:lineRule="exact"/>
        <w:rPr>
          <w:rFonts w:ascii="Times New Roman" w:cs="Times New Roman" w:eastAsia="Times New Roman" w:hAnsi="Times New Roman"/>
          <w:sz w:val="21"/>
          <w:szCs w:val="21"/>
          <w:b w:val="1"/>
          <w:bCs w:val="1"/>
          <w:color w:val="auto"/>
        </w:rPr>
      </w:pPr>
    </w:p>
    <w:p>
      <w:pPr>
        <w:ind w:left="1780" w:right="7080" w:hanging="407"/>
        <w:spacing w:after="0" w:line="262"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80" w:right="802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75886F107</w:t>
      </w:r>
    </w:p>
    <w:p>
      <w:pPr>
        <w:spacing w:after="0" w:line="46" w:lineRule="exact"/>
        <w:rPr>
          <w:sz w:val="20"/>
          <w:szCs w:val="20"/>
          <w:color w:val="auto"/>
        </w:rPr>
      </w:pPr>
    </w:p>
    <w:p>
      <w:pPr>
        <w:ind w:left="1380" w:hanging="1363"/>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40" w:right="3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savings association as defined in Section 3(b) of the Federal Deposit Insurance Act (12 U.S.C. 1813);</w:t>
      </w:r>
    </w:p>
    <w:p>
      <w:pPr>
        <w:spacing w:after="0" w:line="136" w:lineRule="exact"/>
        <w:rPr>
          <w:rFonts w:ascii="Times New Roman" w:cs="Times New Roman" w:eastAsia="Times New Roman" w:hAnsi="Times New Roman"/>
          <w:sz w:val="21"/>
          <w:szCs w:val="21"/>
          <w:color w:val="auto"/>
        </w:rPr>
      </w:pPr>
    </w:p>
    <w:p>
      <w:pPr>
        <w:ind w:left="2240" w:right="1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80" w:right="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Wellington Management, in its capacity as investment adviser, may be deemed to beneficially own 3,859,186 shares of the Issuer which are held of record by clients of Wellington Management.</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4.08%</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5"/>
              </w:rPr>
              <w:t>2,082,566</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5"/>
              </w:rPr>
              <w:t>3,859,186</w:t>
            </w:r>
          </w:p>
        </w:tc>
      </w:tr>
    </w:tbl>
    <w:p>
      <w:pPr>
        <w:spacing w:after="0" w:line="9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If this statement is being filed to report the fact that as of the date hereof the reporting person has ceased to be the</w:t>
      </w:r>
    </w:p>
    <w:p>
      <w:pPr>
        <w:sectPr>
          <w:pgSz w:w="11900" w:h="16838" w:orient="portrait"/>
          <w:cols w:equalWidth="0" w:num="1">
            <w:col w:w="11260"/>
          </w:cols>
          <w:pgMar w:left="320" w:top="405" w:right="319" w:bottom="0" w:gutter="0" w:footer="0" w:header="0"/>
        </w:sectPr>
      </w:pPr>
    </w:p>
    <w:bookmarkStart w:id="3" w:name="page4"/>
    <w:bookmarkEnd w:id="3"/>
    <w:p>
      <w:pPr>
        <w:ind w:left="1380"/>
        <w:spacing w:after="0"/>
        <w:rPr>
          <w:sz w:val="20"/>
          <w:szCs w:val="20"/>
          <w:color w:val="auto"/>
        </w:rPr>
      </w:pPr>
      <w:r>
        <w:rPr>
          <w:rFonts w:ascii="Times New Roman" w:cs="Times New Roman" w:eastAsia="Times New Roman" w:hAnsi="Times New Roman"/>
          <w:sz w:val="21"/>
          <w:szCs w:val="21"/>
          <w:color w:val="auto"/>
        </w:rPr>
        <w:t>beneficial owner of more than five percent of the class of securities, check the following: [X]</w:t>
      </w:r>
    </w:p>
    <w:p>
      <w:pPr>
        <w:sectPr>
          <w:pgSz w:w="11900" w:h="16838" w:orient="portrait"/>
          <w:cols w:equalWidth="0" w:num="1">
            <w:col w:w="11240"/>
          </w:cols>
          <w:pgMar w:left="320" w:top="112" w:right="339" w:bottom="1440" w:gutter="0" w:footer="0" w:header="0"/>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Ownership of More than Five Percent on Behalf of Another Person.</w:t>
      </w:r>
    </w:p>
    <w:p>
      <w:pPr>
        <w:spacing w:after="0" w:line="141"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ind w:left="1380"/>
        <w:spacing w:after="0" w:line="255" w:lineRule="auto"/>
        <w:rPr>
          <w:sz w:val="20"/>
          <w:szCs w:val="20"/>
          <w:color w:val="auto"/>
        </w:rPr>
      </w:pPr>
      <w:r>
        <w:rPr>
          <w:rFonts w:ascii="Times New Roman" w:cs="Times New Roman" w:eastAsia="Times New Roman" w:hAnsi="Times New Roman"/>
          <w:sz w:val="21"/>
          <w:szCs w:val="21"/>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8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1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8.</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10.</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2" w:right="339" w:bottom="1440" w:gutter="0" w:footer="0" w:header="0"/>
          <w:type w:val="continuous"/>
        </w:sectPr>
      </w:pPr>
    </w:p>
    <w:p>
      <w:pPr>
        <w:spacing w:after="0" w:line="49" w:lineRule="exact"/>
        <w:rPr>
          <w:sz w:val="20"/>
          <w:szCs w:val="20"/>
          <w:color w:val="auto"/>
        </w:rPr>
      </w:pPr>
    </w:p>
    <w:p>
      <w:pPr>
        <w:ind w:left="138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2" w:lineRule="exact"/>
        <w:rPr>
          <w:sz w:val="20"/>
          <w:szCs w:val="20"/>
          <w:color w:val="auto"/>
        </w:rPr>
      </w:pPr>
    </w:p>
    <w:p>
      <w:pPr>
        <w:ind w:left="1120" w:right="13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Date: February 14, 2013</w:t>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2019-12-06T05:07:45Z</dcterms:created>
  <dcterms:modified xsi:type="dcterms:W3CDTF">2019-12-06T05:07:45Z</dcterms:modified>
</cp:coreProperties>
</file>