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9" w:lineRule="exact"/>
        <w:rPr>
          <w:sz w:val="24"/>
          <w:szCs w:val="24"/>
          <w:color w:val="auto"/>
        </w:rPr>
      </w:pPr>
    </w:p>
    <w:p>
      <w:pPr>
        <w:ind w:left="380"/>
        <w:spacing w:after="0" w:line="231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36195</wp:posOffset>
            </wp:positionH>
            <wp:positionV relativeFrom="paragraph">
              <wp:posOffset>-235585</wp:posOffset>
            </wp:positionV>
            <wp:extent cx="132715" cy="13271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715" cy="1327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7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7"/>
        </w:trPr>
        <w:tc>
          <w:tcPr>
            <w:tcW w:w="6480" w:type="dxa"/>
            <w:vAlign w:val="bottom"/>
          </w:tcPr>
          <w:p>
            <w:pPr>
              <w:jc w:val="center"/>
              <w:ind w:right="27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80" w:type="dxa"/>
            <w:vAlign w:val="bottom"/>
            <w:vMerge w:val="restart"/>
          </w:tcPr>
          <w:p>
            <w:pPr>
              <w:jc w:val="center"/>
              <w:ind w:right="295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64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64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480" w:type="dxa"/>
            <w:vAlign w:val="bottom"/>
            <w:vMerge w:val="restart"/>
          </w:tcPr>
          <w:p>
            <w:pPr>
              <w:jc w:val="center"/>
              <w:ind w:right="275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9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0"/>
        </w:trPr>
        <w:tc>
          <w:tcPr>
            <w:tcW w:w="648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jc w:val="right"/>
              <w:ind w:right="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4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64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6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6"/>
              </w:rPr>
              <w:t>Estimated average burden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6480" w:type="dxa"/>
            <w:vAlign w:val="bottom"/>
            <w:vMerge w:val="restart"/>
          </w:tcPr>
          <w:p>
            <w:pPr>
              <w:jc w:val="center"/>
              <w:ind w:right="27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640" w:type="dxa"/>
            <w:vAlign w:val="bottom"/>
          </w:tcPr>
          <w:p>
            <w:pPr>
              <w:jc w:val="right"/>
              <w:ind w:right="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4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5434965</wp:posOffset>
            </wp:positionH>
            <wp:positionV relativeFrom="paragraph">
              <wp:posOffset>-635000</wp:posOffset>
            </wp:positionV>
            <wp:extent cx="58420" cy="64833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83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4097655</wp:posOffset>
            </wp:positionH>
            <wp:positionV relativeFrom="paragraph">
              <wp:posOffset>-635000</wp:posOffset>
            </wp:positionV>
            <wp:extent cx="58420" cy="64833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83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-1748790</wp:posOffset>
            </wp:positionH>
            <wp:positionV relativeFrom="paragraph">
              <wp:posOffset>17145</wp:posOffset>
            </wp:positionV>
            <wp:extent cx="7324725" cy="59556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4725" cy="59556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00" w:space="440"/>
            <w:col w:w="8780"/>
          </w:cols>
          <w:pgMar w:left="240" w:top="223" w:right="139" w:bottom="1440" w:gutter="0" w:footer="0" w:header="0"/>
        </w:sectPr>
      </w:pP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SCHLEIFER LEONARD S</w:t>
        </w:r>
      </w:hyperlink>
    </w:p>
    <w:p>
      <w:pPr>
        <w:spacing w:after="0" w:line="311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9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</w:tr>
      <w:tr>
        <w:trPr>
          <w:trHeight w:val="2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8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777 OLD SAW MILL RIVER ROAD</w:t>
            </w:r>
          </w:p>
        </w:tc>
      </w:tr>
      <w:tr>
        <w:trPr>
          <w:trHeight w:val="20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260"/>
        </w:trPr>
        <w:tc>
          <w:tcPr>
            <w:tcW w:w="1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</w:tr>
      <w:tr>
        <w:trPr>
          <w:trHeight w:val="2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TARRYTOWN</w:t>
            </w:r>
          </w:p>
        </w:tc>
        <w:tc>
          <w:tcPr>
            <w:tcW w:w="9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NY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10591</w:t>
            </w:r>
          </w:p>
        </w:tc>
      </w:tr>
      <w:tr>
        <w:trPr>
          <w:trHeight w:val="1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34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4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920" w:type="dxa"/>
            <w:vAlign w:val="bottom"/>
            <w:gridSpan w:val="2"/>
          </w:tcPr>
          <w:p>
            <w:pPr>
              <w:spacing w:after="0" w:line="205" w:lineRule="exact"/>
              <w:rPr>
                <w:rFonts w:ascii="Arial" w:cs="Arial" w:eastAsia="Arial" w:hAnsi="Arial"/>
                <w:sz w:val="21"/>
                <w:szCs w:val="21"/>
                <w:color w:val="0000EE"/>
                <w:w w:val="99"/>
              </w:rPr>
            </w:pPr>
            <w:hyperlink r:id="rId13">
              <w:r>
                <w:rPr>
                  <w:rFonts w:ascii="Arial" w:cs="Arial" w:eastAsia="Arial" w:hAnsi="Arial"/>
                  <w:sz w:val="21"/>
                  <w:szCs w:val="21"/>
                  <w:color w:val="0000EE"/>
                  <w:w w:val="99"/>
                </w:rPr>
                <w:t>REGENERON PHARMACEUTICALS INC</w:t>
              </w:r>
            </w:hyperlink>
          </w:p>
        </w:tc>
        <w:tc>
          <w:tcPr>
            <w:tcW w:w="1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780" w:type="dxa"/>
            <w:vAlign w:val="bottom"/>
            <w:shd w:val="clear" w:color="auto" w:fill="0000EE"/>
          </w:tcPr>
          <w:p>
            <w:pPr>
              <w:spacing w:after="0" w:line="27" w:lineRule="exact"/>
              <w:rPr>
                <w:rFonts w:ascii="Arial" w:cs="Arial" w:eastAsia="Arial" w:hAnsi="Arial"/>
                <w:sz w:val="3"/>
                <w:szCs w:val="3"/>
                <w:color w:val="auto"/>
              </w:rPr>
            </w:pPr>
            <w:hyperlink r:id="rId13">
              <w:r>
                <w:rPr>
                  <w:rFonts w:ascii="Arial" w:cs="Arial" w:eastAsia="Arial" w:hAnsi="Arial"/>
                  <w:sz w:val="3"/>
                  <w:szCs w:val="3"/>
                  <w:color w:val="auto"/>
                </w:rPr>
                <w:t xml:space="preserve">[ </w:t>
              </w:r>
              <w:r>
                <w:rPr>
                  <w:rFonts w:ascii="Arial" w:cs="Arial" w:eastAsia="Arial" w:hAnsi="Arial"/>
                  <w:sz w:val="3"/>
                  <w:szCs w:val="3"/>
                  <w:color w:val="0000FF"/>
                </w:rPr>
                <w:t>REGN</w:t>
              </w:r>
              <w:r>
                <w:rPr>
                  <w:rFonts w:ascii="Arial" w:cs="Arial" w:eastAsia="Arial" w:hAnsi="Arial"/>
                  <w:sz w:val="3"/>
                  <w:szCs w:val="3"/>
                  <w:color w:val="auto"/>
                </w:rPr>
                <w:t xml:space="preserve"> ]</w:t>
              </w:r>
            </w:hyperlink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260"/>
              <w:spacing w:after="0" w:line="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"/>
                <w:szCs w:val="3"/>
                <w:color w:val="0000FF"/>
              </w:rPr>
              <w:t>X</w:t>
            </w:r>
          </w:p>
        </w:tc>
        <w:tc>
          <w:tcPr>
            <w:tcW w:w="122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420" w:type="dxa"/>
            <w:vAlign w:val="bottom"/>
          </w:tcPr>
          <w:p>
            <w:pPr>
              <w:ind w:left="180"/>
              <w:spacing w:after="0" w:line="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"/>
                <w:szCs w:val="3"/>
                <w:color w:val="0000FF"/>
              </w:rPr>
              <w:t>X</w:t>
            </w:r>
          </w:p>
        </w:tc>
        <w:tc>
          <w:tcPr>
            <w:tcW w:w="13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6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0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2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9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40" w:type="dxa"/>
            <w:vAlign w:val="bottom"/>
            <w:gridSpan w:val="3"/>
            <w:vMerge w:val="restart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CEO and President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0"/>
        </w:trPr>
        <w:tc>
          <w:tcPr>
            <w:tcW w:w="38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12/15/2009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9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38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9"/>
        </w:trPr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6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4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240"/>
        <w:spacing w:after="0" w:line="223" w:lineRule="auto"/>
        <w:tabs>
          <w:tab w:leader="none" w:pos="45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08" w:lineRule="exact"/>
        <w:rPr>
          <w:sz w:val="20"/>
          <w:szCs w:val="20"/>
          <w:color w:val="auto"/>
        </w:rPr>
      </w:pPr>
    </w:p>
    <w:p>
      <w:pPr>
        <w:ind w:left="4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265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3900" w:space="100"/>
            <w:col w:w="7520"/>
          </w:cols>
          <w:pgMar w:left="240" w:top="223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7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5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9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90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2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10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Disposed Of (D) (Instr. 3, 4 and 5)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20" w:type="dxa"/>
            <w:vAlign w:val="bottom"/>
            <w:gridSpan w:val="3"/>
          </w:tcPr>
          <w:p>
            <w:pPr>
              <w:ind w:left="90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20" w:type="dxa"/>
            <w:vAlign w:val="bottom"/>
          </w:tcPr>
          <w:p>
            <w:pPr>
              <w:ind w:left="2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10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12/15/2009</w:t>
            </w: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4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w w:val="93"/>
                <w:vertAlign w:val="subscript"/>
              </w:rPr>
              <w:t>M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93"/>
              </w:rPr>
              <w:t>(1)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150,000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8.77</w:t>
            </w: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7"/>
              </w:rPr>
              <w:t>282,058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10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12/15/2009</w:t>
            </w: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2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w w:val="83"/>
                <w:vertAlign w:val="subscript"/>
              </w:rPr>
              <w:t>F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83"/>
              </w:rPr>
              <w:t>(1)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66,138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19.89</w:t>
            </w: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7"/>
              </w:rPr>
              <w:t>215,920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10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12/15/2009</w:t>
            </w: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2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w w:val="83"/>
                <w:vertAlign w:val="subscript"/>
              </w:rPr>
              <w:t>F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83"/>
              </w:rPr>
              <w:t>(1)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37,155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19.89</w:t>
            </w: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7"/>
              </w:rPr>
              <w:t>178,765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4,720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401(k)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Plan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900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by 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8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520" w:type="dxa"/>
            <w:vAlign w:val="bottom"/>
            <w:tcBorders>
              <w:top w:val="single" w:sz="8" w:color="2C2C2C"/>
            </w:tcBorders>
            <w:gridSpan w:val="11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780" w:type="dxa"/>
            <w:vAlign w:val="bottom"/>
            <w:gridSpan w:val="9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0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06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106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20" w:type="dxa"/>
            <w:vAlign w:val="bottom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06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 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(Instr. 3, 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restart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0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Shares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Non-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Qualified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8.77</w:t>
            </w:r>
          </w:p>
        </w:tc>
        <w:tc>
          <w:tcPr>
            <w:tcW w:w="1100" w:type="dxa"/>
            <w:vAlign w:val="bottom"/>
          </w:tcPr>
          <w:p>
            <w:pPr>
              <w:jc w:val="right"/>
              <w:ind w:righ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12/15/2009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40"/>
              <w:spacing w:after="0" w:line="20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3"/>
                <w:szCs w:val="23"/>
                <w:color w:val="0000FF"/>
                <w:vertAlign w:val="subscript"/>
              </w:rPr>
              <w:t>M</w:t>
            </w:r>
            <w:r>
              <w:rPr>
                <w:rFonts w:ascii="Arial" w:cs="Arial" w:eastAsia="Arial" w:hAnsi="Arial"/>
                <w:sz w:val="10"/>
                <w:szCs w:val="10"/>
                <w:color w:val="008000"/>
              </w:rPr>
              <w:t>(1)</w:t>
            </w:r>
          </w:p>
        </w:tc>
        <w:tc>
          <w:tcPr>
            <w:tcW w:w="1060" w:type="dxa"/>
            <w:vAlign w:val="bottom"/>
          </w:tcPr>
          <w:p>
            <w:pPr>
              <w:ind w:left="380"/>
              <w:spacing w:after="0" w:line="20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150,000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vertAlign w:val="superscript"/>
              </w:rPr>
              <w:t>(2)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12/20/2009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150,000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9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Option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100"/>
              <w:spacing w:after="0" w:line="9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Stock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 w:line="230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(right to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buy)</w:t>
      </w:r>
    </w:p>
    <w:p>
      <w:pPr>
        <w:spacing w:after="0" w:line="94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5" w:lineRule="exact"/>
        <w:rPr>
          <w:sz w:val="20"/>
          <w:szCs w:val="20"/>
          <w:color w:val="auto"/>
        </w:rPr>
      </w:pPr>
    </w:p>
    <w:p>
      <w:pPr>
        <w:ind w:left="180" w:hanging="136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Disposition/acquisition made pursuant to a plan intended to comply with Rule 10b5-1(c).</w:t>
      </w:r>
    </w:p>
    <w:p>
      <w:pPr>
        <w:spacing w:after="0" w:line="46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6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stock option becomes exercisable in five equal annual installments, commencing one year after the date of grant.</w:t>
      </w:r>
    </w:p>
    <w:p>
      <w:pPr>
        <w:spacing w:after="0" w:line="46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6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Exercisable date, exercise date, exercise price, purchase price, sales price, and/or expiration date is not applicable in this case.</w:t>
      </w:r>
    </w:p>
    <w:p>
      <w:pPr>
        <w:spacing w:after="0" w:line="56" w:lineRule="exact"/>
        <w:rPr>
          <w:sz w:val="20"/>
          <w:szCs w:val="20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7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/s/**Leonard. S. Schleifer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12/16/2009</w:t>
            </w:r>
          </w:p>
        </w:tc>
      </w:tr>
      <w:tr>
        <w:trPr>
          <w:trHeight w:val="227"/>
        </w:trPr>
        <w:tc>
          <w:tcPr>
            <w:tcW w:w="21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3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7" w:lineRule="exact"/>
        <w:rPr>
          <w:sz w:val="20"/>
          <w:szCs w:val="20"/>
          <w:color w:val="auto"/>
        </w:rPr>
      </w:pPr>
    </w:p>
    <w:p>
      <w:pPr>
        <w:jc w:val="both"/>
        <w:ind w:left="40" w:right="3920" w:firstLine="4"/>
        <w:spacing w:after="0" w:line="313" w:lineRule="auto"/>
        <w:tabs>
          <w:tab w:leader="none" w:pos="178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3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18629" TargetMode="External"/><Relationship Id="rId13" Type="http://schemas.openxmlformats.org/officeDocument/2006/relationships/hyperlink" Target="http://www.sec.gov/cgi-bin/browse-edgar?action=getcompany&amp;CIK=000087258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2019-12-18T11:00:04Z</dcterms:created>
  <dcterms:modified xsi:type="dcterms:W3CDTF">2019-12-18T11:00:04Z</dcterms:modified>
</cp:coreProperties>
</file>