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4"/>
        <w:spacing w:after="0"/>
        <w:rPr>
          <w:sz w:val="20"/>
          <w:szCs w:val="20"/>
          <w:color w:val="auto"/>
        </w:rPr>
      </w:pPr>
      <w:r>
        <w:rPr>
          <w:rFonts w:ascii="Courier New" w:cs="Courier New" w:eastAsia="Courier New" w:hAnsi="Courier New"/>
          <w:sz w:val="16"/>
          <w:szCs w:val="16"/>
          <w:color w:val="auto"/>
        </w:rPr>
        <w:t>1</w:t>
      </w:r>
    </w:p>
    <w:p>
      <w:pPr>
        <w:spacing w:after="0" w:line="360" w:lineRule="exact"/>
        <w:rPr>
          <w:sz w:val="24"/>
          <w:szCs w:val="24"/>
          <w:color w:val="auto"/>
        </w:rPr>
      </w:pPr>
    </w:p>
    <w:p>
      <w:pPr>
        <w:jc w:val="center"/>
        <w:ind w:right="2615"/>
        <w:spacing w:after="0"/>
        <w:rPr>
          <w:sz w:val="20"/>
          <w:szCs w:val="20"/>
          <w:color w:val="auto"/>
        </w:rPr>
      </w:pPr>
      <w:r>
        <w:rPr>
          <w:rFonts w:ascii="Courier New" w:cs="Courier New" w:eastAsia="Courier New" w:hAnsi="Courier New"/>
          <w:sz w:val="16"/>
          <w:szCs w:val="16"/>
          <w:color w:val="auto"/>
        </w:rPr>
        <w:t>UNITED STATES</w:t>
      </w:r>
    </w:p>
    <w:p>
      <w:pPr>
        <w:jc w:val="center"/>
        <w:ind w:right="2715"/>
        <w:spacing w:after="0"/>
        <w:rPr>
          <w:sz w:val="20"/>
          <w:szCs w:val="20"/>
          <w:color w:val="auto"/>
        </w:rPr>
      </w:pPr>
      <w:r>
        <w:rPr>
          <w:rFonts w:ascii="Courier New" w:cs="Courier New" w:eastAsia="Courier New" w:hAnsi="Courier New"/>
          <w:sz w:val="16"/>
          <w:szCs w:val="16"/>
          <w:color w:val="auto"/>
        </w:rPr>
        <w:t>SECURITIES AND EXCHANGE COMMISSION</w:t>
      </w:r>
    </w:p>
    <w:p>
      <w:pPr>
        <w:jc w:val="center"/>
        <w:ind w:right="2715"/>
        <w:spacing w:after="0" w:line="237" w:lineRule="auto"/>
        <w:rPr>
          <w:sz w:val="20"/>
          <w:szCs w:val="20"/>
          <w:color w:val="auto"/>
        </w:rPr>
      </w:pPr>
      <w:r>
        <w:rPr>
          <w:rFonts w:ascii="Courier New" w:cs="Courier New" w:eastAsia="Courier New" w:hAnsi="Courier New"/>
          <w:sz w:val="16"/>
          <w:szCs w:val="16"/>
          <w:color w:val="auto"/>
        </w:rPr>
        <w:t>Washington, D.C. 20549</w:t>
      </w:r>
    </w:p>
    <w:p>
      <w:pPr>
        <w:spacing w:after="0" w:line="180" w:lineRule="exact"/>
        <w:rPr>
          <w:sz w:val="24"/>
          <w:szCs w:val="24"/>
          <w:color w:val="auto"/>
        </w:rPr>
      </w:pPr>
    </w:p>
    <w:p>
      <w:pPr>
        <w:ind w:left="3384"/>
        <w:spacing w:after="0"/>
        <w:rPr>
          <w:sz w:val="20"/>
          <w:szCs w:val="20"/>
          <w:color w:val="auto"/>
        </w:rPr>
      </w:pPr>
      <w:r>
        <w:rPr>
          <w:rFonts w:ascii="Courier New" w:cs="Courier New" w:eastAsia="Courier New" w:hAnsi="Courier New"/>
          <w:sz w:val="16"/>
          <w:szCs w:val="16"/>
          <w:color w:val="auto"/>
        </w:rPr>
        <w:t>FORM 10-Q</w:t>
      </w:r>
    </w:p>
    <w:p>
      <w:pPr>
        <w:spacing w:after="0" w:line="179" w:lineRule="exact"/>
        <w:rPr>
          <w:sz w:val="24"/>
          <w:szCs w:val="24"/>
          <w:color w:val="auto"/>
        </w:rPr>
      </w:pPr>
    </w:p>
    <w:p>
      <w:pPr>
        <w:ind w:left="844"/>
        <w:spacing w:after="0"/>
        <w:rPr>
          <w:sz w:val="20"/>
          <w:szCs w:val="20"/>
          <w:color w:val="auto"/>
        </w:rPr>
      </w:pPr>
      <w:r>
        <w:rPr>
          <w:rFonts w:ascii="Courier New" w:cs="Courier New" w:eastAsia="Courier New" w:hAnsi="Courier New"/>
          <w:sz w:val="16"/>
          <w:szCs w:val="16"/>
          <w:color w:val="auto"/>
        </w:rPr>
        <w:t>(Mark One)</w:t>
      </w:r>
    </w:p>
    <w:p>
      <w:pPr>
        <w:spacing w:after="0" w:line="4" w:lineRule="exact"/>
        <w:rPr>
          <w:sz w:val="24"/>
          <w:szCs w:val="24"/>
          <w:color w:val="auto"/>
        </w:rPr>
      </w:pPr>
    </w:p>
    <w:p>
      <w:pPr>
        <w:ind w:left="844" w:right="3179" w:hanging="844"/>
        <w:spacing w:after="0" w:line="236" w:lineRule="auto"/>
        <w:tabs>
          <w:tab w:leader="none" w:pos="844"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REPORT PURSUANT TO SECTION 13 OR 15(d) OF THE SECURITIES EXCHANGE ACT OF 1934</w:t>
      </w:r>
    </w:p>
    <w:p>
      <w:pPr>
        <w:sectPr>
          <w:pgSz w:w="11900" w:h="16838" w:orient="portrait"/>
          <w:cols w:equalWidth="0" w:num="1">
            <w:col w:w="10223"/>
          </w:cols>
          <w:pgMar w:left="236" w:top="233" w:right="1440" w:bottom="1440" w:gutter="0" w:footer="0" w:header="0"/>
        </w:sectPr>
      </w:pPr>
    </w:p>
    <w:p>
      <w:pPr>
        <w:spacing w:after="0" w:line="185" w:lineRule="exact"/>
        <w:rPr>
          <w:sz w:val="24"/>
          <w:szCs w:val="24"/>
          <w:color w:val="auto"/>
        </w:rPr>
      </w:pPr>
    </w:p>
    <w:p>
      <w:pPr>
        <w:ind w:left="844"/>
        <w:spacing w:after="0"/>
        <w:rPr>
          <w:sz w:val="20"/>
          <w:szCs w:val="20"/>
          <w:color w:val="auto"/>
        </w:rPr>
      </w:pPr>
      <w:r>
        <w:rPr>
          <w:rFonts w:ascii="Courier New" w:cs="Courier New" w:eastAsia="Courier New" w:hAnsi="Courier New"/>
          <w:sz w:val="15"/>
          <w:szCs w:val="15"/>
          <w:color w:val="auto"/>
        </w:rPr>
        <w:t>For the quarterly period ended</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ind w:left="480"/>
        <w:spacing w:after="0"/>
        <w:rPr>
          <w:sz w:val="20"/>
          <w:szCs w:val="20"/>
          <w:color w:val="auto"/>
        </w:rPr>
      </w:pPr>
      <w:r>
        <w:rPr>
          <w:rFonts w:ascii="Courier New" w:cs="Courier New" w:eastAsia="Courier New" w:hAnsi="Courier New"/>
          <w:sz w:val="16"/>
          <w:szCs w:val="16"/>
          <w:color w:val="auto"/>
        </w:rPr>
        <w:t>June 30, 2001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ind w:left="1320"/>
        <w:spacing w:after="0"/>
        <w:rPr>
          <w:sz w:val="20"/>
          <w:szCs w:val="20"/>
          <w:color w:val="auto"/>
        </w:rPr>
      </w:pPr>
      <w:r>
        <w:rPr>
          <w:rFonts w:ascii="Courier New" w:cs="Courier New" w:eastAsia="Courier New" w:hAnsi="Courier New"/>
          <w:sz w:val="16"/>
          <w:szCs w:val="16"/>
          <w:color w:val="auto"/>
        </w:rPr>
        <w:t>OR</w:t>
      </w:r>
    </w:p>
    <w:p>
      <w:pPr>
        <w:spacing w:after="0" w:line="185" w:lineRule="exact"/>
        <w:rPr>
          <w:sz w:val="24"/>
          <w:szCs w:val="24"/>
          <w:color w:val="auto"/>
        </w:rPr>
      </w:pPr>
    </w:p>
    <w:p>
      <w:pPr>
        <w:sectPr>
          <w:pgSz w:w="11900" w:h="16838" w:orient="portrait"/>
          <w:cols w:equalWidth="0" w:num="2">
            <w:col w:w="3664" w:space="80"/>
            <w:col w:w="6479"/>
          </w:cols>
          <w:pgMar w:left="236" w:top="233" w:right="1440" w:bottom="1440" w:gutter="0" w:footer="0" w:header="0"/>
          <w:type w:val="continuous"/>
        </w:sectPr>
      </w:pPr>
    </w:p>
    <w:p>
      <w:pPr>
        <w:ind w:left="844" w:right="2999" w:hanging="844"/>
        <w:spacing w:after="0" w:line="236" w:lineRule="auto"/>
        <w:tabs>
          <w:tab w:leader="none" w:pos="28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)TRANSITION REPORT PURSUANT TO SECTION 13 OR 15 (d) OF THE SECURITIES EXCHANGE ACT OF 1934</w:t>
      </w:r>
    </w:p>
    <w:p>
      <w:pPr>
        <w:sectPr>
          <w:pgSz w:w="11900" w:h="16838" w:orient="portrait"/>
          <w:cols w:equalWidth="0" w:num="1">
            <w:col w:w="10223"/>
          </w:cols>
          <w:pgMar w:left="236" w:top="233" w:right="1440" w:bottom="1440" w:gutter="0" w:footer="0" w:header="0"/>
          <w:type w:val="continuous"/>
        </w:sectPr>
      </w:pPr>
    </w:p>
    <w:p>
      <w:pPr>
        <w:spacing w:after="0" w:line="185" w:lineRule="exact"/>
        <w:rPr>
          <w:sz w:val="24"/>
          <w:szCs w:val="24"/>
          <w:color w:val="auto"/>
        </w:rPr>
      </w:pPr>
    </w:p>
    <w:p>
      <w:pPr>
        <w:ind w:left="844"/>
        <w:spacing w:after="0"/>
        <w:rPr>
          <w:sz w:val="20"/>
          <w:szCs w:val="20"/>
          <w:color w:val="auto"/>
        </w:rPr>
      </w:pPr>
      <w:r>
        <w:rPr>
          <w:rFonts w:ascii="Courier New" w:cs="Courier New" w:eastAsia="Courier New" w:hAnsi="Courier New"/>
          <w:sz w:val="15"/>
          <w:szCs w:val="15"/>
          <w:color w:val="auto"/>
        </w:rPr>
        <w:t>For the transition period from</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to</w:t>
      </w:r>
    </w:p>
    <w:p>
      <w:pPr>
        <w:spacing w:after="0" w:line="10" w:lineRule="exact"/>
        <w:rPr>
          <w:sz w:val="24"/>
          <w:szCs w:val="24"/>
          <w:color w:val="auto"/>
        </w:rPr>
      </w:pPr>
    </w:p>
    <w:p>
      <w:pPr>
        <w:sectPr>
          <w:pgSz w:w="11900" w:h="16838" w:orient="portrait"/>
          <w:cols w:equalWidth="0" w:num="2">
            <w:col w:w="4344" w:space="720"/>
            <w:col w:w="5159"/>
          </w:cols>
          <w:pgMar w:left="236" w:top="233" w:right="1440" w:bottom="1440" w:gutter="0" w:footer="0" w:header="0"/>
          <w:type w:val="continuous"/>
        </w:sectPr>
      </w:pPr>
    </w:p>
    <w:p>
      <w:pPr>
        <w:ind w:left="3744"/>
        <w:spacing w:after="0"/>
        <w:rPr>
          <w:sz w:val="20"/>
          <w:szCs w:val="20"/>
          <w:color w:val="auto"/>
        </w:rPr>
      </w:pPr>
      <w:r>
        <w:rPr>
          <w:rFonts w:ascii="Courier New" w:cs="Courier New" w:eastAsia="Courier New" w:hAnsi="Courier New"/>
          <w:sz w:val="15"/>
          <w:szCs w:val="15"/>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4"/>
          <w:szCs w:val="24"/>
          <w:color w:val="auto"/>
        </w:rPr>
      </w:pPr>
    </w:p>
    <w:p>
      <w:pPr>
        <w:sectPr>
          <w:pgSz w:w="11900" w:h="16838" w:orient="portrait"/>
          <w:cols w:equalWidth="0" w:num="2">
            <w:col w:w="4964" w:space="380"/>
            <w:col w:w="4879"/>
          </w:cols>
          <w:pgMar w:left="236" w:top="233" w:right="1440" w:bottom="1440" w:gutter="0" w:footer="0" w:header="0"/>
          <w:type w:val="continuous"/>
        </w:sectPr>
      </w:pPr>
    </w:p>
    <w:p>
      <w:pPr>
        <w:spacing w:after="0" w:line="5" w:lineRule="exact"/>
        <w:rPr>
          <w:sz w:val="24"/>
          <w:szCs w:val="24"/>
          <w:color w:val="auto"/>
        </w:rPr>
      </w:pPr>
    </w:p>
    <w:p>
      <w:pPr>
        <w:ind w:left="844"/>
        <w:spacing w:after="0"/>
        <w:rPr>
          <w:sz w:val="20"/>
          <w:szCs w:val="20"/>
          <w:color w:val="auto"/>
        </w:rPr>
      </w:pPr>
      <w:r>
        <w:rPr>
          <w:rFonts w:ascii="Courier New" w:cs="Courier New" w:eastAsia="Courier New" w:hAnsi="Courier New"/>
          <w:sz w:val="15"/>
          <w:szCs w:val="15"/>
          <w:color w:val="auto"/>
        </w:rPr>
        <w:t>Commission File Number</w:t>
      </w:r>
    </w:p>
    <w:p>
      <w:pPr>
        <w:spacing w:after="0" w:line="20" w:lineRule="exact"/>
        <w:rPr>
          <w:sz w:val="24"/>
          <w:szCs w:val="24"/>
          <w:color w:val="auto"/>
        </w:rPr>
      </w:pPr>
      <w:r>
        <w:rPr>
          <w:sz w:val="24"/>
          <w:szCs w:val="24"/>
          <w:color w:val="auto"/>
        </w:rPr>
        <w:br w:type="column"/>
      </w:r>
    </w:p>
    <w:p>
      <w:pPr>
        <w:ind w:left="380"/>
        <w:spacing w:after="0"/>
        <w:rPr>
          <w:sz w:val="20"/>
          <w:szCs w:val="20"/>
          <w:color w:val="auto"/>
        </w:rPr>
      </w:pPr>
      <w:r>
        <w:rPr>
          <w:rFonts w:ascii="Courier New" w:cs="Courier New" w:eastAsia="Courier New" w:hAnsi="Courier New"/>
          <w:sz w:val="16"/>
          <w:szCs w:val="16"/>
          <w:color w:val="auto"/>
        </w:rPr>
        <w:t>0-19034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4"/>
          <w:szCs w:val="24"/>
          <w:color w:val="auto"/>
        </w:rPr>
      </w:pPr>
    </w:p>
    <w:p>
      <w:pPr>
        <w:sectPr>
          <w:pgSz w:w="11900" w:h="16838" w:orient="portrait"/>
          <w:cols w:equalWidth="0" w:num="2">
            <w:col w:w="2904" w:space="100"/>
            <w:col w:w="7219"/>
          </w:cols>
          <w:pgMar w:left="236" w:top="233" w:right="1440" w:bottom="1440" w:gutter="0" w:footer="0" w:header="0"/>
          <w:type w:val="continuous"/>
        </w:sectPr>
      </w:pPr>
    </w:p>
    <w:p>
      <w:pPr>
        <w:jc w:val="center"/>
        <w:ind w:right="2635"/>
        <w:spacing w:after="0"/>
        <w:rPr>
          <w:sz w:val="20"/>
          <w:szCs w:val="20"/>
          <w:color w:val="auto"/>
        </w:rPr>
      </w:pPr>
      <w:r>
        <w:rPr>
          <w:rFonts w:ascii="Courier New" w:cs="Courier New" w:eastAsia="Courier New" w:hAnsi="Courier New"/>
          <w:sz w:val="16"/>
          <w:szCs w:val="16"/>
          <w:color w:val="auto"/>
        </w:rPr>
        <w:t>REGENERON PHARMACEUTICALS, INC.</w:t>
      </w:r>
    </w:p>
    <w:p>
      <w:pPr>
        <w:jc w:val="center"/>
        <w:ind w:right="2715"/>
        <w:spacing w:after="0"/>
        <w:rPr>
          <w:sz w:val="20"/>
          <w:szCs w:val="20"/>
          <w:color w:val="auto"/>
        </w:rPr>
      </w:pPr>
      <w:r>
        <w:rPr>
          <w:rFonts w:ascii="Courier New" w:cs="Courier New" w:eastAsia="Courier New" w:hAnsi="Courier New"/>
          <w:sz w:val="16"/>
          <w:szCs w:val="16"/>
          <w:color w:val="auto"/>
        </w:rPr>
        <w:t>(Exact name of registrant as specified in its charter)</w:t>
      </w:r>
    </w:p>
    <w:p>
      <w:pPr>
        <w:spacing w:after="0" w:line="179" w:lineRule="exact"/>
        <w:rPr>
          <w:sz w:val="24"/>
          <w:szCs w:val="24"/>
          <w:color w:val="auto"/>
        </w:rPr>
      </w:pPr>
    </w:p>
    <w:tbl>
      <w:tblPr>
        <w:tblLayout w:type="fixed"/>
        <w:tblInd w:w="4" w:type="dxa"/>
        <w:tblCellMar>
          <w:top w:w="0" w:type="dxa"/>
          <w:left w:w="0" w:type="dxa"/>
          <w:bottom w:w="0" w:type="dxa"/>
          <w:right w:w="0" w:type="dxa"/>
        </w:tblCellMar>
      </w:tblPr>
      <w:tr>
        <w:trPr>
          <w:trHeight w:val="181"/>
        </w:trPr>
        <w:tc>
          <w:tcPr>
            <w:tcW w:w="4820" w:type="dxa"/>
            <w:vAlign w:val="bottom"/>
          </w:tcPr>
          <w:p>
            <w:pPr>
              <w:jc w:val="right"/>
              <w:ind w:right="2402"/>
              <w:spacing w:after="0"/>
              <w:rPr>
                <w:sz w:val="20"/>
                <w:szCs w:val="20"/>
                <w:color w:val="auto"/>
              </w:rPr>
            </w:pPr>
            <w:r>
              <w:rPr>
                <w:rFonts w:ascii="Courier New" w:cs="Courier New" w:eastAsia="Courier New" w:hAnsi="Courier New"/>
                <w:sz w:val="16"/>
                <w:szCs w:val="16"/>
                <w:color w:val="auto"/>
              </w:rPr>
              <w:t>New York</w:t>
            </w:r>
          </w:p>
        </w:tc>
        <w:tc>
          <w:tcPr>
            <w:tcW w:w="2220" w:type="dxa"/>
            <w:vAlign w:val="bottom"/>
          </w:tcPr>
          <w:p>
            <w:pPr>
              <w:jc w:val="center"/>
              <w:ind w:left="242"/>
              <w:spacing w:after="0"/>
              <w:rPr>
                <w:sz w:val="20"/>
                <w:szCs w:val="20"/>
                <w:color w:val="auto"/>
              </w:rPr>
            </w:pPr>
            <w:r>
              <w:rPr>
                <w:rFonts w:ascii="Courier New" w:cs="Courier New" w:eastAsia="Courier New" w:hAnsi="Courier New"/>
                <w:sz w:val="16"/>
                <w:szCs w:val="16"/>
                <w:color w:val="auto"/>
                <w:w w:val="97"/>
              </w:rPr>
              <w:t>13-3444607</w:t>
            </w:r>
          </w:p>
        </w:tc>
      </w:tr>
      <w:tr>
        <w:trPr>
          <w:trHeight w:val="180"/>
        </w:trPr>
        <w:tc>
          <w:tcPr>
            <w:tcW w:w="4820" w:type="dxa"/>
            <w:vAlign w:val="bottom"/>
          </w:tcPr>
          <w:p>
            <w:pPr>
              <w:jc w:val="right"/>
              <w:ind w:right="1362"/>
              <w:spacing w:after="0"/>
              <w:rPr>
                <w:sz w:val="20"/>
                <w:szCs w:val="20"/>
                <w:color w:val="auto"/>
              </w:rPr>
            </w:pPr>
            <w:r>
              <w:rPr>
                <w:rFonts w:ascii="Courier New" w:cs="Courier New" w:eastAsia="Courier New" w:hAnsi="Courier New"/>
                <w:sz w:val="16"/>
                <w:szCs w:val="16"/>
                <w:color w:val="auto"/>
              </w:rPr>
              <w:t>(State or other jurisdiction of</w:t>
            </w:r>
          </w:p>
        </w:tc>
        <w:tc>
          <w:tcPr>
            <w:tcW w:w="2220" w:type="dxa"/>
            <w:vAlign w:val="bottom"/>
          </w:tcPr>
          <w:p>
            <w:pPr>
              <w:jc w:val="center"/>
              <w:ind w:left="242"/>
              <w:spacing w:after="0"/>
              <w:rPr>
                <w:sz w:val="20"/>
                <w:szCs w:val="20"/>
                <w:color w:val="auto"/>
              </w:rPr>
            </w:pPr>
            <w:r>
              <w:rPr>
                <w:rFonts w:ascii="Courier New" w:cs="Courier New" w:eastAsia="Courier New" w:hAnsi="Courier New"/>
                <w:sz w:val="16"/>
                <w:szCs w:val="16"/>
                <w:color w:val="auto"/>
                <w:w w:val="97"/>
              </w:rPr>
              <w:t>(I.R.S. Employer</w:t>
            </w:r>
          </w:p>
        </w:tc>
      </w:tr>
      <w:tr>
        <w:trPr>
          <w:trHeight w:val="180"/>
        </w:trPr>
        <w:tc>
          <w:tcPr>
            <w:tcW w:w="4820" w:type="dxa"/>
            <w:vAlign w:val="bottom"/>
          </w:tcPr>
          <w:p>
            <w:pPr>
              <w:jc w:val="right"/>
              <w:ind w:right="1362"/>
              <w:spacing w:after="0"/>
              <w:rPr>
                <w:sz w:val="20"/>
                <w:szCs w:val="20"/>
                <w:color w:val="auto"/>
              </w:rPr>
            </w:pPr>
            <w:r>
              <w:rPr>
                <w:rFonts w:ascii="Courier New" w:cs="Courier New" w:eastAsia="Courier New" w:hAnsi="Courier New"/>
                <w:sz w:val="16"/>
                <w:szCs w:val="16"/>
                <w:color w:val="auto"/>
              </w:rPr>
              <w:t>incorporation or organization)</w:t>
            </w:r>
          </w:p>
        </w:tc>
        <w:tc>
          <w:tcPr>
            <w:tcW w:w="2220" w:type="dxa"/>
            <w:vAlign w:val="bottom"/>
          </w:tcPr>
          <w:p>
            <w:pPr>
              <w:ind w:left="420"/>
              <w:spacing w:after="0"/>
              <w:rPr>
                <w:sz w:val="20"/>
                <w:szCs w:val="20"/>
                <w:color w:val="auto"/>
              </w:rPr>
            </w:pPr>
            <w:r>
              <w:rPr>
                <w:rFonts w:ascii="Courier New" w:cs="Courier New" w:eastAsia="Courier New" w:hAnsi="Courier New"/>
                <w:sz w:val="16"/>
                <w:szCs w:val="16"/>
                <w:color w:val="auto"/>
                <w:w w:val="97"/>
              </w:rPr>
              <w:t>Identification No.)</w:t>
            </w:r>
          </w:p>
        </w:tc>
      </w:tr>
      <w:tr>
        <w:trPr>
          <w:trHeight w:val="541"/>
        </w:trPr>
        <w:tc>
          <w:tcPr>
            <w:tcW w:w="4820" w:type="dxa"/>
            <w:vAlign w:val="bottom"/>
          </w:tcPr>
          <w:p>
            <w:pPr>
              <w:jc w:val="right"/>
              <w:ind w:right="1922"/>
              <w:spacing w:after="0"/>
              <w:rPr>
                <w:sz w:val="20"/>
                <w:szCs w:val="20"/>
                <w:color w:val="auto"/>
              </w:rPr>
            </w:pPr>
            <w:r>
              <w:rPr>
                <w:rFonts w:ascii="Courier New" w:cs="Courier New" w:eastAsia="Courier New" w:hAnsi="Courier New"/>
                <w:sz w:val="16"/>
                <w:szCs w:val="16"/>
                <w:color w:val="auto"/>
              </w:rPr>
              <w:t>777 Old Saw Mill River Road</w:t>
            </w:r>
          </w:p>
        </w:tc>
        <w:tc>
          <w:tcPr>
            <w:tcW w:w="2220" w:type="dxa"/>
            <w:vAlign w:val="bottom"/>
          </w:tcPr>
          <w:p>
            <w:pPr>
              <w:spacing w:after="0"/>
              <w:rPr>
                <w:sz w:val="24"/>
                <w:szCs w:val="24"/>
                <w:color w:val="auto"/>
              </w:rPr>
            </w:pPr>
          </w:p>
        </w:tc>
      </w:tr>
      <w:tr>
        <w:trPr>
          <w:trHeight w:val="180"/>
        </w:trPr>
        <w:tc>
          <w:tcPr>
            <w:tcW w:w="4820" w:type="dxa"/>
            <w:vAlign w:val="bottom"/>
          </w:tcPr>
          <w:p>
            <w:pPr>
              <w:jc w:val="right"/>
              <w:ind w:right="2302"/>
              <w:spacing w:after="0"/>
              <w:rPr>
                <w:sz w:val="20"/>
                <w:szCs w:val="20"/>
                <w:color w:val="auto"/>
              </w:rPr>
            </w:pPr>
            <w:r>
              <w:rPr>
                <w:rFonts w:ascii="Courier New" w:cs="Courier New" w:eastAsia="Courier New" w:hAnsi="Courier New"/>
                <w:sz w:val="16"/>
                <w:szCs w:val="16"/>
                <w:color w:val="auto"/>
              </w:rPr>
              <w:t>Tarrytown, New York</w:t>
            </w:r>
          </w:p>
        </w:tc>
        <w:tc>
          <w:tcPr>
            <w:tcW w:w="2220" w:type="dxa"/>
            <w:vAlign w:val="bottom"/>
          </w:tcPr>
          <w:p>
            <w:pPr>
              <w:jc w:val="center"/>
              <w:ind w:left="242"/>
              <w:spacing w:after="0"/>
              <w:rPr>
                <w:sz w:val="20"/>
                <w:szCs w:val="20"/>
                <w:color w:val="auto"/>
              </w:rPr>
            </w:pPr>
            <w:r>
              <w:rPr>
                <w:rFonts w:ascii="Courier New" w:cs="Courier New" w:eastAsia="Courier New" w:hAnsi="Courier New"/>
                <w:sz w:val="16"/>
                <w:szCs w:val="16"/>
                <w:color w:val="auto"/>
                <w:w w:val="97"/>
              </w:rPr>
              <w:t>10591-6707</w:t>
            </w:r>
          </w:p>
        </w:tc>
      </w:tr>
      <w:tr>
        <w:trPr>
          <w:trHeight w:val="180"/>
        </w:trPr>
        <w:tc>
          <w:tcPr>
            <w:tcW w:w="4820" w:type="dxa"/>
            <w:vAlign w:val="bottom"/>
          </w:tcPr>
          <w:p>
            <w:pPr>
              <w:jc w:val="right"/>
              <w:ind w:right="1002"/>
              <w:spacing w:after="0"/>
              <w:rPr>
                <w:sz w:val="20"/>
                <w:szCs w:val="20"/>
                <w:color w:val="auto"/>
              </w:rPr>
            </w:pPr>
            <w:r>
              <w:rPr>
                <w:rFonts w:ascii="Courier New" w:cs="Courier New" w:eastAsia="Courier New" w:hAnsi="Courier New"/>
                <w:sz w:val="16"/>
                <w:szCs w:val="16"/>
                <w:color w:val="auto"/>
                <w:w w:val="96"/>
              </w:rPr>
              <w:t>(Address of principal executive offices)</w:t>
            </w:r>
          </w:p>
        </w:tc>
        <w:tc>
          <w:tcPr>
            <w:tcW w:w="2220" w:type="dxa"/>
            <w:vAlign w:val="bottom"/>
          </w:tcPr>
          <w:p>
            <w:pPr>
              <w:jc w:val="center"/>
              <w:ind w:left="242"/>
              <w:spacing w:after="0"/>
              <w:rPr>
                <w:sz w:val="20"/>
                <w:szCs w:val="20"/>
                <w:color w:val="auto"/>
              </w:rPr>
            </w:pPr>
            <w:r>
              <w:rPr>
                <w:rFonts w:ascii="Courier New" w:cs="Courier New" w:eastAsia="Courier New" w:hAnsi="Courier New"/>
                <w:sz w:val="16"/>
                <w:szCs w:val="16"/>
                <w:color w:val="auto"/>
                <w:w w:val="97"/>
              </w:rPr>
              <w:t>(Zip code)</w:t>
            </w:r>
          </w:p>
        </w:tc>
      </w:tr>
      <w:tr>
        <w:trPr>
          <w:trHeight w:val="361"/>
        </w:trPr>
        <w:tc>
          <w:tcPr>
            <w:tcW w:w="48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(914) 347-7000</w:t>
            </w:r>
          </w:p>
        </w:tc>
        <w:tc>
          <w:tcPr>
            <w:tcW w:w="2220" w:type="dxa"/>
            <w:vAlign w:val="bottom"/>
          </w:tcPr>
          <w:p>
            <w:pPr>
              <w:spacing w:after="0"/>
              <w:rPr>
                <w:sz w:val="24"/>
                <w:szCs w:val="24"/>
                <w:color w:val="auto"/>
              </w:rPr>
            </w:pPr>
          </w:p>
        </w:tc>
      </w:tr>
    </w:tbl>
    <w:p>
      <w:pPr>
        <w:ind w:left="1304"/>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364" w:lineRule="exact"/>
        <w:rPr>
          <w:sz w:val="24"/>
          <w:szCs w:val="24"/>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82" w:lineRule="exact"/>
        <w:rPr>
          <w:sz w:val="24"/>
          <w:szCs w:val="24"/>
          <w:color w:val="auto"/>
        </w:rPr>
      </w:pPr>
    </w:p>
    <w:p>
      <w:pPr>
        <w:ind w:left="3104"/>
        <w:spacing w:after="0"/>
        <w:tabs>
          <w:tab w:leader="none" w:pos="3923" w:val="left"/>
        </w:tabs>
        <w:rPr>
          <w:sz w:val="20"/>
          <w:szCs w:val="20"/>
          <w:color w:val="auto"/>
        </w:rPr>
      </w:pPr>
      <w:r>
        <w:rPr>
          <w:rFonts w:ascii="Courier New" w:cs="Courier New" w:eastAsia="Courier New" w:hAnsi="Courier New"/>
          <w:sz w:val="16"/>
          <w:szCs w:val="16"/>
          <w:color w:val="auto"/>
        </w:rPr>
        <w:t>Yes [X]</w:t>
      </w:r>
      <w:r>
        <w:rPr>
          <w:sz w:val="20"/>
          <w:szCs w:val="20"/>
          <w:color w:val="auto"/>
        </w:rPr>
        <w:tab/>
      </w:r>
      <w:r>
        <w:rPr>
          <w:rFonts w:ascii="Courier New" w:cs="Courier New" w:eastAsia="Courier New" w:hAnsi="Courier New"/>
          <w:sz w:val="15"/>
          <w:szCs w:val="15"/>
          <w:color w:val="auto"/>
        </w:rPr>
        <w:t>No[ ]</w:t>
      </w:r>
    </w:p>
    <w:p>
      <w:pPr>
        <w:spacing w:after="0" w:line="365" w:lineRule="exact"/>
        <w:rPr>
          <w:sz w:val="24"/>
          <w:szCs w:val="24"/>
          <w:color w:val="auto"/>
        </w:rPr>
      </w:pPr>
    </w:p>
    <w:p>
      <w:pPr>
        <w:ind w:left="4" w:right="3099"/>
        <w:spacing w:after="0" w:line="236" w:lineRule="auto"/>
        <w:rPr>
          <w:sz w:val="20"/>
          <w:szCs w:val="20"/>
          <w:color w:val="auto"/>
        </w:rPr>
      </w:pPr>
      <w:r>
        <w:rPr>
          <w:rFonts w:ascii="Courier New" w:cs="Courier New" w:eastAsia="Courier New" w:hAnsi="Courier New"/>
          <w:sz w:val="16"/>
          <w:szCs w:val="16"/>
          <w:color w:val="auto"/>
        </w:rPr>
        <w:t>Indicate the number of shares outstanding of each of the issuer's classes of common stock as of July 31, 2001:</w:t>
      </w:r>
    </w:p>
    <w:p>
      <w:pPr>
        <w:sectPr>
          <w:pgSz w:w="11900" w:h="16838" w:orient="portrait"/>
          <w:cols w:equalWidth="0" w:num="1">
            <w:col w:w="10223"/>
          </w:cols>
          <w:pgMar w:left="236" w:top="233" w:right="1440" w:bottom="1440" w:gutter="0" w:footer="0" w:header="0"/>
          <w:type w:val="continuous"/>
        </w:sectPr>
      </w:pPr>
    </w:p>
    <w:p>
      <w:pPr>
        <w:spacing w:after="0" w:line="200" w:lineRule="exact"/>
        <w:rPr>
          <w:sz w:val="24"/>
          <w:szCs w:val="24"/>
          <w:color w:val="auto"/>
        </w:rPr>
      </w:pPr>
    </w:p>
    <w:p>
      <w:pPr>
        <w:spacing w:after="0" w:line="345" w:lineRule="exact"/>
        <w:rPr>
          <w:sz w:val="24"/>
          <w:szCs w:val="24"/>
          <w:color w:val="auto"/>
        </w:rPr>
      </w:pPr>
    </w:p>
    <w:p>
      <w:pPr>
        <w:ind w:left="1024"/>
        <w:spacing w:after="0"/>
        <w:rPr>
          <w:sz w:val="20"/>
          <w:szCs w:val="20"/>
          <w:color w:val="auto"/>
        </w:rPr>
      </w:pPr>
      <w:r>
        <w:rPr>
          <w:rFonts w:ascii="Courier New" w:cs="Courier New" w:eastAsia="Courier New" w:hAnsi="Courier New"/>
          <w:sz w:val="15"/>
          <w:szCs w:val="15"/>
          <w:color w:val="auto"/>
        </w:rPr>
        <w:t>Class of Common Stock</w:t>
      </w:r>
    </w:p>
    <w:p>
      <w:pPr>
        <w:spacing w:after="0" w:line="10" w:lineRule="exact"/>
        <w:rPr>
          <w:sz w:val="24"/>
          <w:szCs w:val="24"/>
          <w:color w:val="auto"/>
        </w:rPr>
      </w:pPr>
    </w:p>
    <w:p>
      <w:pPr>
        <w:ind w:left="1024"/>
        <w:spacing w:after="0"/>
        <w:rPr>
          <w:sz w:val="20"/>
          <w:szCs w:val="20"/>
          <w:color w:val="auto"/>
        </w:rPr>
      </w:pPr>
      <w:r>
        <w:rPr>
          <w:rFonts w:ascii="Courier New" w:cs="Courier New" w:eastAsia="Courier New" w:hAnsi="Courier New"/>
          <w:sz w:val="15"/>
          <w:szCs w:val="15"/>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Number of Shares</w:t>
      </w:r>
    </w:p>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91" w:lineRule="exact"/>
        <w:rPr>
          <w:sz w:val="24"/>
          <w:szCs w:val="24"/>
          <w:color w:val="auto"/>
        </w:rPr>
      </w:pPr>
    </w:p>
    <w:p>
      <w:pPr>
        <w:sectPr>
          <w:pgSz w:w="11900" w:h="16838" w:orient="portrait"/>
          <w:cols w:equalWidth="0" w:num="2">
            <w:col w:w="4164" w:space="720"/>
            <w:col w:w="5339"/>
          </w:cols>
          <w:pgMar w:left="236" w:top="233" w:right="1440" w:bottom="1440" w:gutter="0" w:footer="0" w:header="0"/>
          <w:type w:val="continuous"/>
        </w:sectPr>
      </w:pPr>
    </w:p>
    <w:p>
      <w:pPr>
        <w:ind w:left="564" w:right="980"/>
        <w:spacing w:after="0" w:line="263" w:lineRule="auto"/>
        <w:rPr>
          <w:sz w:val="20"/>
          <w:szCs w:val="20"/>
          <w:color w:val="auto"/>
        </w:rPr>
      </w:pPr>
      <w:r>
        <w:rPr>
          <w:rFonts w:ascii="Courier New" w:cs="Courier New" w:eastAsia="Courier New" w:hAnsi="Courier New"/>
          <w:sz w:val="15"/>
          <w:szCs w:val="15"/>
          <w:color w:val="auto"/>
        </w:rPr>
        <w:t>Class A Stock, $0.001 par value Common Stock, $0.001 par value</w:t>
      </w:r>
    </w:p>
    <w:p>
      <w:pPr>
        <w:spacing w:after="0" w:line="20" w:lineRule="exact"/>
        <w:rPr>
          <w:sz w:val="24"/>
          <w:szCs w:val="24"/>
          <w:color w:val="auto"/>
        </w:rPr>
      </w:pPr>
      <w:r>
        <w:rPr>
          <w:sz w:val="24"/>
          <w:szCs w:val="24"/>
          <w:color w:val="auto"/>
        </w:rPr>
        <w:br w:type="column"/>
      </w:r>
    </w:p>
    <w:p>
      <w:pPr>
        <w:ind w:left="80"/>
        <w:spacing w:after="0"/>
        <w:rPr>
          <w:sz w:val="20"/>
          <w:szCs w:val="20"/>
          <w:color w:val="auto"/>
        </w:rPr>
      </w:pPr>
      <w:r>
        <w:rPr>
          <w:rFonts w:ascii="Courier New" w:cs="Courier New" w:eastAsia="Courier New" w:hAnsi="Courier New"/>
          <w:sz w:val="15"/>
          <w:szCs w:val="15"/>
          <w:color w:val="auto"/>
        </w:rPr>
        <w:t>2,570,789</w:t>
      </w:r>
    </w:p>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41,104,769</w:t>
      </w:r>
    </w:p>
    <w:p>
      <w:pPr>
        <w:sectPr>
          <w:pgSz w:w="11900" w:h="16838" w:orient="portrait"/>
          <w:cols w:equalWidth="0" w:num="2">
            <w:col w:w="4444" w:space="720"/>
            <w:col w:w="5059"/>
          </w:cols>
          <w:pgMar w:left="236" w:top="233" w:right="1440" w:bottom="1440" w:gutter="0" w:footer="0" w:header="0"/>
          <w:type w:val="continuous"/>
        </w:sectPr>
      </w:pPr>
    </w:p>
    <w:bookmarkStart w:id="1" w:name="page2"/>
    <w:bookmarkEnd w:id="1"/>
    <w:p>
      <w:pPr>
        <w:ind w:left="280"/>
        <w:spacing w:after="0"/>
        <w:rPr>
          <w:sz w:val="20"/>
          <w:szCs w:val="20"/>
          <w:color w:val="auto"/>
        </w:rPr>
      </w:pPr>
      <w:r>
        <w:rPr>
          <w:rFonts w:ascii="Courier New" w:cs="Courier New" w:eastAsia="Courier New" w:hAnsi="Courier New"/>
          <w:sz w:val="16"/>
          <w:szCs w:val="16"/>
          <w:color w:val="auto"/>
        </w:rPr>
        <w:t>2</w:t>
      </w:r>
    </w:p>
    <w:tbl>
      <w:tblPr>
        <w:tblLayout w:type="fixed"/>
        <w:tblInd w:w="0" w:type="dxa"/>
        <w:tblCellMar>
          <w:top w:w="0" w:type="dxa"/>
          <w:left w:w="0" w:type="dxa"/>
          <w:bottom w:w="0" w:type="dxa"/>
          <w:right w:w="0" w:type="dxa"/>
        </w:tblCellMar>
      </w:tblPr>
      <w:tr>
        <w:trPr>
          <w:trHeight w:val="180"/>
        </w:trPr>
        <w:tc>
          <w:tcPr>
            <w:tcW w:w="740" w:type="dxa"/>
            <w:vAlign w:val="bottom"/>
          </w:tcPr>
          <w:p>
            <w:pPr>
              <w:spacing w:after="0"/>
              <w:rPr>
                <w:sz w:val="15"/>
                <w:szCs w:val="15"/>
                <w:color w:val="auto"/>
              </w:rPr>
            </w:pPr>
          </w:p>
        </w:tc>
        <w:tc>
          <w:tcPr>
            <w:tcW w:w="6660" w:type="dxa"/>
            <w:vAlign w:val="bottom"/>
          </w:tcPr>
          <w:p>
            <w:pPr>
              <w:jc w:val="center"/>
              <w:ind w:right="482"/>
              <w:spacing w:after="0"/>
              <w:rPr>
                <w:sz w:val="20"/>
                <w:szCs w:val="20"/>
                <w:color w:val="auto"/>
              </w:rPr>
            </w:pPr>
            <w:r>
              <w:rPr>
                <w:rFonts w:ascii="Courier New" w:cs="Courier New" w:eastAsia="Courier New" w:hAnsi="Courier New"/>
                <w:sz w:val="16"/>
                <w:szCs w:val="16"/>
                <w:color w:val="auto"/>
                <w:w w:val="97"/>
              </w:rPr>
              <w:t>REGENERON PHARMACEUTICALS, INC.</w:t>
            </w:r>
          </w:p>
        </w:tc>
        <w:tc>
          <w:tcPr>
            <w:tcW w:w="1500" w:type="dxa"/>
            <w:vAlign w:val="bottom"/>
          </w:tcPr>
          <w:p>
            <w:pPr>
              <w:spacing w:after="0"/>
              <w:rPr>
                <w:sz w:val="15"/>
                <w:szCs w:val="15"/>
                <w:color w:val="auto"/>
              </w:rPr>
            </w:pPr>
          </w:p>
        </w:tc>
      </w:tr>
      <w:tr>
        <w:trPr>
          <w:trHeight w:val="180"/>
        </w:trPr>
        <w:tc>
          <w:tcPr>
            <w:tcW w:w="740" w:type="dxa"/>
            <w:vAlign w:val="bottom"/>
          </w:tcPr>
          <w:p>
            <w:pPr>
              <w:spacing w:after="0"/>
              <w:rPr>
                <w:sz w:val="15"/>
                <w:szCs w:val="15"/>
                <w:color w:val="auto"/>
              </w:rPr>
            </w:pPr>
          </w:p>
        </w:tc>
        <w:tc>
          <w:tcPr>
            <w:tcW w:w="6660" w:type="dxa"/>
            <w:vAlign w:val="bottom"/>
          </w:tcPr>
          <w:p>
            <w:pPr>
              <w:jc w:val="center"/>
              <w:ind w:right="462"/>
              <w:spacing w:after="0"/>
              <w:rPr>
                <w:sz w:val="20"/>
                <w:szCs w:val="20"/>
                <w:color w:val="auto"/>
              </w:rPr>
            </w:pPr>
            <w:r>
              <w:rPr>
                <w:rFonts w:ascii="Courier New" w:cs="Courier New" w:eastAsia="Courier New" w:hAnsi="Courier New"/>
                <w:sz w:val="16"/>
                <w:szCs w:val="16"/>
                <w:color w:val="auto"/>
                <w:w w:val="98"/>
              </w:rPr>
              <w:t>TABLE OF CONTENTS</w:t>
            </w:r>
          </w:p>
        </w:tc>
        <w:tc>
          <w:tcPr>
            <w:tcW w:w="1500" w:type="dxa"/>
            <w:vAlign w:val="bottom"/>
          </w:tcPr>
          <w:p>
            <w:pPr>
              <w:spacing w:after="0"/>
              <w:rPr>
                <w:sz w:val="15"/>
                <w:szCs w:val="15"/>
                <w:color w:val="auto"/>
              </w:rPr>
            </w:pPr>
          </w:p>
        </w:tc>
      </w:tr>
      <w:tr>
        <w:trPr>
          <w:trHeight w:val="180"/>
        </w:trPr>
        <w:tc>
          <w:tcPr>
            <w:tcW w:w="740" w:type="dxa"/>
            <w:vAlign w:val="bottom"/>
          </w:tcPr>
          <w:p>
            <w:pPr>
              <w:spacing w:after="0"/>
              <w:rPr>
                <w:sz w:val="15"/>
                <w:szCs w:val="15"/>
                <w:color w:val="auto"/>
              </w:rPr>
            </w:pPr>
          </w:p>
        </w:tc>
        <w:tc>
          <w:tcPr>
            <w:tcW w:w="6660" w:type="dxa"/>
            <w:vAlign w:val="bottom"/>
          </w:tcPr>
          <w:p>
            <w:pPr>
              <w:jc w:val="center"/>
              <w:ind w:right="482"/>
              <w:spacing w:after="0"/>
              <w:rPr>
                <w:sz w:val="20"/>
                <w:szCs w:val="20"/>
                <w:color w:val="auto"/>
              </w:rPr>
            </w:pPr>
            <w:r>
              <w:rPr>
                <w:rFonts w:ascii="Courier New" w:cs="Courier New" w:eastAsia="Courier New" w:hAnsi="Courier New"/>
                <w:sz w:val="16"/>
                <w:szCs w:val="16"/>
                <w:color w:val="auto"/>
                <w:w w:val="97"/>
              </w:rPr>
              <w:t>JUNE 30, 2001</w:t>
            </w:r>
          </w:p>
        </w:tc>
        <w:tc>
          <w:tcPr>
            <w:tcW w:w="1500" w:type="dxa"/>
            <w:vAlign w:val="bottom"/>
          </w:tcPr>
          <w:p>
            <w:pPr>
              <w:spacing w:after="0"/>
              <w:rPr>
                <w:sz w:val="15"/>
                <w:szCs w:val="15"/>
                <w:color w:val="auto"/>
              </w:rPr>
            </w:pPr>
          </w:p>
        </w:tc>
      </w:tr>
      <w:tr>
        <w:trPr>
          <w:trHeight w:val="902"/>
        </w:trPr>
        <w:tc>
          <w:tcPr>
            <w:tcW w:w="74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PAGE NUMBERS</w:t>
            </w:r>
          </w:p>
        </w:tc>
      </w:tr>
      <w:tr>
        <w:trPr>
          <w:trHeight w:val="180"/>
        </w:trPr>
        <w:tc>
          <w:tcPr>
            <w:tcW w:w="740" w:type="dxa"/>
            <w:vAlign w:val="bottom"/>
          </w:tcPr>
          <w:p>
            <w:pPr>
              <w:spacing w:after="0"/>
              <w:rPr>
                <w:sz w:val="15"/>
                <w:szCs w:val="15"/>
                <w:color w:val="auto"/>
              </w:rPr>
            </w:pPr>
          </w:p>
        </w:tc>
        <w:tc>
          <w:tcPr>
            <w:tcW w:w="66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740" w:type="dxa"/>
            <w:vAlign w:val="bottom"/>
          </w:tcPr>
          <w:p>
            <w:pPr>
              <w:spacing w:after="0"/>
              <w:rPr>
                <w:sz w:val="20"/>
                <w:szCs w:val="20"/>
                <w:color w:val="auto"/>
              </w:rPr>
            </w:pPr>
            <w:r>
              <w:rPr>
                <w:rFonts w:ascii="Courier New" w:cs="Courier New" w:eastAsia="Courier New" w:hAnsi="Courier New"/>
                <w:sz w:val="16"/>
                <w:szCs w:val="16"/>
                <w:color w:val="auto"/>
              </w:rPr>
              <w:t>PART I</w:t>
            </w:r>
          </w:p>
        </w:tc>
        <w:tc>
          <w:tcPr>
            <w:tcW w:w="6660" w:type="dxa"/>
            <w:vAlign w:val="bottom"/>
          </w:tcPr>
          <w:p>
            <w:pPr>
              <w:ind w:left="100"/>
              <w:spacing w:after="0"/>
              <w:rPr>
                <w:sz w:val="20"/>
                <w:szCs w:val="20"/>
                <w:color w:val="auto"/>
              </w:rPr>
            </w:pPr>
            <w:r>
              <w:rPr>
                <w:rFonts w:ascii="Courier New" w:cs="Courier New" w:eastAsia="Courier New" w:hAnsi="Courier New"/>
                <w:sz w:val="16"/>
                <w:szCs w:val="16"/>
                <w:color w:val="auto"/>
              </w:rPr>
              <w:t>FINANCIAL INFORMATION</w:t>
            </w:r>
          </w:p>
        </w:tc>
        <w:tc>
          <w:tcPr>
            <w:tcW w:w="1500" w:type="dxa"/>
            <w:vAlign w:val="bottom"/>
          </w:tcPr>
          <w:p>
            <w:pPr>
              <w:spacing w:after="0"/>
              <w:rPr>
                <w:sz w:val="24"/>
                <w:szCs w:val="24"/>
                <w:color w:val="auto"/>
              </w:rPr>
            </w:pPr>
          </w:p>
        </w:tc>
      </w:tr>
      <w:tr>
        <w:trPr>
          <w:trHeight w:val="541"/>
        </w:trPr>
        <w:tc>
          <w:tcPr>
            <w:tcW w:w="740" w:type="dxa"/>
            <w:vAlign w:val="bottom"/>
          </w:tcPr>
          <w:p>
            <w:pPr>
              <w:spacing w:after="0"/>
              <w:rPr>
                <w:sz w:val="20"/>
                <w:szCs w:val="20"/>
                <w:color w:val="auto"/>
              </w:rPr>
            </w:pPr>
            <w:r>
              <w:rPr>
                <w:rFonts w:ascii="Courier New" w:cs="Courier New" w:eastAsia="Courier New" w:hAnsi="Courier New"/>
                <w:sz w:val="16"/>
                <w:szCs w:val="16"/>
                <w:color w:val="auto"/>
              </w:rPr>
              <w:t>Item 1</w:t>
            </w:r>
          </w:p>
        </w:tc>
        <w:tc>
          <w:tcPr>
            <w:tcW w:w="6660" w:type="dxa"/>
            <w:vAlign w:val="bottom"/>
          </w:tcPr>
          <w:p>
            <w:pPr>
              <w:ind w:left="380"/>
              <w:spacing w:after="0"/>
              <w:rPr>
                <w:sz w:val="20"/>
                <w:szCs w:val="20"/>
                <w:color w:val="auto"/>
              </w:rPr>
            </w:pPr>
            <w:r>
              <w:rPr>
                <w:rFonts w:ascii="Courier New" w:cs="Courier New" w:eastAsia="Courier New" w:hAnsi="Courier New"/>
                <w:sz w:val="16"/>
                <w:szCs w:val="16"/>
                <w:color w:val="auto"/>
              </w:rPr>
              <w:t>Financial Statements</w:t>
            </w:r>
          </w:p>
        </w:tc>
        <w:tc>
          <w:tcPr>
            <w:tcW w:w="1500" w:type="dxa"/>
            <w:vAlign w:val="bottom"/>
          </w:tcPr>
          <w:p>
            <w:pPr>
              <w:spacing w:after="0"/>
              <w:rPr>
                <w:sz w:val="24"/>
                <w:szCs w:val="24"/>
                <w:color w:val="auto"/>
              </w:rPr>
            </w:pPr>
          </w:p>
        </w:tc>
      </w:tr>
      <w:tr>
        <w:trPr>
          <w:trHeight w:val="361"/>
        </w:trPr>
        <w:tc>
          <w:tcPr>
            <w:tcW w:w="740" w:type="dxa"/>
            <w:vAlign w:val="bottom"/>
          </w:tcPr>
          <w:p>
            <w:pPr>
              <w:spacing w:after="0"/>
              <w:rPr>
                <w:sz w:val="24"/>
                <w:szCs w:val="24"/>
                <w:color w:val="auto"/>
              </w:rPr>
            </w:pPr>
          </w:p>
        </w:tc>
        <w:tc>
          <w:tcPr>
            <w:tcW w:w="6660" w:type="dxa"/>
            <w:vAlign w:val="bottom"/>
          </w:tcPr>
          <w:p>
            <w:pPr>
              <w:ind w:left="380"/>
              <w:spacing w:after="0"/>
              <w:rPr>
                <w:sz w:val="20"/>
                <w:szCs w:val="20"/>
                <w:color w:val="auto"/>
              </w:rPr>
            </w:pPr>
            <w:r>
              <w:rPr>
                <w:rFonts w:ascii="Courier New" w:cs="Courier New" w:eastAsia="Courier New" w:hAnsi="Courier New"/>
                <w:sz w:val="16"/>
                <w:szCs w:val="16"/>
                <w:color w:val="auto"/>
              </w:rPr>
              <w:t>Condensed balance sheets (unaudited) at June 30, 2001 and</w:t>
            </w:r>
          </w:p>
        </w:tc>
        <w:tc>
          <w:tcPr>
            <w:tcW w:w="1500" w:type="dxa"/>
            <w:vAlign w:val="bottom"/>
          </w:tcPr>
          <w:p>
            <w:pPr>
              <w:spacing w:after="0"/>
              <w:rPr>
                <w:sz w:val="24"/>
                <w:szCs w:val="24"/>
                <w:color w:val="auto"/>
              </w:rPr>
            </w:pPr>
          </w:p>
        </w:tc>
      </w:tr>
      <w:tr>
        <w:trPr>
          <w:trHeight w:val="180"/>
        </w:trPr>
        <w:tc>
          <w:tcPr>
            <w:tcW w:w="740" w:type="dxa"/>
            <w:vAlign w:val="bottom"/>
          </w:tcPr>
          <w:p>
            <w:pPr>
              <w:spacing w:after="0"/>
              <w:rPr>
                <w:sz w:val="15"/>
                <w:szCs w:val="15"/>
                <w:color w:val="auto"/>
              </w:rPr>
            </w:pPr>
          </w:p>
        </w:tc>
        <w:tc>
          <w:tcPr>
            <w:tcW w:w="6660" w:type="dxa"/>
            <w:vAlign w:val="bottom"/>
          </w:tcPr>
          <w:p>
            <w:pPr>
              <w:ind w:left="380"/>
              <w:spacing w:after="0"/>
              <w:rPr>
                <w:sz w:val="20"/>
                <w:szCs w:val="20"/>
                <w:color w:val="auto"/>
              </w:rPr>
            </w:pPr>
            <w:r>
              <w:rPr>
                <w:rFonts w:ascii="Courier New" w:cs="Courier New" w:eastAsia="Courier New" w:hAnsi="Courier New"/>
                <w:sz w:val="16"/>
                <w:szCs w:val="16"/>
                <w:color w:val="auto"/>
              </w:rPr>
              <w:t>December 31, 2000</w:t>
            </w:r>
          </w:p>
        </w:tc>
        <w:tc>
          <w:tcPr>
            <w:tcW w:w="15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w:t>
            </w:r>
          </w:p>
        </w:tc>
      </w:tr>
      <w:tr>
        <w:trPr>
          <w:trHeight w:val="361"/>
        </w:trPr>
        <w:tc>
          <w:tcPr>
            <w:tcW w:w="740" w:type="dxa"/>
            <w:vAlign w:val="bottom"/>
          </w:tcPr>
          <w:p>
            <w:pPr>
              <w:spacing w:after="0"/>
              <w:rPr>
                <w:sz w:val="24"/>
                <w:szCs w:val="24"/>
                <w:color w:val="auto"/>
              </w:rPr>
            </w:pPr>
          </w:p>
        </w:tc>
        <w:tc>
          <w:tcPr>
            <w:tcW w:w="6660" w:type="dxa"/>
            <w:vAlign w:val="bottom"/>
          </w:tcPr>
          <w:p>
            <w:pPr>
              <w:ind w:left="380"/>
              <w:spacing w:after="0"/>
              <w:rPr>
                <w:sz w:val="20"/>
                <w:szCs w:val="20"/>
                <w:color w:val="auto"/>
              </w:rPr>
            </w:pPr>
            <w:r>
              <w:rPr>
                <w:rFonts w:ascii="Courier New" w:cs="Courier New" w:eastAsia="Courier New" w:hAnsi="Courier New"/>
                <w:sz w:val="16"/>
                <w:szCs w:val="16"/>
                <w:color w:val="auto"/>
              </w:rPr>
              <w:t>Condensed statements of operations (unaudited) for the three</w:t>
            </w:r>
          </w:p>
        </w:tc>
        <w:tc>
          <w:tcPr>
            <w:tcW w:w="1500" w:type="dxa"/>
            <w:vAlign w:val="bottom"/>
          </w:tcPr>
          <w:p>
            <w:pPr>
              <w:spacing w:after="0"/>
              <w:rPr>
                <w:sz w:val="24"/>
                <w:szCs w:val="24"/>
                <w:color w:val="auto"/>
              </w:rPr>
            </w:pPr>
          </w:p>
        </w:tc>
      </w:tr>
      <w:tr>
        <w:trPr>
          <w:trHeight w:val="180"/>
        </w:trPr>
        <w:tc>
          <w:tcPr>
            <w:tcW w:w="740" w:type="dxa"/>
            <w:vAlign w:val="bottom"/>
          </w:tcPr>
          <w:p>
            <w:pPr>
              <w:spacing w:after="0"/>
              <w:rPr>
                <w:sz w:val="15"/>
                <w:szCs w:val="15"/>
                <w:color w:val="auto"/>
              </w:rPr>
            </w:pPr>
          </w:p>
        </w:tc>
        <w:tc>
          <w:tcPr>
            <w:tcW w:w="6660" w:type="dxa"/>
            <w:vAlign w:val="bottom"/>
          </w:tcPr>
          <w:p>
            <w:pPr>
              <w:ind w:left="380"/>
              <w:spacing w:after="0"/>
              <w:rPr>
                <w:sz w:val="20"/>
                <w:szCs w:val="20"/>
                <w:color w:val="auto"/>
              </w:rPr>
            </w:pPr>
            <w:r>
              <w:rPr>
                <w:rFonts w:ascii="Courier New" w:cs="Courier New" w:eastAsia="Courier New" w:hAnsi="Courier New"/>
                <w:sz w:val="16"/>
                <w:szCs w:val="16"/>
                <w:color w:val="auto"/>
              </w:rPr>
              <w:t>months and six months ended June 30, 2001 and 2000</w:t>
            </w:r>
          </w:p>
        </w:tc>
        <w:tc>
          <w:tcPr>
            <w:tcW w:w="15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w:t>
            </w:r>
          </w:p>
        </w:tc>
      </w:tr>
      <w:tr>
        <w:trPr>
          <w:trHeight w:val="361"/>
        </w:trPr>
        <w:tc>
          <w:tcPr>
            <w:tcW w:w="740" w:type="dxa"/>
            <w:vAlign w:val="bottom"/>
          </w:tcPr>
          <w:p>
            <w:pPr>
              <w:spacing w:after="0"/>
              <w:rPr>
                <w:sz w:val="24"/>
                <w:szCs w:val="24"/>
                <w:color w:val="auto"/>
              </w:rPr>
            </w:pPr>
          </w:p>
        </w:tc>
        <w:tc>
          <w:tcPr>
            <w:tcW w:w="6660" w:type="dxa"/>
            <w:vAlign w:val="bottom"/>
          </w:tcPr>
          <w:p>
            <w:pPr>
              <w:ind w:left="380"/>
              <w:spacing w:after="0"/>
              <w:rPr>
                <w:sz w:val="20"/>
                <w:szCs w:val="20"/>
                <w:color w:val="auto"/>
              </w:rPr>
            </w:pPr>
            <w:r>
              <w:rPr>
                <w:rFonts w:ascii="Courier New" w:cs="Courier New" w:eastAsia="Courier New" w:hAnsi="Courier New"/>
                <w:sz w:val="16"/>
                <w:szCs w:val="16"/>
                <w:color w:val="auto"/>
              </w:rPr>
              <w:t>Condensed statement of stockholders' equity (unaudited) for the</w:t>
            </w:r>
          </w:p>
        </w:tc>
        <w:tc>
          <w:tcPr>
            <w:tcW w:w="1500" w:type="dxa"/>
            <w:vAlign w:val="bottom"/>
          </w:tcPr>
          <w:p>
            <w:pPr>
              <w:spacing w:after="0"/>
              <w:rPr>
                <w:sz w:val="24"/>
                <w:szCs w:val="24"/>
                <w:color w:val="auto"/>
              </w:rPr>
            </w:pPr>
          </w:p>
        </w:tc>
      </w:tr>
      <w:tr>
        <w:trPr>
          <w:trHeight w:val="180"/>
        </w:trPr>
        <w:tc>
          <w:tcPr>
            <w:tcW w:w="740" w:type="dxa"/>
            <w:vAlign w:val="bottom"/>
          </w:tcPr>
          <w:p>
            <w:pPr>
              <w:spacing w:after="0"/>
              <w:rPr>
                <w:sz w:val="15"/>
                <w:szCs w:val="15"/>
                <w:color w:val="auto"/>
              </w:rPr>
            </w:pPr>
          </w:p>
        </w:tc>
        <w:tc>
          <w:tcPr>
            <w:tcW w:w="6660" w:type="dxa"/>
            <w:vAlign w:val="bottom"/>
          </w:tcPr>
          <w:p>
            <w:pPr>
              <w:ind w:left="380"/>
              <w:spacing w:after="0"/>
              <w:rPr>
                <w:sz w:val="20"/>
                <w:szCs w:val="20"/>
                <w:color w:val="auto"/>
              </w:rPr>
            </w:pPr>
            <w:r>
              <w:rPr>
                <w:rFonts w:ascii="Courier New" w:cs="Courier New" w:eastAsia="Courier New" w:hAnsi="Courier New"/>
                <w:sz w:val="16"/>
                <w:szCs w:val="16"/>
                <w:color w:val="auto"/>
              </w:rPr>
              <w:t>six months ended June 30, 2001</w:t>
            </w:r>
          </w:p>
        </w:tc>
        <w:tc>
          <w:tcPr>
            <w:tcW w:w="15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5</w:t>
            </w:r>
          </w:p>
        </w:tc>
      </w:tr>
      <w:tr>
        <w:trPr>
          <w:trHeight w:val="361"/>
        </w:trPr>
        <w:tc>
          <w:tcPr>
            <w:tcW w:w="740" w:type="dxa"/>
            <w:vAlign w:val="bottom"/>
          </w:tcPr>
          <w:p>
            <w:pPr>
              <w:spacing w:after="0"/>
              <w:rPr>
                <w:sz w:val="24"/>
                <w:szCs w:val="24"/>
                <w:color w:val="auto"/>
              </w:rPr>
            </w:pPr>
          </w:p>
        </w:tc>
        <w:tc>
          <w:tcPr>
            <w:tcW w:w="6660" w:type="dxa"/>
            <w:vAlign w:val="bottom"/>
          </w:tcPr>
          <w:p>
            <w:pPr>
              <w:ind w:left="380"/>
              <w:spacing w:after="0"/>
              <w:rPr>
                <w:sz w:val="20"/>
                <w:szCs w:val="20"/>
                <w:color w:val="auto"/>
              </w:rPr>
            </w:pPr>
            <w:r>
              <w:rPr>
                <w:rFonts w:ascii="Courier New" w:cs="Courier New" w:eastAsia="Courier New" w:hAnsi="Courier New"/>
                <w:sz w:val="16"/>
                <w:szCs w:val="16"/>
                <w:color w:val="auto"/>
              </w:rPr>
              <w:t>Condensed statements of cash flows (unaudited) for the</w:t>
            </w:r>
          </w:p>
        </w:tc>
        <w:tc>
          <w:tcPr>
            <w:tcW w:w="1500" w:type="dxa"/>
            <w:vAlign w:val="bottom"/>
          </w:tcPr>
          <w:p>
            <w:pPr>
              <w:spacing w:after="0"/>
              <w:rPr>
                <w:sz w:val="24"/>
                <w:szCs w:val="24"/>
                <w:color w:val="auto"/>
              </w:rPr>
            </w:pPr>
          </w:p>
        </w:tc>
      </w:tr>
      <w:tr>
        <w:trPr>
          <w:trHeight w:val="180"/>
        </w:trPr>
        <w:tc>
          <w:tcPr>
            <w:tcW w:w="740" w:type="dxa"/>
            <w:vAlign w:val="bottom"/>
          </w:tcPr>
          <w:p>
            <w:pPr>
              <w:spacing w:after="0"/>
              <w:rPr>
                <w:sz w:val="15"/>
                <w:szCs w:val="15"/>
                <w:color w:val="auto"/>
              </w:rPr>
            </w:pPr>
          </w:p>
        </w:tc>
        <w:tc>
          <w:tcPr>
            <w:tcW w:w="6660" w:type="dxa"/>
            <w:vAlign w:val="bottom"/>
          </w:tcPr>
          <w:p>
            <w:pPr>
              <w:ind w:left="380"/>
              <w:spacing w:after="0"/>
              <w:rPr>
                <w:sz w:val="20"/>
                <w:szCs w:val="20"/>
                <w:color w:val="auto"/>
              </w:rPr>
            </w:pPr>
            <w:r>
              <w:rPr>
                <w:rFonts w:ascii="Courier New" w:cs="Courier New" w:eastAsia="Courier New" w:hAnsi="Courier New"/>
                <w:sz w:val="16"/>
                <w:szCs w:val="16"/>
                <w:color w:val="auto"/>
              </w:rPr>
              <w:t>six months ended June 30, 2001 and 2000</w:t>
            </w:r>
          </w:p>
        </w:tc>
        <w:tc>
          <w:tcPr>
            <w:tcW w:w="15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6</w:t>
            </w:r>
          </w:p>
        </w:tc>
      </w:tr>
      <w:tr>
        <w:trPr>
          <w:trHeight w:val="361"/>
        </w:trPr>
        <w:tc>
          <w:tcPr>
            <w:tcW w:w="740" w:type="dxa"/>
            <w:vAlign w:val="bottom"/>
          </w:tcPr>
          <w:p>
            <w:pPr>
              <w:spacing w:after="0"/>
              <w:rPr>
                <w:sz w:val="24"/>
                <w:szCs w:val="24"/>
                <w:color w:val="auto"/>
              </w:rPr>
            </w:pPr>
          </w:p>
        </w:tc>
        <w:tc>
          <w:tcPr>
            <w:tcW w:w="6660" w:type="dxa"/>
            <w:vAlign w:val="bottom"/>
          </w:tcPr>
          <w:p>
            <w:pPr>
              <w:ind w:left="380"/>
              <w:spacing w:after="0"/>
              <w:rPr>
                <w:sz w:val="20"/>
                <w:szCs w:val="20"/>
                <w:color w:val="auto"/>
              </w:rPr>
            </w:pPr>
            <w:r>
              <w:rPr>
                <w:rFonts w:ascii="Courier New" w:cs="Courier New" w:eastAsia="Courier New" w:hAnsi="Courier New"/>
                <w:sz w:val="16"/>
                <w:szCs w:val="16"/>
                <w:color w:val="auto"/>
              </w:rPr>
              <w:t>Notes to condensed financial statements</w:t>
            </w:r>
          </w:p>
        </w:tc>
        <w:tc>
          <w:tcPr>
            <w:tcW w:w="15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7-14</w:t>
            </w:r>
          </w:p>
        </w:tc>
      </w:tr>
      <w:tr>
        <w:trPr>
          <w:trHeight w:val="361"/>
        </w:trPr>
        <w:tc>
          <w:tcPr>
            <w:tcW w:w="740" w:type="dxa"/>
            <w:vAlign w:val="bottom"/>
          </w:tcPr>
          <w:p>
            <w:pPr>
              <w:spacing w:after="0"/>
              <w:rPr>
                <w:sz w:val="20"/>
                <w:szCs w:val="20"/>
                <w:color w:val="auto"/>
              </w:rPr>
            </w:pPr>
            <w:r>
              <w:rPr>
                <w:rFonts w:ascii="Courier New" w:cs="Courier New" w:eastAsia="Courier New" w:hAnsi="Courier New"/>
                <w:sz w:val="16"/>
                <w:szCs w:val="16"/>
                <w:color w:val="auto"/>
              </w:rPr>
              <w:t>Item 2</w:t>
            </w:r>
          </w:p>
        </w:tc>
        <w:tc>
          <w:tcPr>
            <w:tcW w:w="6660" w:type="dxa"/>
            <w:vAlign w:val="bottom"/>
          </w:tcPr>
          <w:p>
            <w:pPr>
              <w:ind w:left="380"/>
              <w:spacing w:after="0"/>
              <w:rPr>
                <w:sz w:val="20"/>
                <w:szCs w:val="20"/>
                <w:color w:val="auto"/>
              </w:rPr>
            </w:pPr>
            <w:r>
              <w:rPr>
                <w:rFonts w:ascii="Courier New" w:cs="Courier New" w:eastAsia="Courier New" w:hAnsi="Courier New"/>
                <w:sz w:val="16"/>
                <w:szCs w:val="16"/>
                <w:color w:val="auto"/>
              </w:rPr>
              <w:t>Management's Discussion and Analysis of Financial Condition</w:t>
            </w:r>
          </w:p>
        </w:tc>
        <w:tc>
          <w:tcPr>
            <w:tcW w:w="1500" w:type="dxa"/>
            <w:vAlign w:val="bottom"/>
          </w:tcPr>
          <w:p>
            <w:pPr>
              <w:spacing w:after="0"/>
              <w:rPr>
                <w:sz w:val="24"/>
                <w:szCs w:val="24"/>
                <w:color w:val="auto"/>
              </w:rPr>
            </w:pPr>
          </w:p>
        </w:tc>
      </w:tr>
      <w:tr>
        <w:trPr>
          <w:trHeight w:val="180"/>
        </w:trPr>
        <w:tc>
          <w:tcPr>
            <w:tcW w:w="740" w:type="dxa"/>
            <w:vAlign w:val="bottom"/>
          </w:tcPr>
          <w:p>
            <w:pPr>
              <w:spacing w:after="0"/>
              <w:rPr>
                <w:sz w:val="15"/>
                <w:szCs w:val="15"/>
                <w:color w:val="auto"/>
              </w:rPr>
            </w:pPr>
          </w:p>
        </w:tc>
        <w:tc>
          <w:tcPr>
            <w:tcW w:w="6660" w:type="dxa"/>
            <w:vAlign w:val="bottom"/>
          </w:tcPr>
          <w:p>
            <w:pPr>
              <w:ind w:left="380"/>
              <w:spacing w:after="0"/>
              <w:rPr>
                <w:sz w:val="20"/>
                <w:szCs w:val="20"/>
                <w:color w:val="auto"/>
              </w:rPr>
            </w:pPr>
            <w:r>
              <w:rPr>
                <w:rFonts w:ascii="Courier New" w:cs="Courier New" w:eastAsia="Courier New" w:hAnsi="Courier New"/>
                <w:sz w:val="16"/>
                <w:szCs w:val="16"/>
                <w:color w:val="auto"/>
              </w:rPr>
              <w:t>and Results of Operations</w:t>
            </w:r>
          </w:p>
        </w:tc>
        <w:tc>
          <w:tcPr>
            <w:tcW w:w="15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15-26</w:t>
            </w:r>
          </w:p>
        </w:tc>
      </w:tr>
      <w:tr>
        <w:trPr>
          <w:trHeight w:val="361"/>
        </w:trPr>
        <w:tc>
          <w:tcPr>
            <w:tcW w:w="740" w:type="dxa"/>
            <w:vAlign w:val="bottom"/>
          </w:tcPr>
          <w:p>
            <w:pPr>
              <w:spacing w:after="0"/>
              <w:rPr>
                <w:sz w:val="20"/>
                <w:szCs w:val="20"/>
                <w:color w:val="auto"/>
              </w:rPr>
            </w:pPr>
            <w:r>
              <w:rPr>
                <w:rFonts w:ascii="Courier New" w:cs="Courier New" w:eastAsia="Courier New" w:hAnsi="Courier New"/>
                <w:sz w:val="16"/>
                <w:szCs w:val="16"/>
                <w:color w:val="auto"/>
              </w:rPr>
              <w:t>Item 3</w:t>
            </w:r>
          </w:p>
        </w:tc>
        <w:tc>
          <w:tcPr>
            <w:tcW w:w="6660" w:type="dxa"/>
            <w:vAlign w:val="bottom"/>
          </w:tcPr>
          <w:p>
            <w:pPr>
              <w:ind w:left="380"/>
              <w:spacing w:after="0"/>
              <w:rPr>
                <w:sz w:val="20"/>
                <w:szCs w:val="20"/>
                <w:color w:val="auto"/>
              </w:rPr>
            </w:pPr>
            <w:r>
              <w:rPr>
                <w:rFonts w:ascii="Courier New" w:cs="Courier New" w:eastAsia="Courier New" w:hAnsi="Courier New"/>
                <w:sz w:val="16"/>
                <w:szCs w:val="16"/>
                <w:color w:val="auto"/>
              </w:rPr>
              <w:t>Quantitative &amp; Qualitative Disclosure About Market Risk</w:t>
            </w:r>
          </w:p>
        </w:tc>
        <w:tc>
          <w:tcPr>
            <w:tcW w:w="15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26</w:t>
            </w:r>
          </w:p>
        </w:tc>
      </w:tr>
      <w:tr>
        <w:trPr>
          <w:trHeight w:val="541"/>
        </w:trPr>
        <w:tc>
          <w:tcPr>
            <w:tcW w:w="740" w:type="dxa"/>
            <w:vAlign w:val="bottom"/>
          </w:tcPr>
          <w:p>
            <w:pPr>
              <w:spacing w:after="0"/>
              <w:rPr>
                <w:sz w:val="20"/>
                <w:szCs w:val="20"/>
                <w:color w:val="auto"/>
              </w:rPr>
            </w:pPr>
            <w:r>
              <w:rPr>
                <w:rFonts w:ascii="Courier New" w:cs="Courier New" w:eastAsia="Courier New" w:hAnsi="Courier New"/>
                <w:sz w:val="16"/>
                <w:szCs w:val="16"/>
                <w:color w:val="auto"/>
              </w:rPr>
              <w:t>PART II</w:t>
            </w:r>
          </w:p>
        </w:tc>
        <w:tc>
          <w:tcPr>
            <w:tcW w:w="6660" w:type="dxa"/>
            <w:vAlign w:val="bottom"/>
          </w:tcPr>
          <w:p>
            <w:pPr>
              <w:ind w:left="100"/>
              <w:spacing w:after="0"/>
              <w:rPr>
                <w:sz w:val="20"/>
                <w:szCs w:val="20"/>
                <w:color w:val="auto"/>
              </w:rPr>
            </w:pPr>
            <w:r>
              <w:rPr>
                <w:rFonts w:ascii="Courier New" w:cs="Courier New" w:eastAsia="Courier New" w:hAnsi="Courier New"/>
                <w:sz w:val="16"/>
                <w:szCs w:val="16"/>
                <w:color w:val="auto"/>
              </w:rPr>
              <w:t>OTHER INFORMATION</w:t>
            </w:r>
          </w:p>
        </w:tc>
        <w:tc>
          <w:tcPr>
            <w:tcW w:w="1500" w:type="dxa"/>
            <w:vAlign w:val="bottom"/>
          </w:tcPr>
          <w:p>
            <w:pPr>
              <w:spacing w:after="0"/>
              <w:rPr>
                <w:sz w:val="24"/>
                <w:szCs w:val="24"/>
                <w:color w:val="auto"/>
              </w:rPr>
            </w:pPr>
          </w:p>
        </w:tc>
      </w:tr>
      <w:tr>
        <w:trPr>
          <w:trHeight w:val="361"/>
        </w:trPr>
        <w:tc>
          <w:tcPr>
            <w:tcW w:w="740" w:type="dxa"/>
            <w:vAlign w:val="bottom"/>
          </w:tcPr>
          <w:p>
            <w:pPr>
              <w:spacing w:after="0"/>
              <w:rPr>
                <w:sz w:val="20"/>
                <w:szCs w:val="20"/>
                <w:color w:val="auto"/>
              </w:rPr>
            </w:pPr>
            <w:r>
              <w:rPr>
                <w:rFonts w:ascii="Courier New" w:cs="Courier New" w:eastAsia="Courier New" w:hAnsi="Courier New"/>
                <w:sz w:val="16"/>
                <w:szCs w:val="16"/>
                <w:color w:val="auto"/>
              </w:rPr>
              <w:t>Item 4</w:t>
            </w:r>
          </w:p>
        </w:tc>
        <w:tc>
          <w:tcPr>
            <w:tcW w:w="6660" w:type="dxa"/>
            <w:vAlign w:val="bottom"/>
          </w:tcPr>
          <w:p>
            <w:pPr>
              <w:ind w:left="380"/>
              <w:spacing w:after="0"/>
              <w:rPr>
                <w:sz w:val="20"/>
                <w:szCs w:val="20"/>
                <w:color w:val="auto"/>
              </w:rPr>
            </w:pPr>
            <w:r>
              <w:rPr>
                <w:rFonts w:ascii="Courier New" w:cs="Courier New" w:eastAsia="Courier New" w:hAnsi="Courier New"/>
                <w:sz w:val="16"/>
                <w:szCs w:val="16"/>
                <w:color w:val="auto"/>
              </w:rPr>
              <w:t>Submission of Matters to a Vote of Security Holders</w:t>
            </w:r>
          </w:p>
        </w:tc>
        <w:tc>
          <w:tcPr>
            <w:tcW w:w="15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27</w:t>
            </w:r>
          </w:p>
        </w:tc>
      </w:tr>
      <w:tr>
        <w:trPr>
          <w:trHeight w:val="361"/>
        </w:trPr>
        <w:tc>
          <w:tcPr>
            <w:tcW w:w="740" w:type="dxa"/>
            <w:vAlign w:val="bottom"/>
          </w:tcPr>
          <w:p>
            <w:pPr>
              <w:spacing w:after="0"/>
              <w:rPr>
                <w:sz w:val="20"/>
                <w:szCs w:val="20"/>
                <w:color w:val="auto"/>
              </w:rPr>
            </w:pPr>
            <w:r>
              <w:rPr>
                <w:rFonts w:ascii="Courier New" w:cs="Courier New" w:eastAsia="Courier New" w:hAnsi="Courier New"/>
                <w:sz w:val="16"/>
                <w:szCs w:val="16"/>
                <w:color w:val="auto"/>
              </w:rPr>
              <w:t>Item 6</w:t>
            </w:r>
          </w:p>
        </w:tc>
        <w:tc>
          <w:tcPr>
            <w:tcW w:w="6660" w:type="dxa"/>
            <w:vAlign w:val="bottom"/>
          </w:tcPr>
          <w:p>
            <w:pPr>
              <w:ind w:left="380"/>
              <w:spacing w:after="0"/>
              <w:rPr>
                <w:sz w:val="20"/>
                <w:szCs w:val="20"/>
                <w:color w:val="auto"/>
              </w:rPr>
            </w:pPr>
            <w:r>
              <w:rPr>
                <w:rFonts w:ascii="Courier New" w:cs="Courier New" w:eastAsia="Courier New" w:hAnsi="Courier New"/>
                <w:sz w:val="16"/>
                <w:szCs w:val="16"/>
                <w:color w:val="auto"/>
              </w:rPr>
              <w:t>Exhibits and Reports on Form 8-K</w:t>
            </w:r>
          </w:p>
        </w:tc>
        <w:tc>
          <w:tcPr>
            <w:tcW w:w="15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27</w:t>
            </w:r>
          </w:p>
        </w:tc>
      </w:tr>
      <w:tr>
        <w:trPr>
          <w:trHeight w:val="721"/>
        </w:trPr>
        <w:tc>
          <w:tcPr>
            <w:tcW w:w="7400" w:type="dxa"/>
            <w:vAlign w:val="bottom"/>
            <w:gridSpan w:val="2"/>
          </w:tcPr>
          <w:p>
            <w:pPr>
              <w:spacing w:after="0"/>
              <w:rPr>
                <w:sz w:val="20"/>
                <w:szCs w:val="20"/>
                <w:color w:val="auto"/>
              </w:rPr>
            </w:pPr>
            <w:r>
              <w:rPr>
                <w:rFonts w:ascii="Courier New" w:cs="Courier New" w:eastAsia="Courier New" w:hAnsi="Courier New"/>
                <w:sz w:val="16"/>
                <w:szCs w:val="16"/>
                <w:color w:val="auto"/>
              </w:rPr>
              <w:t>SIGNATURE PAGE</w:t>
            </w:r>
          </w:p>
        </w:tc>
        <w:tc>
          <w:tcPr>
            <w:tcW w:w="15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28</w:t>
            </w:r>
          </w:p>
        </w:tc>
      </w:tr>
      <w:tr>
        <w:trPr>
          <w:trHeight w:val="721"/>
        </w:trPr>
        <w:tc>
          <w:tcPr>
            <w:tcW w:w="740" w:type="dxa"/>
            <w:vAlign w:val="bottom"/>
          </w:tcPr>
          <w:p>
            <w:pPr>
              <w:spacing w:after="0"/>
              <w:rPr>
                <w:sz w:val="24"/>
                <w:szCs w:val="24"/>
                <w:color w:val="auto"/>
              </w:rPr>
            </w:pPr>
          </w:p>
        </w:tc>
        <w:tc>
          <w:tcPr>
            <w:tcW w:w="6660" w:type="dxa"/>
            <w:vAlign w:val="bottom"/>
          </w:tcPr>
          <w:p>
            <w:pPr>
              <w:jc w:val="center"/>
              <w:ind w:right="482"/>
              <w:spacing w:after="0"/>
              <w:rPr>
                <w:sz w:val="20"/>
                <w:szCs w:val="20"/>
                <w:color w:val="auto"/>
              </w:rPr>
            </w:pPr>
            <w:r>
              <w:rPr>
                <w:rFonts w:ascii="Courier New" w:cs="Courier New" w:eastAsia="Courier New" w:hAnsi="Courier New"/>
                <w:sz w:val="16"/>
                <w:szCs w:val="16"/>
                <w:color w:val="auto"/>
              </w:rPr>
              <w:t>2</w:t>
            </w:r>
          </w:p>
        </w:tc>
        <w:tc>
          <w:tcPr>
            <w:tcW w:w="1500" w:type="dxa"/>
            <w:vAlign w:val="bottom"/>
          </w:tcPr>
          <w:p>
            <w:pPr>
              <w:spacing w:after="0"/>
              <w:rPr>
                <w:sz w:val="24"/>
                <w:szCs w:val="24"/>
                <w:color w:val="auto"/>
              </w:rPr>
            </w:pPr>
          </w:p>
        </w:tc>
      </w:tr>
    </w:tbl>
    <w:p>
      <w:pPr>
        <w:sectPr>
          <w:pgSz w:w="11900" w:h="16838" w:orient="portrait"/>
          <w:cols w:equalWidth="0" w:num="1">
            <w:col w:w="10219"/>
          </w:cols>
          <w:pgMar w:left="240" w:top="293" w:right="1440"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60" w:type="dxa"/>
            <w:vAlign w:val="bottom"/>
          </w:tcPr>
          <w:p>
            <w:pPr>
              <w:ind w:left="280"/>
              <w:spacing w:after="0"/>
              <w:rPr>
                <w:sz w:val="20"/>
                <w:szCs w:val="20"/>
                <w:color w:val="auto"/>
              </w:rPr>
            </w:pPr>
            <w:r>
              <w:rPr>
                <w:rFonts w:ascii="Courier New" w:cs="Courier New" w:eastAsia="Courier New" w:hAnsi="Courier New"/>
                <w:sz w:val="16"/>
                <w:szCs w:val="16"/>
                <w:color w:val="auto"/>
              </w:rPr>
              <w:t>3</w:t>
            </w:r>
          </w:p>
        </w:tc>
        <w:tc>
          <w:tcPr>
            <w:tcW w:w="7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660" w:type="dxa"/>
            <w:vAlign w:val="bottom"/>
          </w:tcPr>
          <w:p>
            <w:pPr>
              <w:spacing w:after="0"/>
              <w:rPr>
                <w:sz w:val="20"/>
                <w:szCs w:val="20"/>
                <w:color w:val="auto"/>
              </w:rPr>
            </w:pPr>
            <w:r>
              <w:rPr>
                <w:rFonts w:ascii="Courier New" w:cs="Courier New" w:eastAsia="Courier New" w:hAnsi="Courier New"/>
                <w:sz w:val="16"/>
                <w:szCs w:val="16"/>
                <w:color w:val="auto"/>
                <w:w w:val="95"/>
              </w:rPr>
              <w:t>PART I.</w:t>
            </w:r>
          </w:p>
        </w:tc>
        <w:tc>
          <w:tcPr>
            <w:tcW w:w="7120" w:type="dxa"/>
            <w:vAlign w:val="bottom"/>
          </w:tcPr>
          <w:p>
            <w:pPr>
              <w:jc w:val="right"/>
              <w:ind w:right="4882"/>
              <w:spacing w:after="0"/>
              <w:rPr>
                <w:sz w:val="20"/>
                <w:szCs w:val="20"/>
                <w:color w:val="auto"/>
              </w:rPr>
            </w:pPr>
            <w:r>
              <w:rPr>
                <w:rFonts w:ascii="Courier New" w:cs="Courier New" w:eastAsia="Courier New" w:hAnsi="Courier New"/>
                <w:sz w:val="16"/>
                <w:szCs w:val="16"/>
                <w:color w:val="auto"/>
              </w:rPr>
              <w:t>FINANCIAL INFORMATION</w:t>
            </w:r>
          </w:p>
        </w:tc>
        <w:tc>
          <w:tcPr>
            <w:tcW w:w="5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660" w:type="dxa"/>
            <w:vAlign w:val="bottom"/>
          </w:tcPr>
          <w:p>
            <w:pPr>
              <w:spacing w:after="0"/>
              <w:rPr>
                <w:sz w:val="20"/>
                <w:szCs w:val="20"/>
                <w:color w:val="auto"/>
              </w:rPr>
            </w:pPr>
            <w:r>
              <w:rPr>
                <w:rFonts w:ascii="Courier New" w:cs="Courier New" w:eastAsia="Courier New" w:hAnsi="Courier New"/>
                <w:sz w:val="16"/>
                <w:szCs w:val="16"/>
                <w:color w:val="auto"/>
                <w:w w:val="95"/>
              </w:rPr>
              <w:t>ITEM 1.</w:t>
            </w:r>
          </w:p>
        </w:tc>
        <w:tc>
          <w:tcPr>
            <w:tcW w:w="7120" w:type="dxa"/>
            <w:vAlign w:val="bottom"/>
          </w:tcPr>
          <w:p>
            <w:pPr>
              <w:jc w:val="right"/>
              <w:ind w:right="4882"/>
              <w:spacing w:after="0"/>
              <w:rPr>
                <w:sz w:val="20"/>
                <w:szCs w:val="20"/>
                <w:color w:val="auto"/>
              </w:rPr>
            </w:pPr>
            <w:r>
              <w:rPr>
                <w:rFonts w:ascii="Courier New" w:cs="Courier New" w:eastAsia="Courier New" w:hAnsi="Courier New"/>
                <w:sz w:val="16"/>
                <w:szCs w:val="16"/>
                <w:color w:val="auto"/>
              </w:rPr>
              <w:t>FINANCIAL STATEMENTS</w:t>
            </w:r>
          </w:p>
        </w:tc>
        <w:tc>
          <w:tcPr>
            <w:tcW w:w="5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361"/>
        </w:trPr>
        <w:tc>
          <w:tcPr>
            <w:tcW w:w="7780" w:type="dxa"/>
            <w:vAlign w:val="bottom"/>
            <w:gridSpan w:val="2"/>
          </w:tcPr>
          <w:p>
            <w:pPr>
              <w:spacing w:after="0"/>
              <w:rPr>
                <w:sz w:val="20"/>
                <w:szCs w:val="20"/>
                <w:color w:val="auto"/>
              </w:rPr>
            </w:pPr>
            <w:r>
              <w:rPr>
                <w:rFonts w:ascii="Courier New" w:cs="Courier New" w:eastAsia="Courier New" w:hAnsi="Courier New"/>
                <w:sz w:val="16"/>
                <w:szCs w:val="16"/>
                <w:color w:val="auto"/>
              </w:rPr>
              <w:t>REGENERON PHARMACEUTICALS, INC.</w:t>
            </w:r>
          </w:p>
        </w:tc>
        <w:tc>
          <w:tcPr>
            <w:tcW w:w="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0"/>
        </w:trPr>
        <w:tc>
          <w:tcPr>
            <w:tcW w:w="7780" w:type="dxa"/>
            <w:vAlign w:val="bottom"/>
            <w:gridSpan w:val="2"/>
          </w:tcPr>
          <w:p>
            <w:pPr>
              <w:spacing w:after="0"/>
              <w:rPr>
                <w:sz w:val="20"/>
                <w:szCs w:val="20"/>
                <w:color w:val="auto"/>
              </w:rPr>
            </w:pPr>
            <w:r>
              <w:rPr>
                <w:rFonts w:ascii="Courier New" w:cs="Courier New" w:eastAsia="Courier New" w:hAnsi="Courier New"/>
                <w:sz w:val="16"/>
                <w:szCs w:val="16"/>
                <w:color w:val="auto"/>
              </w:rPr>
              <w:t>CONDENSED BALANCE SHEETS AT JUNE 30, 2001 AND DECEMBER 31, 2000 (Unaudited)</w:t>
            </w:r>
          </w:p>
        </w:tc>
        <w:tc>
          <w:tcPr>
            <w:tcW w:w="5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7780" w:type="dxa"/>
            <w:vAlign w:val="bottom"/>
            <w:gridSpan w:val="2"/>
          </w:tcPr>
          <w:p>
            <w:pPr>
              <w:spacing w:after="0"/>
              <w:rPr>
                <w:sz w:val="20"/>
                <w:szCs w:val="20"/>
                <w:color w:val="auto"/>
              </w:rPr>
            </w:pPr>
            <w:r>
              <w:rPr>
                <w:rFonts w:ascii="Courier New" w:cs="Courier New" w:eastAsia="Courier New" w:hAnsi="Courier New"/>
                <w:sz w:val="16"/>
                <w:szCs w:val="16"/>
                <w:color w:val="auto"/>
              </w:rPr>
              <w:t>(In thousands, except share data)</w:t>
            </w:r>
          </w:p>
        </w:tc>
        <w:tc>
          <w:tcPr>
            <w:tcW w:w="5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721"/>
        </w:trPr>
        <w:tc>
          <w:tcPr>
            <w:tcW w:w="66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80" w:type="dxa"/>
            <w:vAlign w:val="bottom"/>
          </w:tcPr>
          <w:p>
            <w:pPr>
              <w:jc w:val="right"/>
              <w:ind w:right="442"/>
              <w:spacing w:after="0"/>
              <w:rPr>
                <w:sz w:val="20"/>
                <w:szCs w:val="20"/>
                <w:color w:val="auto"/>
              </w:rPr>
            </w:pPr>
            <w:r>
              <w:rPr>
                <w:rFonts w:ascii="Courier New" w:cs="Courier New" w:eastAsia="Courier New" w:hAnsi="Courier New"/>
                <w:sz w:val="16"/>
                <w:szCs w:val="16"/>
                <w:color w:val="auto"/>
                <w:w w:val="96"/>
              </w:rPr>
              <w:t>JUNE 30,</w:t>
            </w:r>
          </w:p>
        </w:tc>
        <w:tc>
          <w:tcPr>
            <w:tcW w:w="15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DECEMBER 31,</w:t>
            </w:r>
          </w:p>
        </w:tc>
      </w:tr>
      <w:tr>
        <w:trPr>
          <w:trHeight w:val="180"/>
        </w:trPr>
        <w:tc>
          <w:tcPr>
            <w:tcW w:w="660" w:type="dxa"/>
            <w:vAlign w:val="bottom"/>
          </w:tcPr>
          <w:p>
            <w:pPr>
              <w:spacing w:after="0"/>
              <w:rPr>
                <w:sz w:val="15"/>
                <w:szCs w:val="15"/>
                <w:color w:val="auto"/>
              </w:rPr>
            </w:pPr>
          </w:p>
        </w:tc>
        <w:tc>
          <w:tcPr>
            <w:tcW w:w="7120" w:type="dxa"/>
            <w:vAlign w:val="bottom"/>
          </w:tcPr>
          <w:p>
            <w:pPr>
              <w:ind w:left="2160"/>
              <w:spacing w:after="0"/>
              <w:rPr>
                <w:sz w:val="20"/>
                <w:szCs w:val="20"/>
                <w:color w:val="auto"/>
              </w:rPr>
            </w:pPr>
            <w:r>
              <w:rPr>
                <w:rFonts w:ascii="Courier New" w:cs="Courier New" w:eastAsia="Courier New" w:hAnsi="Courier New"/>
                <w:sz w:val="16"/>
                <w:szCs w:val="16"/>
                <w:color w:val="auto"/>
              </w:rPr>
              <w:t>ASSETS</w:t>
            </w:r>
          </w:p>
        </w:tc>
        <w:tc>
          <w:tcPr>
            <w:tcW w:w="560" w:type="dxa"/>
            <w:vAlign w:val="bottom"/>
          </w:tcPr>
          <w:p>
            <w:pPr>
              <w:spacing w:after="0"/>
              <w:rPr>
                <w:sz w:val="15"/>
                <w:szCs w:val="15"/>
                <w:color w:val="auto"/>
              </w:rPr>
            </w:pPr>
          </w:p>
        </w:tc>
        <w:tc>
          <w:tcPr>
            <w:tcW w:w="1280" w:type="dxa"/>
            <w:vAlign w:val="bottom"/>
          </w:tcPr>
          <w:p>
            <w:pPr>
              <w:jc w:val="right"/>
              <w:ind w:right="642"/>
              <w:spacing w:after="0"/>
              <w:rPr>
                <w:sz w:val="20"/>
                <w:szCs w:val="20"/>
                <w:color w:val="auto"/>
              </w:rPr>
            </w:pPr>
            <w:r>
              <w:rPr>
                <w:rFonts w:ascii="Courier New" w:cs="Courier New" w:eastAsia="Courier New" w:hAnsi="Courier New"/>
                <w:sz w:val="16"/>
                <w:szCs w:val="16"/>
                <w:color w:val="auto"/>
              </w:rPr>
              <w:t>2001</w:t>
            </w:r>
          </w:p>
        </w:tc>
        <w:tc>
          <w:tcPr>
            <w:tcW w:w="600" w:type="dxa"/>
            <w:vAlign w:val="bottom"/>
          </w:tcPr>
          <w:p>
            <w:pPr>
              <w:spacing w:after="0"/>
              <w:rPr>
                <w:sz w:val="15"/>
                <w:szCs w:val="15"/>
                <w:color w:val="auto"/>
              </w:rPr>
            </w:pP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2000</w:t>
            </w:r>
          </w:p>
        </w:tc>
      </w:tr>
      <w:tr>
        <w:trPr>
          <w:trHeight w:val="180"/>
        </w:trPr>
        <w:tc>
          <w:tcPr>
            <w:tcW w:w="660" w:type="dxa"/>
            <w:vAlign w:val="bottom"/>
          </w:tcPr>
          <w:p>
            <w:pPr>
              <w:spacing w:after="0"/>
              <w:rPr>
                <w:sz w:val="15"/>
                <w:szCs w:val="15"/>
                <w:color w:val="auto"/>
              </w:rPr>
            </w:pPr>
          </w:p>
        </w:tc>
        <w:tc>
          <w:tcPr>
            <w:tcW w:w="7120" w:type="dxa"/>
            <w:vAlign w:val="bottom"/>
          </w:tcPr>
          <w:p>
            <w:pPr>
              <w:spacing w:after="0"/>
              <w:rPr>
                <w:sz w:val="15"/>
                <w:szCs w:val="15"/>
                <w:color w:val="auto"/>
              </w:rPr>
            </w:pPr>
          </w:p>
        </w:tc>
        <w:tc>
          <w:tcPr>
            <w:tcW w:w="1840" w:type="dxa"/>
            <w:vAlign w:val="bottom"/>
            <w:gridSpan w:val="2"/>
          </w:tcPr>
          <w:p>
            <w:pPr>
              <w:jc w:val="right"/>
              <w:ind w:right="442"/>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361"/>
        </w:trPr>
        <w:tc>
          <w:tcPr>
            <w:tcW w:w="7780" w:type="dxa"/>
            <w:vAlign w:val="bottom"/>
            <w:gridSpan w:val="2"/>
          </w:tcPr>
          <w:p>
            <w:pPr>
              <w:spacing w:after="0"/>
              <w:rPr>
                <w:sz w:val="20"/>
                <w:szCs w:val="20"/>
                <w:color w:val="auto"/>
              </w:rPr>
            </w:pPr>
            <w:r>
              <w:rPr>
                <w:rFonts w:ascii="Courier New" w:cs="Courier New" w:eastAsia="Courier New" w:hAnsi="Courier New"/>
                <w:sz w:val="16"/>
                <w:szCs w:val="16"/>
                <w:color w:val="auto"/>
              </w:rPr>
              <w:t>Current assets</w:t>
            </w:r>
          </w:p>
        </w:tc>
        <w:tc>
          <w:tcPr>
            <w:tcW w:w="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0"/>
        </w:trPr>
        <w:tc>
          <w:tcPr>
            <w:tcW w:w="778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Cash and cash equivalents</w:t>
            </w:r>
          </w:p>
        </w:tc>
        <w:tc>
          <w:tcPr>
            <w:tcW w:w="1840" w:type="dxa"/>
            <w:vAlign w:val="bottom"/>
            <w:gridSpan w:val="2"/>
          </w:tcPr>
          <w:p>
            <w:pPr>
              <w:jc w:val="right"/>
              <w:ind w:right="442"/>
              <w:spacing w:after="0"/>
              <w:rPr>
                <w:sz w:val="20"/>
                <w:szCs w:val="20"/>
                <w:color w:val="auto"/>
              </w:rPr>
            </w:pPr>
            <w:r>
              <w:rPr>
                <w:rFonts w:ascii="Courier New" w:cs="Courier New" w:eastAsia="Courier New" w:hAnsi="Courier New"/>
                <w:sz w:val="16"/>
                <w:szCs w:val="16"/>
                <w:color w:val="auto"/>
              </w:rPr>
              <w:t>$ 142,955</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30,978</w:t>
            </w:r>
          </w:p>
        </w:tc>
      </w:tr>
      <w:tr>
        <w:trPr>
          <w:trHeight w:val="180"/>
        </w:trPr>
        <w:tc>
          <w:tcPr>
            <w:tcW w:w="778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Marketable securities</w:t>
            </w:r>
          </w:p>
        </w:tc>
        <w:tc>
          <w:tcPr>
            <w:tcW w:w="560" w:type="dxa"/>
            <w:vAlign w:val="bottom"/>
          </w:tcPr>
          <w:p>
            <w:pPr>
              <w:spacing w:after="0"/>
              <w:rPr>
                <w:sz w:val="15"/>
                <w:szCs w:val="15"/>
                <w:color w:val="auto"/>
              </w:rPr>
            </w:pPr>
          </w:p>
        </w:tc>
        <w:tc>
          <w:tcPr>
            <w:tcW w:w="12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101,852</w:t>
            </w:r>
          </w:p>
        </w:tc>
        <w:tc>
          <w:tcPr>
            <w:tcW w:w="600" w:type="dxa"/>
            <w:vAlign w:val="bottom"/>
          </w:tcPr>
          <w:p>
            <w:pPr>
              <w:spacing w:after="0"/>
              <w:rPr>
                <w:sz w:val="15"/>
                <w:szCs w:val="15"/>
                <w:color w:val="auto"/>
              </w:rPr>
            </w:pP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86,634</w:t>
            </w:r>
          </w:p>
        </w:tc>
      </w:tr>
      <w:tr>
        <w:trPr>
          <w:trHeight w:val="180"/>
        </w:trPr>
        <w:tc>
          <w:tcPr>
            <w:tcW w:w="778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Receivable due from The Procter &amp; Gamble Company</w:t>
            </w:r>
          </w:p>
        </w:tc>
        <w:tc>
          <w:tcPr>
            <w:tcW w:w="560" w:type="dxa"/>
            <w:vAlign w:val="bottom"/>
          </w:tcPr>
          <w:p>
            <w:pPr>
              <w:spacing w:after="0"/>
              <w:rPr>
                <w:sz w:val="15"/>
                <w:szCs w:val="15"/>
                <w:color w:val="auto"/>
              </w:rPr>
            </w:pPr>
          </w:p>
        </w:tc>
        <w:tc>
          <w:tcPr>
            <w:tcW w:w="12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2,522</w:t>
            </w:r>
          </w:p>
        </w:tc>
        <w:tc>
          <w:tcPr>
            <w:tcW w:w="600" w:type="dxa"/>
            <w:vAlign w:val="bottom"/>
          </w:tcPr>
          <w:p>
            <w:pPr>
              <w:spacing w:after="0"/>
              <w:rPr>
                <w:sz w:val="15"/>
                <w:szCs w:val="15"/>
                <w:color w:val="auto"/>
              </w:rPr>
            </w:pP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6,907</w:t>
            </w:r>
          </w:p>
        </w:tc>
      </w:tr>
      <w:tr>
        <w:trPr>
          <w:trHeight w:val="180"/>
        </w:trPr>
        <w:tc>
          <w:tcPr>
            <w:tcW w:w="778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Receivable due from Merck &amp; Co., Inc.</w:t>
            </w:r>
          </w:p>
        </w:tc>
        <w:tc>
          <w:tcPr>
            <w:tcW w:w="560" w:type="dxa"/>
            <w:vAlign w:val="bottom"/>
          </w:tcPr>
          <w:p>
            <w:pPr>
              <w:spacing w:after="0"/>
              <w:rPr>
                <w:sz w:val="15"/>
                <w:szCs w:val="15"/>
                <w:color w:val="auto"/>
              </w:rPr>
            </w:pPr>
          </w:p>
        </w:tc>
        <w:tc>
          <w:tcPr>
            <w:tcW w:w="12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94</w:t>
            </w:r>
          </w:p>
        </w:tc>
        <w:tc>
          <w:tcPr>
            <w:tcW w:w="600" w:type="dxa"/>
            <w:vAlign w:val="bottom"/>
          </w:tcPr>
          <w:p>
            <w:pPr>
              <w:spacing w:after="0"/>
              <w:rPr>
                <w:sz w:val="15"/>
                <w:szCs w:val="15"/>
                <w:color w:val="auto"/>
              </w:rPr>
            </w:pP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1,447</w:t>
            </w:r>
          </w:p>
        </w:tc>
      </w:tr>
      <w:tr>
        <w:trPr>
          <w:trHeight w:val="180"/>
        </w:trPr>
        <w:tc>
          <w:tcPr>
            <w:tcW w:w="778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Receivable due from Amgen-Regeneron Partners</w:t>
            </w:r>
          </w:p>
        </w:tc>
        <w:tc>
          <w:tcPr>
            <w:tcW w:w="560" w:type="dxa"/>
            <w:vAlign w:val="bottom"/>
          </w:tcPr>
          <w:p>
            <w:pPr>
              <w:spacing w:after="0"/>
              <w:rPr>
                <w:sz w:val="15"/>
                <w:szCs w:val="15"/>
                <w:color w:val="auto"/>
              </w:rPr>
            </w:pPr>
          </w:p>
        </w:tc>
        <w:tc>
          <w:tcPr>
            <w:tcW w:w="12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1,488</w:t>
            </w:r>
          </w:p>
        </w:tc>
        <w:tc>
          <w:tcPr>
            <w:tcW w:w="600" w:type="dxa"/>
            <w:vAlign w:val="bottom"/>
          </w:tcPr>
          <w:p>
            <w:pPr>
              <w:spacing w:after="0"/>
              <w:rPr>
                <w:sz w:val="15"/>
                <w:szCs w:val="15"/>
                <w:color w:val="auto"/>
              </w:rPr>
            </w:pP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1,604</w:t>
            </w:r>
          </w:p>
        </w:tc>
      </w:tr>
      <w:tr>
        <w:trPr>
          <w:trHeight w:val="180"/>
        </w:trPr>
        <w:tc>
          <w:tcPr>
            <w:tcW w:w="778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Receivable due from Sumitomo Pharmaceuticals Co., Ltd.</w:t>
            </w:r>
          </w:p>
        </w:tc>
        <w:tc>
          <w:tcPr>
            <w:tcW w:w="560" w:type="dxa"/>
            <w:vAlign w:val="bottom"/>
          </w:tcPr>
          <w:p>
            <w:pPr>
              <w:spacing w:after="0"/>
              <w:rPr>
                <w:sz w:val="15"/>
                <w:szCs w:val="15"/>
                <w:color w:val="auto"/>
              </w:rPr>
            </w:pPr>
          </w:p>
        </w:tc>
        <w:tc>
          <w:tcPr>
            <w:tcW w:w="12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276</w:t>
            </w:r>
          </w:p>
        </w:tc>
        <w:tc>
          <w:tcPr>
            <w:tcW w:w="600" w:type="dxa"/>
            <w:vAlign w:val="bottom"/>
          </w:tcPr>
          <w:p>
            <w:pPr>
              <w:spacing w:after="0"/>
              <w:rPr>
                <w:sz w:val="15"/>
                <w:szCs w:val="15"/>
                <w:color w:val="auto"/>
              </w:rPr>
            </w:pP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3,877</w:t>
            </w:r>
          </w:p>
        </w:tc>
      </w:tr>
      <w:tr>
        <w:trPr>
          <w:trHeight w:val="180"/>
        </w:trPr>
        <w:tc>
          <w:tcPr>
            <w:tcW w:w="778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Prepaid expenses and other current assets</w:t>
            </w:r>
          </w:p>
        </w:tc>
        <w:tc>
          <w:tcPr>
            <w:tcW w:w="560" w:type="dxa"/>
            <w:vAlign w:val="bottom"/>
          </w:tcPr>
          <w:p>
            <w:pPr>
              <w:spacing w:after="0"/>
              <w:rPr>
                <w:sz w:val="15"/>
                <w:szCs w:val="15"/>
                <w:color w:val="auto"/>
              </w:rPr>
            </w:pPr>
          </w:p>
        </w:tc>
        <w:tc>
          <w:tcPr>
            <w:tcW w:w="12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1,332</w:t>
            </w:r>
          </w:p>
        </w:tc>
        <w:tc>
          <w:tcPr>
            <w:tcW w:w="600" w:type="dxa"/>
            <w:vAlign w:val="bottom"/>
          </w:tcPr>
          <w:p>
            <w:pPr>
              <w:spacing w:after="0"/>
              <w:rPr>
                <w:sz w:val="15"/>
                <w:szCs w:val="15"/>
                <w:color w:val="auto"/>
              </w:rPr>
            </w:pP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780</w:t>
            </w:r>
          </w:p>
        </w:tc>
      </w:tr>
      <w:tr>
        <w:trPr>
          <w:trHeight w:val="180"/>
        </w:trPr>
        <w:tc>
          <w:tcPr>
            <w:tcW w:w="778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Inventory</w:t>
            </w:r>
          </w:p>
        </w:tc>
        <w:tc>
          <w:tcPr>
            <w:tcW w:w="560" w:type="dxa"/>
            <w:vAlign w:val="bottom"/>
          </w:tcPr>
          <w:p>
            <w:pPr>
              <w:spacing w:after="0"/>
              <w:rPr>
                <w:sz w:val="15"/>
                <w:szCs w:val="15"/>
                <w:color w:val="auto"/>
              </w:rPr>
            </w:pPr>
          </w:p>
        </w:tc>
        <w:tc>
          <w:tcPr>
            <w:tcW w:w="12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2,263</w:t>
            </w:r>
          </w:p>
        </w:tc>
        <w:tc>
          <w:tcPr>
            <w:tcW w:w="600" w:type="dxa"/>
            <w:vAlign w:val="bottom"/>
          </w:tcPr>
          <w:p>
            <w:pPr>
              <w:spacing w:after="0"/>
              <w:rPr>
                <w:sz w:val="15"/>
                <w:szCs w:val="15"/>
                <w:color w:val="auto"/>
              </w:rPr>
            </w:pP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1,915</w:t>
            </w:r>
          </w:p>
        </w:tc>
      </w:tr>
      <w:tr>
        <w:trPr>
          <w:trHeight w:val="180"/>
        </w:trPr>
        <w:tc>
          <w:tcPr>
            <w:tcW w:w="660" w:type="dxa"/>
            <w:vAlign w:val="bottom"/>
          </w:tcPr>
          <w:p>
            <w:pPr>
              <w:spacing w:after="0"/>
              <w:rPr>
                <w:sz w:val="15"/>
                <w:szCs w:val="15"/>
                <w:color w:val="auto"/>
              </w:rPr>
            </w:pPr>
          </w:p>
        </w:tc>
        <w:tc>
          <w:tcPr>
            <w:tcW w:w="7120" w:type="dxa"/>
            <w:vAlign w:val="bottom"/>
          </w:tcPr>
          <w:p>
            <w:pPr>
              <w:spacing w:after="0"/>
              <w:rPr>
                <w:sz w:val="15"/>
                <w:szCs w:val="15"/>
                <w:color w:val="auto"/>
              </w:rPr>
            </w:pPr>
          </w:p>
        </w:tc>
        <w:tc>
          <w:tcPr>
            <w:tcW w:w="1840" w:type="dxa"/>
            <w:vAlign w:val="bottom"/>
            <w:gridSpan w:val="2"/>
          </w:tcPr>
          <w:p>
            <w:pPr>
              <w:jc w:val="right"/>
              <w:ind w:right="442"/>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660" w:type="dxa"/>
            <w:vAlign w:val="bottom"/>
          </w:tcPr>
          <w:p>
            <w:pPr>
              <w:spacing w:after="0"/>
              <w:rPr>
                <w:sz w:val="15"/>
                <w:szCs w:val="15"/>
                <w:color w:val="auto"/>
              </w:rPr>
            </w:pPr>
          </w:p>
        </w:tc>
        <w:tc>
          <w:tcPr>
            <w:tcW w:w="7120" w:type="dxa"/>
            <w:vAlign w:val="bottom"/>
          </w:tcPr>
          <w:p>
            <w:pPr>
              <w:spacing w:after="0"/>
              <w:rPr>
                <w:sz w:val="20"/>
                <w:szCs w:val="20"/>
                <w:color w:val="auto"/>
              </w:rPr>
            </w:pPr>
            <w:r>
              <w:rPr>
                <w:rFonts w:ascii="Courier New" w:cs="Courier New" w:eastAsia="Courier New" w:hAnsi="Courier New"/>
                <w:sz w:val="16"/>
                <w:szCs w:val="16"/>
                <w:color w:val="auto"/>
              </w:rPr>
              <w:t>Total current assets</w:t>
            </w:r>
          </w:p>
        </w:tc>
        <w:tc>
          <w:tcPr>
            <w:tcW w:w="560" w:type="dxa"/>
            <w:vAlign w:val="bottom"/>
          </w:tcPr>
          <w:p>
            <w:pPr>
              <w:spacing w:after="0"/>
              <w:rPr>
                <w:sz w:val="15"/>
                <w:szCs w:val="15"/>
                <w:color w:val="auto"/>
              </w:rPr>
            </w:pPr>
          </w:p>
        </w:tc>
        <w:tc>
          <w:tcPr>
            <w:tcW w:w="12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252,782</w:t>
            </w:r>
          </w:p>
        </w:tc>
        <w:tc>
          <w:tcPr>
            <w:tcW w:w="600" w:type="dxa"/>
            <w:vAlign w:val="bottom"/>
          </w:tcPr>
          <w:p>
            <w:pPr>
              <w:spacing w:after="0"/>
              <w:rPr>
                <w:sz w:val="15"/>
                <w:szCs w:val="15"/>
                <w:color w:val="auto"/>
              </w:rPr>
            </w:pP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134,142</w:t>
            </w:r>
          </w:p>
        </w:tc>
      </w:tr>
      <w:tr>
        <w:trPr>
          <w:trHeight w:val="361"/>
        </w:trPr>
        <w:tc>
          <w:tcPr>
            <w:tcW w:w="7780" w:type="dxa"/>
            <w:vAlign w:val="bottom"/>
            <w:gridSpan w:val="2"/>
          </w:tcPr>
          <w:p>
            <w:pPr>
              <w:spacing w:after="0"/>
              <w:rPr>
                <w:sz w:val="20"/>
                <w:szCs w:val="20"/>
                <w:color w:val="auto"/>
              </w:rPr>
            </w:pPr>
            <w:r>
              <w:rPr>
                <w:rFonts w:ascii="Courier New" w:cs="Courier New" w:eastAsia="Courier New" w:hAnsi="Courier New"/>
                <w:sz w:val="16"/>
                <w:szCs w:val="16"/>
                <w:color w:val="auto"/>
              </w:rPr>
              <w:t>Marketable securities</w:t>
            </w:r>
          </w:p>
        </w:tc>
        <w:tc>
          <w:tcPr>
            <w:tcW w:w="560" w:type="dxa"/>
            <w:vAlign w:val="bottom"/>
          </w:tcPr>
          <w:p>
            <w:pPr>
              <w:spacing w:after="0"/>
              <w:rPr>
                <w:sz w:val="24"/>
                <w:szCs w:val="24"/>
                <w:color w:val="auto"/>
              </w:rPr>
            </w:pPr>
          </w:p>
        </w:tc>
        <w:tc>
          <w:tcPr>
            <w:tcW w:w="12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45,658</w:t>
            </w:r>
          </w:p>
        </w:tc>
        <w:tc>
          <w:tcPr>
            <w:tcW w:w="600" w:type="dxa"/>
            <w:vAlign w:val="bottom"/>
          </w:tcPr>
          <w:p>
            <w:pPr>
              <w:spacing w:after="0"/>
              <w:rPr>
                <w:sz w:val="24"/>
                <w:szCs w:val="24"/>
                <w:color w:val="auto"/>
              </w:rPr>
            </w:pP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36,758</w:t>
            </w:r>
          </w:p>
        </w:tc>
      </w:tr>
      <w:tr>
        <w:trPr>
          <w:trHeight w:val="180"/>
        </w:trPr>
        <w:tc>
          <w:tcPr>
            <w:tcW w:w="7780" w:type="dxa"/>
            <w:vAlign w:val="bottom"/>
            <w:gridSpan w:val="2"/>
          </w:tcPr>
          <w:p>
            <w:pPr>
              <w:spacing w:after="0"/>
              <w:rPr>
                <w:sz w:val="20"/>
                <w:szCs w:val="20"/>
                <w:color w:val="auto"/>
              </w:rPr>
            </w:pPr>
            <w:r>
              <w:rPr>
                <w:rFonts w:ascii="Courier New" w:cs="Courier New" w:eastAsia="Courier New" w:hAnsi="Courier New"/>
                <w:sz w:val="16"/>
                <w:szCs w:val="16"/>
                <w:color w:val="auto"/>
              </w:rPr>
              <w:t>Investment in Amgen-Regeneron Partners</w:t>
            </w:r>
          </w:p>
        </w:tc>
        <w:tc>
          <w:tcPr>
            <w:tcW w:w="560" w:type="dxa"/>
            <w:vAlign w:val="bottom"/>
          </w:tcPr>
          <w:p>
            <w:pPr>
              <w:spacing w:after="0"/>
              <w:rPr>
                <w:sz w:val="15"/>
                <w:szCs w:val="15"/>
                <w:color w:val="auto"/>
              </w:rPr>
            </w:pPr>
          </w:p>
        </w:tc>
        <w:tc>
          <w:tcPr>
            <w:tcW w:w="12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74</w:t>
            </w:r>
          </w:p>
        </w:tc>
        <w:tc>
          <w:tcPr>
            <w:tcW w:w="600" w:type="dxa"/>
            <w:vAlign w:val="bottom"/>
          </w:tcPr>
          <w:p>
            <w:pPr>
              <w:spacing w:after="0"/>
              <w:rPr>
                <w:sz w:val="15"/>
                <w:szCs w:val="15"/>
                <w:color w:val="auto"/>
              </w:rPr>
            </w:pP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267</w:t>
            </w:r>
          </w:p>
        </w:tc>
      </w:tr>
      <w:tr>
        <w:trPr>
          <w:trHeight w:val="180"/>
        </w:trPr>
        <w:tc>
          <w:tcPr>
            <w:tcW w:w="7780" w:type="dxa"/>
            <w:vAlign w:val="bottom"/>
            <w:gridSpan w:val="2"/>
          </w:tcPr>
          <w:p>
            <w:pPr>
              <w:spacing w:after="0"/>
              <w:rPr>
                <w:sz w:val="20"/>
                <w:szCs w:val="20"/>
                <w:color w:val="auto"/>
              </w:rPr>
            </w:pPr>
            <w:r>
              <w:rPr>
                <w:rFonts w:ascii="Courier New" w:cs="Courier New" w:eastAsia="Courier New" w:hAnsi="Courier New"/>
                <w:sz w:val="16"/>
                <w:szCs w:val="16"/>
                <w:color w:val="auto"/>
              </w:rPr>
              <w:t>Property, plant, and equipment, at cost, net of accumulated</w:t>
            </w:r>
          </w:p>
        </w:tc>
        <w:tc>
          <w:tcPr>
            <w:tcW w:w="5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778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depreciation and amortization</w:t>
            </w:r>
          </w:p>
        </w:tc>
        <w:tc>
          <w:tcPr>
            <w:tcW w:w="560" w:type="dxa"/>
            <w:vAlign w:val="bottom"/>
          </w:tcPr>
          <w:p>
            <w:pPr>
              <w:spacing w:after="0"/>
              <w:rPr>
                <w:sz w:val="15"/>
                <w:szCs w:val="15"/>
                <w:color w:val="auto"/>
              </w:rPr>
            </w:pPr>
          </w:p>
        </w:tc>
        <w:tc>
          <w:tcPr>
            <w:tcW w:w="12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37,619</w:t>
            </w:r>
          </w:p>
        </w:tc>
        <w:tc>
          <w:tcPr>
            <w:tcW w:w="600" w:type="dxa"/>
            <w:vAlign w:val="bottom"/>
          </w:tcPr>
          <w:p>
            <w:pPr>
              <w:spacing w:after="0"/>
              <w:rPr>
                <w:sz w:val="15"/>
                <w:szCs w:val="15"/>
                <w:color w:val="auto"/>
              </w:rPr>
            </w:pP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36,934</w:t>
            </w:r>
          </w:p>
        </w:tc>
      </w:tr>
      <w:tr>
        <w:trPr>
          <w:trHeight w:val="180"/>
        </w:trPr>
        <w:tc>
          <w:tcPr>
            <w:tcW w:w="7780" w:type="dxa"/>
            <w:vAlign w:val="bottom"/>
            <w:gridSpan w:val="2"/>
          </w:tcPr>
          <w:p>
            <w:pPr>
              <w:spacing w:after="0"/>
              <w:rPr>
                <w:sz w:val="20"/>
                <w:szCs w:val="20"/>
                <w:color w:val="auto"/>
              </w:rPr>
            </w:pPr>
            <w:r>
              <w:rPr>
                <w:rFonts w:ascii="Courier New" w:cs="Courier New" w:eastAsia="Courier New" w:hAnsi="Courier New"/>
                <w:sz w:val="16"/>
                <w:szCs w:val="16"/>
                <w:color w:val="auto"/>
              </w:rPr>
              <w:t>Other assets</w:t>
            </w:r>
          </w:p>
        </w:tc>
        <w:tc>
          <w:tcPr>
            <w:tcW w:w="560" w:type="dxa"/>
            <w:vAlign w:val="bottom"/>
          </w:tcPr>
          <w:p>
            <w:pPr>
              <w:spacing w:after="0"/>
              <w:rPr>
                <w:sz w:val="15"/>
                <w:szCs w:val="15"/>
                <w:color w:val="auto"/>
              </w:rPr>
            </w:pPr>
          </w:p>
        </w:tc>
        <w:tc>
          <w:tcPr>
            <w:tcW w:w="12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162</w:t>
            </w:r>
          </w:p>
        </w:tc>
        <w:tc>
          <w:tcPr>
            <w:tcW w:w="600" w:type="dxa"/>
            <w:vAlign w:val="bottom"/>
          </w:tcPr>
          <w:p>
            <w:pPr>
              <w:spacing w:after="0"/>
              <w:rPr>
                <w:sz w:val="15"/>
                <w:szCs w:val="15"/>
                <w:color w:val="auto"/>
              </w:rPr>
            </w:pP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173</w:t>
            </w:r>
          </w:p>
        </w:tc>
      </w:tr>
      <w:tr>
        <w:trPr>
          <w:trHeight w:val="180"/>
        </w:trPr>
        <w:tc>
          <w:tcPr>
            <w:tcW w:w="660" w:type="dxa"/>
            <w:vAlign w:val="bottom"/>
          </w:tcPr>
          <w:p>
            <w:pPr>
              <w:spacing w:after="0"/>
              <w:rPr>
                <w:sz w:val="15"/>
                <w:szCs w:val="15"/>
                <w:color w:val="auto"/>
              </w:rPr>
            </w:pPr>
          </w:p>
        </w:tc>
        <w:tc>
          <w:tcPr>
            <w:tcW w:w="7120" w:type="dxa"/>
            <w:vAlign w:val="bottom"/>
          </w:tcPr>
          <w:p>
            <w:pPr>
              <w:spacing w:after="0"/>
              <w:rPr>
                <w:sz w:val="15"/>
                <w:szCs w:val="15"/>
                <w:color w:val="auto"/>
              </w:rPr>
            </w:pPr>
          </w:p>
        </w:tc>
        <w:tc>
          <w:tcPr>
            <w:tcW w:w="1840" w:type="dxa"/>
            <w:vAlign w:val="bottom"/>
            <w:gridSpan w:val="2"/>
          </w:tcPr>
          <w:p>
            <w:pPr>
              <w:jc w:val="right"/>
              <w:ind w:right="442"/>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660" w:type="dxa"/>
            <w:vAlign w:val="bottom"/>
          </w:tcPr>
          <w:p>
            <w:pPr>
              <w:spacing w:after="0"/>
              <w:rPr>
                <w:sz w:val="15"/>
                <w:szCs w:val="15"/>
                <w:color w:val="auto"/>
              </w:rPr>
            </w:pPr>
          </w:p>
        </w:tc>
        <w:tc>
          <w:tcPr>
            <w:tcW w:w="7120" w:type="dxa"/>
            <w:vAlign w:val="bottom"/>
          </w:tcPr>
          <w:p>
            <w:pPr>
              <w:spacing w:after="0"/>
              <w:rPr>
                <w:sz w:val="20"/>
                <w:szCs w:val="20"/>
                <w:color w:val="auto"/>
              </w:rPr>
            </w:pPr>
            <w:r>
              <w:rPr>
                <w:rFonts w:ascii="Courier New" w:cs="Courier New" w:eastAsia="Courier New" w:hAnsi="Courier New"/>
                <w:sz w:val="16"/>
                <w:szCs w:val="16"/>
                <w:color w:val="auto"/>
              </w:rPr>
              <w:t>Total assets</w:t>
            </w:r>
          </w:p>
        </w:tc>
        <w:tc>
          <w:tcPr>
            <w:tcW w:w="1840" w:type="dxa"/>
            <w:vAlign w:val="bottom"/>
            <w:gridSpan w:val="2"/>
          </w:tcPr>
          <w:p>
            <w:pPr>
              <w:jc w:val="right"/>
              <w:ind w:right="442"/>
              <w:spacing w:after="0"/>
              <w:rPr>
                <w:sz w:val="20"/>
                <w:szCs w:val="20"/>
                <w:color w:val="auto"/>
              </w:rPr>
            </w:pPr>
            <w:r>
              <w:rPr>
                <w:rFonts w:ascii="Courier New" w:cs="Courier New" w:eastAsia="Courier New" w:hAnsi="Courier New"/>
                <w:sz w:val="16"/>
                <w:szCs w:val="16"/>
                <w:color w:val="auto"/>
              </w:rPr>
              <w:t>$ 336,295</w:t>
            </w:r>
          </w:p>
        </w:tc>
        <w:tc>
          <w:tcPr>
            <w:tcW w:w="154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$ 208,274</w:t>
            </w:r>
          </w:p>
        </w:tc>
      </w:tr>
      <w:tr>
        <w:trPr>
          <w:trHeight w:val="180"/>
        </w:trPr>
        <w:tc>
          <w:tcPr>
            <w:tcW w:w="660" w:type="dxa"/>
            <w:vAlign w:val="bottom"/>
          </w:tcPr>
          <w:p>
            <w:pPr>
              <w:spacing w:after="0"/>
              <w:rPr>
                <w:sz w:val="15"/>
                <w:szCs w:val="15"/>
                <w:color w:val="auto"/>
              </w:rPr>
            </w:pPr>
          </w:p>
        </w:tc>
        <w:tc>
          <w:tcPr>
            <w:tcW w:w="7120" w:type="dxa"/>
            <w:vAlign w:val="bottom"/>
          </w:tcPr>
          <w:p>
            <w:pPr>
              <w:spacing w:after="0"/>
              <w:rPr>
                <w:sz w:val="15"/>
                <w:szCs w:val="15"/>
                <w:color w:val="auto"/>
              </w:rPr>
            </w:pPr>
          </w:p>
        </w:tc>
        <w:tc>
          <w:tcPr>
            <w:tcW w:w="1840" w:type="dxa"/>
            <w:vAlign w:val="bottom"/>
            <w:gridSpan w:val="2"/>
          </w:tcPr>
          <w:p>
            <w:pPr>
              <w:jc w:val="right"/>
              <w:ind w:right="442"/>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361"/>
        </w:trPr>
        <w:tc>
          <w:tcPr>
            <w:tcW w:w="660" w:type="dxa"/>
            <w:vAlign w:val="bottom"/>
          </w:tcPr>
          <w:p>
            <w:pPr>
              <w:spacing w:after="0"/>
              <w:rPr>
                <w:sz w:val="24"/>
                <w:szCs w:val="24"/>
                <w:color w:val="auto"/>
              </w:rPr>
            </w:pPr>
          </w:p>
        </w:tc>
        <w:tc>
          <w:tcPr>
            <w:tcW w:w="7120" w:type="dxa"/>
            <w:vAlign w:val="bottom"/>
          </w:tcPr>
          <w:p>
            <w:pPr>
              <w:ind w:left="1120"/>
              <w:spacing w:after="0"/>
              <w:rPr>
                <w:sz w:val="20"/>
                <w:szCs w:val="20"/>
                <w:color w:val="auto"/>
              </w:rPr>
            </w:pPr>
            <w:r>
              <w:rPr>
                <w:rFonts w:ascii="Courier New" w:cs="Courier New" w:eastAsia="Courier New" w:hAnsi="Courier New"/>
                <w:sz w:val="16"/>
                <w:szCs w:val="16"/>
                <w:color w:val="auto"/>
              </w:rPr>
              <w:t>LIABILITIES AND STOCKHOLDERS' EQUITY</w:t>
            </w:r>
          </w:p>
        </w:tc>
        <w:tc>
          <w:tcPr>
            <w:tcW w:w="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0"/>
        </w:trPr>
        <w:tc>
          <w:tcPr>
            <w:tcW w:w="7780" w:type="dxa"/>
            <w:vAlign w:val="bottom"/>
            <w:gridSpan w:val="2"/>
          </w:tcPr>
          <w:p>
            <w:pPr>
              <w:spacing w:after="0"/>
              <w:rPr>
                <w:sz w:val="20"/>
                <w:szCs w:val="20"/>
                <w:color w:val="auto"/>
              </w:rPr>
            </w:pPr>
            <w:r>
              <w:rPr>
                <w:rFonts w:ascii="Courier New" w:cs="Courier New" w:eastAsia="Courier New" w:hAnsi="Courier New"/>
                <w:sz w:val="16"/>
                <w:szCs w:val="16"/>
                <w:color w:val="auto"/>
              </w:rPr>
              <w:t>Current liabilities</w:t>
            </w:r>
          </w:p>
        </w:tc>
        <w:tc>
          <w:tcPr>
            <w:tcW w:w="5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778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Accounts payable and accrued expenses</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8,304</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9,446</w:t>
            </w:r>
          </w:p>
        </w:tc>
      </w:tr>
      <w:tr>
        <w:trPr>
          <w:trHeight w:val="180"/>
        </w:trPr>
        <w:tc>
          <w:tcPr>
            <w:tcW w:w="778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Deferred revenue, current portion</w:t>
            </w:r>
          </w:p>
        </w:tc>
        <w:tc>
          <w:tcPr>
            <w:tcW w:w="560" w:type="dxa"/>
            <w:vAlign w:val="bottom"/>
          </w:tcPr>
          <w:p>
            <w:pPr>
              <w:spacing w:after="0"/>
              <w:rPr>
                <w:sz w:val="15"/>
                <w:szCs w:val="15"/>
                <w:color w:val="auto"/>
              </w:rPr>
            </w:pPr>
          </w:p>
        </w:tc>
        <w:tc>
          <w:tcPr>
            <w:tcW w:w="12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4,054</w:t>
            </w:r>
          </w:p>
        </w:tc>
        <w:tc>
          <w:tcPr>
            <w:tcW w:w="600" w:type="dxa"/>
            <w:vAlign w:val="bottom"/>
          </w:tcPr>
          <w:p>
            <w:pPr>
              <w:spacing w:after="0"/>
              <w:rPr>
                <w:sz w:val="15"/>
                <w:szCs w:val="15"/>
                <w:color w:val="auto"/>
              </w:rPr>
            </w:pP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3,728</w:t>
            </w:r>
          </w:p>
        </w:tc>
      </w:tr>
      <w:tr>
        <w:trPr>
          <w:trHeight w:val="180"/>
        </w:trPr>
        <w:tc>
          <w:tcPr>
            <w:tcW w:w="778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Capital lease obligations, current portion</w:t>
            </w:r>
          </w:p>
        </w:tc>
        <w:tc>
          <w:tcPr>
            <w:tcW w:w="560" w:type="dxa"/>
            <w:vAlign w:val="bottom"/>
          </w:tcPr>
          <w:p>
            <w:pPr>
              <w:spacing w:after="0"/>
              <w:rPr>
                <w:sz w:val="15"/>
                <w:szCs w:val="15"/>
                <w:color w:val="auto"/>
              </w:rPr>
            </w:pPr>
          </w:p>
        </w:tc>
        <w:tc>
          <w:tcPr>
            <w:tcW w:w="12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501</w:t>
            </w:r>
          </w:p>
        </w:tc>
        <w:tc>
          <w:tcPr>
            <w:tcW w:w="600" w:type="dxa"/>
            <w:vAlign w:val="bottom"/>
          </w:tcPr>
          <w:p>
            <w:pPr>
              <w:spacing w:after="0"/>
              <w:rPr>
                <w:sz w:val="15"/>
                <w:szCs w:val="15"/>
                <w:color w:val="auto"/>
              </w:rPr>
            </w:pP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545</w:t>
            </w:r>
          </w:p>
        </w:tc>
      </w:tr>
      <w:tr>
        <w:trPr>
          <w:trHeight w:val="180"/>
        </w:trPr>
        <w:tc>
          <w:tcPr>
            <w:tcW w:w="778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Note payable, current portion</w:t>
            </w:r>
          </w:p>
        </w:tc>
        <w:tc>
          <w:tcPr>
            <w:tcW w:w="560" w:type="dxa"/>
            <w:vAlign w:val="bottom"/>
          </w:tcPr>
          <w:p>
            <w:pPr>
              <w:spacing w:after="0"/>
              <w:rPr>
                <w:sz w:val="15"/>
                <w:szCs w:val="15"/>
                <w:color w:val="auto"/>
              </w:rPr>
            </w:pPr>
          </w:p>
        </w:tc>
        <w:tc>
          <w:tcPr>
            <w:tcW w:w="12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67</w:t>
            </w:r>
          </w:p>
        </w:tc>
        <w:tc>
          <w:tcPr>
            <w:tcW w:w="600" w:type="dxa"/>
            <w:vAlign w:val="bottom"/>
          </w:tcPr>
          <w:p>
            <w:pPr>
              <w:spacing w:after="0"/>
              <w:rPr>
                <w:sz w:val="15"/>
                <w:szCs w:val="15"/>
                <w:color w:val="auto"/>
              </w:rPr>
            </w:pP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67</w:t>
            </w:r>
          </w:p>
        </w:tc>
      </w:tr>
      <w:tr>
        <w:trPr>
          <w:trHeight w:val="180"/>
        </w:trPr>
        <w:tc>
          <w:tcPr>
            <w:tcW w:w="660" w:type="dxa"/>
            <w:vAlign w:val="bottom"/>
          </w:tcPr>
          <w:p>
            <w:pPr>
              <w:spacing w:after="0"/>
              <w:rPr>
                <w:sz w:val="15"/>
                <w:szCs w:val="15"/>
                <w:color w:val="auto"/>
              </w:rPr>
            </w:pPr>
          </w:p>
        </w:tc>
        <w:tc>
          <w:tcPr>
            <w:tcW w:w="7120" w:type="dxa"/>
            <w:vAlign w:val="bottom"/>
          </w:tcPr>
          <w:p>
            <w:pPr>
              <w:spacing w:after="0"/>
              <w:rPr>
                <w:sz w:val="15"/>
                <w:szCs w:val="15"/>
                <w:color w:val="auto"/>
              </w:rPr>
            </w:pPr>
          </w:p>
        </w:tc>
        <w:tc>
          <w:tcPr>
            <w:tcW w:w="1840" w:type="dxa"/>
            <w:vAlign w:val="bottom"/>
            <w:gridSpan w:val="2"/>
          </w:tcPr>
          <w:p>
            <w:pPr>
              <w:jc w:val="right"/>
              <w:ind w:right="442"/>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660" w:type="dxa"/>
            <w:vAlign w:val="bottom"/>
          </w:tcPr>
          <w:p>
            <w:pPr>
              <w:spacing w:after="0"/>
              <w:rPr>
                <w:sz w:val="15"/>
                <w:szCs w:val="15"/>
                <w:color w:val="auto"/>
              </w:rPr>
            </w:pPr>
          </w:p>
        </w:tc>
        <w:tc>
          <w:tcPr>
            <w:tcW w:w="7120" w:type="dxa"/>
            <w:vAlign w:val="bottom"/>
          </w:tcPr>
          <w:p>
            <w:pPr>
              <w:spacing w:after="0"/>
              <w:rPr>
                <w:sz w:val="20"/>
                <w:szCs w:val="20"/>
                <w:color w:val="auto"/>
              </w:rPr>
            </w:pPr>
            <w:r>
              <w:rPr>
                <w:rFonts w:ascii="Courier New" w:cs="Courier New" w:eastAsia="Courier New" w:hAnsi="Courier New"/>
                <w:sz w:val="16"/>
                <w:szCs w:val="16"/>
                <w:color w:val="auto"/>
              </w:rPr>
              <w:t>Total current liabilities</w:t>
            </w:r>
          </w:p>
        </w:tc>
        <w:tc>
          <w:tcPr>
            <w:tcW w:w="560" w:type="dxa"/>
            <w:vAlign w:val="bottom"/>
          </w:tcPr>
          <w:p>
            <w:pPr>
              <w:spacing w:after="0"/>
              <w:rPr>
                <w:sz w:val="15"/>
                <w:szCs w:val="15"/>
                <w:color w:val="auto"/>
              </w:rPr>
            </w:pPr>
          </w:p>
        </w:tc>
        <w:tc>
          <w:tcPr>
            <w:tcW w:w="12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12,926</w:t>
            </w:r>
          </w:p>
        </w:tc>
        <w:tc>
          <w:tcPr>
            <w:tcW w:w="600" w:type="dxa"/>
            <w:vAlign w:val="bottom"/>
          </w:tcPr>
          <w:p>
            <w:pPr>
              <w:spacing w:after="0"/>
              <w:rPr>
                <w:sz w:val="15"/>
                <w:szCs w:val="15"/>
                <w:color w:val="auto"/>
              </w:rPr>
            </w:pP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13,786</w:t>
            </w:r>
          </w:p>
        </w:tc>
      </w:tr>
      <w:tr>
        <w:trPr>
          <w:trHeight w:val="361"/>
        </w:trPr>
        <w:tc>
          <w:tcPr>
            <w:tcW w:w="7780" w:type="dxa"/>
            <w:vAlign w:val="bottom"/>
            <w:gridSpan w:val="2"/>
          </w:tcPr>
          <w:p>
            <w:pPr>
              <w:spacing w:after="0"/>
              <w:rPr>
                <w:sz w:val="20"/>
                <w:szCs w:val="20"/>
                <w:color w:val="auto"/>
              </w:rPr>
            </w:pPr>
            <w:r>
              <w:rPr>
                <w:rFonts w:ascii="Courier New" w:cs="Courier New" w:eastAsia="Courier New" w:hAnsi="Courier New"/>
                <w:sz w:val="16"/>
                <w:szCs w:val="16"/>
                <w:color w:val="auto"/>
              </w:rPr>
              <w:t>Deferred revenue</w:t>
            </w:r>
          </w:p>
        </w:tc>
        <w:tc>
          <w:tcPr>
            <w:tcW w:w="560" w:type="dxa"/>
            <w:vAlign w:val="bottom"/>
          </w:tcPr>
          <w:p>
            <w:pPr>
              <w:spacing w:after="0"/>
              <w:rPr>
                <w:sz w:val="24"/>
                <w:szCs w:val="24"/>
                <w:color w:val="auto"/>
              </w:rPr>
            </w:pPr>
          </w:p>
        </w:tc>
        <w:tc>
          <w:tcPr>
            <w:tcW w:w="12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8,036</w:t>
            </w:r>
          </w:p>
        </w:tc>
        <w:tc>
          <w:tcPr>
            <w:tcW w:w="600" w:type="dxa"/>
            <w:vAlign w:val="bottom"/>
          </w:tcPr>
          <w:p>
            <w:pPr>
              <w:spacing w:after="0"/>
              <w:rPr>
                <w:sz w:val="24"/>
                <w:szCs w:val="24"/>
                <w:color w:val="auto"/>
              </w:rPr>
            </w:pP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9,995</w:t>
            </w:r>
          </w:p>
        </w:tc>
      </w:tr>
      <w:tr>
        <w:trPr>
          <w:trHeight w:val="180"/>
        </w:trPr>
        <w:tc>
          <w:tcPr>
            <w:tcW w:w="7780" w:type="dxa"/>
            <w:vAlign w:val="bottom"/>
            <w:gridSpan w:val="2"/>
          </w:tcPr>
          <w:p>
            <w:pPr>
              <w:spacing w:after="0"/>
              <w:rPr>
                <w:sz w:val="20"/>
                <w:szCs w:val="20"/>
                <w:color w:val="auto"/>
              </w:rPr>
            </w:pPr>
            <w:r>
              <w:rPr>
                <w:rFonts w:ascii="Courier New" w:cs="Courier New" w:eastAsia="Courier New" w:hAnsi="Courier New"/>
                <w:sz w:val="16"/>
                <w:szCs w:val="16"/>
                <w:color w:val="auto"/>
              </w:rPr>
              <w:t>Capital lease obligations</w:t>
            </w:r>
          </w:p>
        </w:tc>
        <w:tc>
          <w:tcPr>
            <w:tcW w:w="560" w:type="dxa"/>
            <w:vAlign w:val="bottom"/>
          </w:tcPr>
          <w:p>
            <w:pPr>
              <w:spacing w:after="0"/>
              <w:rPr>
                <w:sz w:val="15"/>
                <w:szCs w:val="15"/>
                <w:color w:val="auto"/>
              </w:rPr>
            </w:pPr>
          </w:p>
        </w:tc>
        <w:tc>
          <w:tcPr>
            <w:tcW w:w="12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316</w:t>
            </w:r>
          </w:p>
        </w:tc>
        <w:tc>
          <w:tcPr>
            <w:tcW w:w="600" w:type="dxa"/>
            <w:vAlign w:val="bottom"/>
          </w:tcPr>
          <w:p>
            <w:pPr>
              <w:spacing w:after="0"/>
              <w:rPr>
                <w:sz w:val="15"/>
                <w:szCs w:val="15"/>
                <w:color w:val="auto"/>
              </w:rPr>
            </w:pP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603</w:t>
            </w:r>
          </w:p>
        </w:tc>
      </w:tr>
      <w:tr>
        <w:trPr>
          <w:trHeight w:val="180"/>
        </w:trPr>
        <w:tc>
          <w:tcPr>
            <w:tcW w:w="7780" w:type="dxa"/>
            <w:vAlign w:val="bottom"/>
            <w:gridSpan w:val="2"/>
          </w:tcPr>
          <w:p>
            <w:pPr>
              <w:spacing w:after="0"/>
              <w:rPr>
                <w:sz w:val="20"/>
                <w:szCs w:val="20"/>
                <w:color w:val="auto"/>
              </w:rPr>
            </w:pPr>
            <w:r>
              <w:rPr>
                <w:rFonts w:ascii="Courier New" w:cs="Courier New" w:eastAsia="Courier New" w:hAnsi="Courier New"/>
                <w:sz w:val="16"/>
                <w:szCs w:val="16"/>
                <w:color w:val="auto"/>
              </w:rPr>
              <w:t>Note payable</w:t>
            </w:r>
          </w:p>
        </w:tc>
        <w:tc>
          <w:tcPr>
            <w:tcW w:w="560" w:type="dxa"/>
            <w:vAlign w:val="bottom"/>
          </w:tcPr>
          <w:p>
            <w:pPr>
              <w:spacing w:after="0"/>
              <w:rPr>
                <w:sz w:val="15"/>
                <w:szCs w:val="15"/>
                <w:color w:val="auto"/>
              </w:rPr>
            </w:pPr>
          </w:p>
        </w:tc>
        <w:tc>
          <w:tcPr>
            <w:tcW w:w="12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1,433</w:t>
            </w:r>
          </w:p>
        </w:tc>
        <w:tc>
          <w:tcPr>
            <w:tcW w:w="600" w:type="dxa"/>
            <w:vAlign w:val="bottom"/>
          </w:tcPr>
          <w:p>
            <w:pPr>
              <w:spacing w:after="0"/>
              <w:rPr>
                <w:sz w:val="15"/>
                <w:szCs w:val="15"/>
                <w:color w:val="auto"/>
              </w:rPr>
            </w:pP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1,466</w:t>
            </w:r>
          </w:p>
        </w:tc>
      </w:tr>
      <w:tr>
        <w:trPr>
          <w:trHeight w:val="180"/>
        </w:trPr>
        <w:tc>
          <w:tcPr>
            <w:tcW w:w="7780" w:type="dxa"/>
            <w:vAlign w:val="bottom"/>
            <w:gridSpan w:val="2"/>
          </w:tcPr>
          <w:p>
            <w:pPr>
              <w:spacing w:after="0"/>
              <w:rPr>
                <w:sz w:val="20"/>
                <w:szCs w:val="20"/>
                <w:color w:val="auto"/>
              </w:rPr>
            </w:pPr>
            <w:r>
              <w:rPr>
                <w:rFonts w:ascii="Courier New" w:cs="Courier New" w:eastAsia="Courier New" w:hAnsi="Courier New"/>
                <w:sz w:val="16"/>
                <w:szCs w:val="16"/>
                <w:color w:val="auto"/>
              </w:rPr>
              <w:t>Other liabilities</w:t>
            </w:r>
          </w:p>
        </w:tc>
        <w:tc>
          <w:tcPr>
            <w:tcW w:w="560" w:type="dxa"/>
            <w:vAlign w:val="bottom"/>
          </w:tcPr>
          <w:p>
            <w:pPr>
              <w:spacing w:after="0"/>
              <w:rPr>
                <w:sz w:val="15"/>
                <w:szCs w:val="15"/>
                <w:color w:val="auto"/>
              </w:rPr>
            </w:pPr>
          </w:p>
        </w:tc>
        <w:tc>
          <w:tcPr>
            <w:tcW w:w="12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290</w:t>
            </w:r>
          </w:p>
        </w:tc>
        <w:tc>
          <w:tcPr>
            <w:tcW w:w="600" w:type="dxa"/>
            <w:vAlign w:val="bottom"/>
          </w:tcPr>
          <w:p>
            <w:pPr>
              <w:spacing w:after="0"/>
              <w:rPr>
                <w:sz w:val="15"/>
                <w:szCs w:val="15"/>
                <w:color w:val="auto"/>
              </w:rPr>
            </w:pP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294</w:t>
            </w:r>
          </w:p>
        </w:tc>
      </w:tr>
      <w:tr>
        <w:trPr>
          <w:trHeight w:val="361"/>
        </w:trPr>
        <w:tc>
          <w:tcPr>
            <w:tcW w:w="7780" w:type="dxa"/>
            <w:vAlign w:val="bottom"/>
            <w:gridSpan w:val="2"/>
          </w:tcPr>
          <w:p>
            <w:pPr>
              <w:spacing w:after="0"/>
              <w:rPr>
                <w:sz w:val="20"/>
                <w:szCs w:val="20"/>
                <w:color w:val="auto"/>
              </w:rPr>
            </w:pPr>
            <w:r>
              <w:rPr>
                <w:rFonts w:ascii="Courier New" w:cs="Courier New" w:eastAsia="Courier New" w:hAnsi="Courier New"/>
                <w:sz w:val="16"/>
                <w:szCs w:val="16"/>
                <w:color w:val="auto"/>
              </w:rPr>
              <w:t>Commitments and contingencies</w:t>
            </w:r>
          </w:p>
        </w:tc>
        <w:tc>
          <w:tcPr>
            <w:tcW w:w="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61"/>
        </w:trPr>
        <w:tc>
          <w:tcPr>
            <w:tcW w:w="7780" w:type="dxa"/>
            <w:vAlign w:val="bottom"/>
            <w:gridSpan w:val="2"/>
          </w:tcPr>
          <w:p>
            <w:pPr>
              <w:spacing w:after="0"/>
              <w:rPr>
                <w:sz w:val="20"/>
                <w:szCs w:val="20"/>
                <w:color w:val="auto"/>
              </w:rPr>
            </w:pPr>
            <w:r>
              <w:rPr>
                <w:rFonts w:ascii="Courier New" w:cs="Courier New" w:eastAsia="Courier New" w:hAnsi="Courier New"/>
                <w:sz w:val="16"/>
                <w:szCs w:val="16"/>
                <w:color w:val="auto"/>
              </w:rPr>
              <w:t>Stockholders' equity</w:t>
            </w:r>
          </w:p>
        </w:tc>
        <w:tc>
          <w:tcPr>
            <w:tcW w:w="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0"/>
        </w:trPr>
        <w:tc>
          <w:tcPr>
            <w:tcW w:w="778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Preferred stock, $.01 par value; 30,000,000 shares authorized; issued and</w:t>
            </w:r>
          </w:p>
        </w:tc>
        <w:tc>
          <w:tcPr>
            <w:tcW w:w="5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660" w:type="dxa"/>
            <w:vAlign w:val="bottom"/>
          </w:tcPr>
          <w:p>
            <w:pPr>
              <w:spacing w:after="0"/>
              <w:rPr>
                <w:sz w:val="15"/>
                <w:szCs w:val="15"/>
                <w:color w:val="auto"/>
              </w:rPr>
            </w:pPr>
          </w:p>
        </w:tc>
        <w:tc>
          <w:tcPr>
            <w:tcW w:w="7120" w:type="dxa"/>
            <w:vAlign w:val="bottom"/>
          </w:tcPr>
          <w:p>
            <w:pPr>
              <w:ind w:left="80"/>
              <w:spacing w:after="0"/>
              <w:rPr>
                <w:sz w:val="20"/>
                <w:szCs w:val="20"/>
                <w:color w:val="auto"/>
              </w:rPr>
            </w:pPr>
            <w:r>
              <w:rPr>
                <w:rFonts w:ascii="Courier New" w:cs="Courier New" w:eastAsia="Courier New" w:hAnsi="Courier New"/>
                <w:sz w:val="16"/>
                <w:szCs w:val="16"/>
                <w:color w:val="auto"/>
              </w:rPr>
              <w:t>outstanding - none</w:t>
            </w:r>
          </w:p>
        </w:tc>
        <w:tc>
          <w:tcPr>
            <w:tcW w:w="5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778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Class A Stock, convertible, $.001 par value; 40,000,000 shares authorized;</w:t>
            </w:r>
          </w:p>
        </w:tc>
        <w:tc>
          <w:tcPr>
            <w:tcW w:w="5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660" w:type="dxa"/>
            <w:vAlign w:val="bottom"/>
          </w:tcPr>
          <w:p>
            <w:pPr>
              <w:spacing w:after="0"/>
              <w:rPr>
                <w:sz w:val="15"/>
                <w:szCs w:val="15"/>
                <w:color w:val="auto"/>
              </w:rPr>
            </w:pPr>
          </w:p>
        </w:tc>
        <w:tc>
          <w:tcPr>
            <w:tcW w:w="7120" w:type="dxa"/>
            <w:vAlign w:val="bottom"/>
          </w:tcPr>
          <w:p>
            <w:pPr>
              <w:ind w:left="80"/>
              <w:spacing w:after="0"/>
              <w:rPr>
                <w:sz w:val="20"/>
                <w:szCs w:val="20"/>
                <w:color w:val="auto"/>
              </w:rPr>
            </w:pPr>
            <w:r>
              <w:rPr>
                <w:rFonts w:ascii="Courier New" w:cs="Courier New" w:eastAsia="Courier New" w:hAnsi="Courier New"/>
                <w:sz w:val="16"/>
                <w:szCs w:val="16"/>
                <w:color w:val="auto"/>
              </w:rPr>
              <w:t>2,571,097 shares issued and outstanding in 2001</w:t>
            </w:r>
          </w:p>
        </w:tc>
        <w:tc>
          <w:tcPr>
            <w:tcW w:w="5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660" w:type="dxa"/>
            <w:vAlign w:val="bottom"/>
          </w:tcPr>
          <w:p>
            <w:pPr>
              <w:spacing w:after="0"/>
              <w:rPr>
                <w:sz w:val="15"/>
                <w:szCs w:val="15"/>
                <w:color w:val="auto"/>
              </w:rPr>
            </w:pPr>
          </w:p>
        </w:tc>
        <w:tc>
          <w:tcPr>
            <w:tcW w:w="7120" w:type="dxa"/>
            <w:vAlign w:val="bottom"/>
          </w:tcPr>
          <w:p>
            <w:pPr>
              <w:ind w:left="80"/>
              <w:spacing w:after="0"/>
              <w:rPr>
                <w:sz w:val="20"/>
                <w:szCs w:val="20"/>
                <w:color w:val="auto"/>
              </w:rPr>
            </w:pPr>
            <w:r>
              <w:rPr>
                <w:rFonts w:ascii="Courier New" w:cs="Courier New" w:eastAsia="Courier New" w:hAnsi="Courier New"/>
                <w:sz w:val="16"/>
                <w:szCs w:val="16"/>
                <w:color w:val="auto"/>
              </w:rPr>
              <w:t>2,612,845 shares issued and outstanding in 2000</w:t>
            </w:r>
          </w:p>
        </w:tc>
        <w:tc>
          <w:tcPr>
            <w:tcW w:w="560" w:type="dxa"/>
            <w:vAlign w:val="bottom"/>
          </w:tcPr>
          <w:p>
            <w:pPr>
              <w:spacing w:after="0"/>
              <w:rPr>
                <w:sz w:val="15"/>
                <w:szCs w:val="15"/>
                <w:color w:val="auto"/>
              </w:rPr>
            </w:pPr>
          </w:p>
        </w:tc>
        <w:tc>
          <w:tcPr>
            <w:tcW w:w="12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3</w:t>
            </w:r>
          </w:p>
        </w:tc>
        <w:tc>
          <w:tcPr>
            <w:tcW w:w="600" w:type="dxa"/>
            <w:vAlign w:val="bottom"/>
          </w:tcPr>
          <w:p>
            <w:pPr>
              <w:spacing w:after="0"/>
              <w:rPr>
                <w:sz w:val="15"/>
                <w:szCs w:val="15"/>
                <w:color w:val="auto"/>
              </w:rPr>
            </w:pP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w:t>
            </w:r>
          </w:p>
        </w:tc>
      </w:tr>
      <w:tr>
        <w:trPr>
          <w:trHeight w:val="180"/>
        </w:trPr>
        <w:tc>
          <w:tcPr>
            <w:tcW w:w="778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Common Stock, $.001 par value; 60,000,000 shares authorized;</w:t>
            </w:r>
          </w:p>
        </w:tc>
        <w:tc>
          <w:tcPr>
            <w:tcW w:w="5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660" w:type="dxa"/>
            <w:vAlign w:val="bottom"/>
          </w:tcPr>
          <w:p>
            <w:pPr>
              <w:spacing w:after="0"/>
              <w:rPr>
                <w:sz w:val="15"/>
                <w:szCs w:val="15"/>
                <w:color w:val="auto"/>
              </w:rPr>
            </w:pPr>
          </w:p>
        </w:tc>
        <w:tc>
          <w:tcPr>
            <w:tcW w:w="7120" w:type="dxa"/>
            <w:vAlign w:val="bottom"/>
          </w:tcPr>
          <w:p>
            <w:pPr>
              <w:ind w:left="80"/>
              <w:spacing w:after="0"/>
              <w:rPr>
                <w:sz w:val="20"/>
                <w:szCs w:val="20"/>
                <w:color w:val="auto"/>
              </w:rPr>
            </w:pPr>
            <w:r>
              <w:rPr>
                <w:rFonts w:ascii="Courier New" w:cs="Courier New" w:eastAsia="Courier New" w:hAnsi="Courier New"/>
                <w:sz w:val="16"/>
                <w:szCs w:val="16"/>
                <w:color w:val="auto"/>
              </w:rPr>
              <w:t>41,066,302 shares issued and outstanding in 2001</w:t>
            </w:r>
          </w:p>
        </w:tc>
        <w:tc>
          <w:tcPr>
            <w:tcW w:w="5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660" w:type="dxa"/>
            <w:vAlign w:val="bottom"/>
          </w:tcPr>
          <w:p>
            <w:pPr>
              <w:spacing w:after="0"/>
              <w:rPr>
                <w:sz w:val="15"/>
                <w:szCs w:val="15"/>
                <w:color w:val="auto"/>
              </w:rPr>
            </w:pPr>
          </w:p>
        </w:tc>
        <w:tc>
          <w:tcPr>
            <w:tcW w:w="7120" w:type="dxa"/>
            <w:vAlign w:val="bottom"/>
          </w:tcPr>
          <w:p>
            <w:pPr>
              <w:ind w:left="80"/>
              <w:spacing w:after="0"/>
              <w:rPr>
                <w:sz w:val="20"/>
                <w:szCs w:val="20"/>
                <w:color w:val="auto"/>
              </w:rPr>
            </w:pPr>
            <w:r>
              <w:rPr>
                <w:rFonts w:ascii="Courier New" w:cs="Courier New" w:eastAsia="Courier New" w:hAnsi="Courier New"/>
                <w:sz w:val="16"/>
                <w:szCs w:val="16"/>
                <w:color w:val="auto"/>
              </w:rPr>
              <w:t>34,197,104 shares issued and outstanding in 2000</w:t>
            </w:r>
          </w:p>
        </w:tc>
        <w:tc>
          <w:tcPr>
            <w:tcW w:w="560" w:type="dxa"/>
            <w:vAlign w:val="bottom"/>
          </w:tcPr>
          <w:p>
            <w:pPr>
              <w:spacing w:after="0"/>
              <w:rPr>
                <w:sz w:val="15"/>
                <w:szCs w:val="15"/>
                <w:color w:val="auto"/>
              </w:rPr>
            </w:pPr>
          </w:p>
        </w:tc>
        <w:tc>
          <w:tcPr>
            <w:tcW w:w="12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41</w:t>
            </w:r>
          </w:p>
        </w:tc>
        <w:tc>
          <w:tcPr>
            <w:tcW w:w="600" w:type="dxa"/>
            <w:vAlign w:val="bottom"/>
          </w:tcPr>
          <w:p>
            <w:pPr>
              <w:spacing w:after="0"/>
              <w:rPr>
                <w:sz w:val="15"/>
                <w:szCs w:val="15"/>
                <w:color w:val="auto"/>
              </w:rPr>
            </w:pP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34</w:t>
            </w:r>
          </w:p>
        </w:tc>
      </w:tr>
      <w:tr>
        <w:trPr>
          <w:trHeight w:val="180"/>
        </w:trPr>
        <w:tc>
          <w:tcPr>
            <w:tcW w:w="778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Additional paid-in capital</w:t>
            </w:r>
          </w:p>
        </w:tc>
        <w:tc>
          <w:tcPr>
            <w:tcW w:w="560" w:type="dxa"/>
            <w:vAlign w:val="bottom"/>
          </w:tcPr>
          <w:p>
            <w:pPr>
              <w:spacing w:after="0"/>
              <w:rPr>
                <w:sz w:val="15"/>
                <w:szCs w:val="15"/>
                <w:color w:val="auto"/>
              </w:rPr>
            </w:pPr>
          </w:p>
        </w:tc>
        <w:tc>
          <w:tcPr>
            <w:tcW w:w="12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564,795</w:t>
            </w:r>
          </w:p>
        </w:tc>
        <w:tc>
          <w:tcPr>
            <w:tcW w:w="600" w:type="dxa"/>
            <w:vAlign w:val="bottom"/>
          </w:tcPr>
          <w:p>
            <w:pPr>
              <w:spacing w:after="0"/>
              <w:rPr>
                <w:sz w:val="15"/>
                <w:szCs w:val="15"/>
                <w:color w:val="auto"/>
              </w:rPr>
            </w:pP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406,391</w:t>
            </w:r>
          </w:p>
        </w:tc>
      </w:tr>
      <w:tr>
        <w:trPr>
          <w:trHeight w:val="180"/>
        </w:trPr>
        <w:tc>
          <w:tcPr>
            <w:tcW w:w="778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Unearned compensation</w:t>
            </w:r>
          </w:p>
        </w:tc>
        <w:tc>
          <w:tcPr>
            <w:tcW w:w="560" w:type="dxa"/>
            <w:vAlign w:val="bottom"/>
          </w:tcPr>
          <w:p>
            <w:pPr>
              <w:spacing w:after="0"/>
              <w:rPr>
                <w:sz w:val="15"/>
                <w:szCs w:val="15"/>
                <w:color w:val="auto"/>
              </w:rPr>
            </w:pPr>
          </w:p>
        </w:tc>
        <w:tc>
          <w:tcPr>
            <w:tcW w:w="128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(1,073)</w:t>
            </w:r>
          </w:p>
        </w:tc>
        <w:tc>
          <w:tcPr>
            <w:tcW w:w="600" w:type="dxa"/>
            <w:vAlign w:val="bottom"/>
          </w:tcPr>
          <w:p>
            <w:pPr>
              <w:spacing w:after="0"/>
              <w:rPr>
                <w:sz w:val="15"/>
                <w:szCs w:val="15"/>
                <w:color w:val="auto"/>
              </w:rPr>
            </w:pP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(1,314)</w:t>
            </w:r>
          </w:p>
        </w:tc>
      </w:tr>
      <w:tr>
        <w:trPr>
          <w:trHeight w:val="180"/>
        </w:trPr>
        <w:tc>
          <w:tcPr>
            <w:tcW w:w="778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Accumulated deficit</w:t>
            </w:r>
          </w:p>
        </w:tc>
        <w:tc>
          <w:tcPr>
            <w:tcW w:w="560" w:type="dxa"/>
            <w:vAlign w:val="bottom"/>
          </w:tcPr>
          <w:p>
            <w:pPr>
              <w:spacing w:after="0"/>
              <w:rPr>
                <w:sz w:val="15"/>
                <w:szCs w:val="15"/>
                <w:color w:val="auto"/>
              </w:rPr>
            </w:pPr>
          </w:p>
        </w:tc>
        <w:tc>
          <w:tcPr>
            <w:tcW w:w="1280" w:type="dxa"/>
            <w:vAlign w:val="bottom"/>
          </w:tcPr>
          <w:p>
            <w:pPr>
              <w:jc w:val="right"/>
              <w:ind w:right="362"/>
              <w:spacing w:after="0"/>
              <w:rPr>
                <w:sz w:val="20"/>
                <w:szCs w:val="20"/>
                <w:color w:val="auto"/>
              </w:rPr>
            </w:pPr>
            <w:r>
              <w:rPr>
                <w:rFonts w:ascii="Courier New" w:cs="Courier New" w:eastAsia="Courier New" w:hAnsi="Courier New"/>
                <w:sz w:val="16"/>
                <w:szCs w:val="16"/>
                <w:color w:val="auto"/>
                <w:w w:val="94"/>
              </w:rPr>
              <w:t>(251,389)</w:t>
            </w:r>
          </w:p>
        </w:tc>
        <w:tc>
          <w:tcPr>
            <w:tcW w:w="600" w:type="dxa"/>
            <w:vAlign w:val="bottom"/>
          </w:tcPr>
          <w:p>
            <w:pPr>
              <w:spacing w:after="0"/>
              <w:rPr>
                <w:sz w:val="15"/>
                <w:szCs w:val="15"/>
                <w:color w:val="auto"/>
              </w:rPr>
            </w:pP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4"/>
              </w:rPr>
              <w:t>(223,518)</w:t>
            </w:r>
          </w:p>
        </w:tc>
      </w:tr>
      <w:tr>
        <w:trPr>
          <w:trHeight w:val="180"/>
        </w:trPr>
        <w:tc>
          <w:tcPr>
            <w:tcW w:w="778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Accumulated other comprehensive income</w:t>
            </w:r>
          </w:p>
        </w:tc>
        <w:tc>
          <w:tcPr>
            <w:tcW w:w="560" w:type="dxa"/>
            <w:vAlign w:val="bottom"/>
          </w:tcPr>
          <w:p>
            <w:pPr>
              <w:spacing w:after="0"/>
              <w:rPr>
                <w:sz w:val="15"/>
                <w:szCs w:val="15"/>
                <w:color w:val="auto"/>
              </w:rPr>
            </w:pPr>
          </w:p>
        </w:tc>
        <w:tc>
          <w:tcPr>
            <w:tcW w:w="12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917</w:t>
            </w:r>
          </w:p>
        </w:tc>
        <w:tc>
          <w:tcPr>
            <w:tcW w:w="600" w:type="dxa"/>
            <w:vAlign w:val="bottom"/>
          </w:tcPr>
          <w:p>
            <w:pPr>
              <w:spacing w:after="0"/>
              <w:rPr>
                <w:sz w:val="15"/>
                <w:szCs w:val="15"/>
                <w:color w:val="auto"/>
              </w:rPr>
            </w:pP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534</w:t>
            </w:r>
          </w:p>
        </w:tc>
      </w:tr>
      <w:tr>
        <w:trPr>
          <w:trHeight w:val="180"/>
        </w:trPr>
        <w:tc>
          <w:tcPr>
            <w:tcW w:w="660" w:type="dxa"/>
            <w:vAlign w:val="bottom"/>
          </w:tcPr>
          <w:p>
            <w:pPr>
              <w:spacing w:after="0"/>
              <w:rPr>
                <w:sz w:val="15"/>
                <w:szCs w:val="15"/>
                <w:color w:val="auto"/>
              </w:rPr>
            </w:pPr>
          </w:p>
        </w:tc>
        <w:tc>
          <w:tcPr>
            <w:tcW w:w="7120" w:type="dxa"/>
            <w:vAlign w:val="bottom"/>
          </w:tcPr>
          <w:p>
            <w:pPr>
              <w:spacing w:after="0"/>
              <w:rPr>
                <w:sz w:val="15"/>
                <w:szCs w:val="15"/>
                <w:color w:val="auto"/>
              </w:rPr>
            </w:pPr>
          </w:p>
        </w:tc>
        <w:tc>
          <w:tcPr>
            <w:tcW w:w="1840" w:type="dxa"/>
            <w:vAlign w:val="bottom"/>
            <w:gridSpan w:val="2"/>
          </w:tcPr>
          <w:p>
            <w:pPr>
              <w:jc w:val="right"/>
              <w:ind w:right="442"/>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660" w:type="dxa"/>
            <w:vAlign w:val="bottom"/>
          </w:tcPr>
          <w:p>
            <w:pPr>
              <w:spacing w:after="0"/>
              <w:rPr>
                <w:sz w:val="15"/>
                <w:szCs w:val="15"/>
                <w:color w:val="auto"/>
              </w:rPr>
            </w:pPr>
          </w:p>
        </w:tc>
        <w:tc>
          <w:tcPr>
            <w:tcW w:w="7120" w:type="dxa"/>
            <w:vAlign w:val="bottom"/>
          </w:tcPr>
          <w:p>
            <w:pPr>
              <w:spacing w:after="0"/>
              <w:rPr>
                <w:sz w:val="20"/>
                <w:szCs w:val="20"/>
                <w:color w:val="auto"/>
              </w:rPr>
            </w:pPr>
            <w:r>
              <w:rPr>
                <w:rFonts w:ascii="Courier New" w:cs="Courier New" w:eastAsia="Courier New" w:hAnsi="Courier New"/>
                <w:sz w:val="16"/>
                <w:szCs w:val="16"/>
                <w:color w:val="auto"/>
              </w:rPr>
              <w:t>Total stockholders' equity</w:t>
            </w:r>
          </w:p>
        </w:tc>
        <w:tc>
          <w:tcPr>
            <w:tcW w:w="560" w:type="dxa"/>
            <w:vAlign w:val="bottom"/>
          </w:tcPr>
          <w:p>
            <w:pPr>
              <w:spacing w:after="0"/>
              <w:rPr>
                <w:sz w:val="15"/>
                <w:szCs w:val="15"/>
                <w:color w:val="auto"/>
              </w:rPr>
            </w:pPr>
          </w:p>
        </w:tc>
        <w:tc>
          <w:tcPr>
            <w:tcW w:w="12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313,294</w:t>
            </w:r>
          </w:p>
        </w:tc>
        <w:tc>
          <w:tcPr>
            <w:tcW w:w="600" w:type="dxa"/>
            <w:vAlign w:val="bottom"/>
          </w:tcPr>
          <w:p>
            <w:pPr>
              <w:spacing w:after="0"/>
              <w:rPr>
                <w:sz w:val="15"/>
                <w:szCs w:val="15"/>
                <w:color w:val="auto"/>
              </w:rPr>
            </w:pP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182,130</w:t>
            </w:r>
          </w:p>
        </w:tc>
      </w:tr>
      <w:tr>
        <w:trPr>
          <w:trHeight w:val="180"/>
        </w:trPr>
        <w:tc>
          <w:tcPr>
            <w:tcW w:w="660" w:type="dxa"/>
            <w:vAlign w:val="bottom"/>
          </w:tcPr>
          <w:p>
            <w:pPr>
              <w:spacing w:after="0"/>
              <w:rPr>
                <w:sz w:val="15"/>
                <w:szCs w:val="15"/>
                <w:color w:val="auto"/>
              </w:rPr>
            </w:pPr>
          </w:p>
        </w:tc>
        <w:tc>
          <w:tcPr>
            <w:tcW w:w="7120" w:type="dxa"/>
            <w:vAlign w:val="bottom"/>
          </w:tcPr>
          <w:p>
            <w:pPr>
              <w:spacing w:after="0"/>
              <w:rPr>
                <w:sz w:val="15"/>
                <w:szCs w:val="15"/>
                <w:color w:val="auto"/>
              </w:rPr>
            </w:pPr>
          </w:p>
        </w:tc>
        <w:tc>
          <w:tcPr>
            <w:tcW w:w="1840" w:type="dxa"/>
            <w:vAlign w:val="bottom"/>
            <w:gridSpan w:val="2"/>
          </w:tcPr>
          <w:p>
            <w:pPr>
              <w:jc w:val="right"/>
              <w:ind w:right="442"/>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660" w:type="dxa"/>
            <w:vAlign w:val="bottom"/>
          </w:tcPr>
          <w:p>
            <w:pPr>
              <w:spacing w:after="0"/>
              <w:rPr>
                <w:sz w:val="15"/>
                <w:szCs w:val="15"/>
                <w:color w:val="auto"/>
              </w:rPr>
            </w:pPr>
          </w:p>
        </w:tc>
        <w:tc>
          <w:tcPr>
            <w:tcW w:w="7120" w:type="dxa"/>
            <w:vAlign w:val="bottom"/>
          </w:tcPr>
          <w:p>
            <w:pPr>
              <w:spacing w:after="0"/>
              <w:rPr>
                <w:sz w:val="20"/>
                <w:szCs w:val="20"/>
                <w:color w:val="auto"/>
              </w:rPr>
            </w:pPr>
            <w:r>
              <w:rPr>
                <w:rFonts w:ascii="Courier New" w:cs="Courier New" w:eastAsia="Courier New" w:hAnsi="Courier New"/>
                <w:sz w:val="16"/>
                <w:szCs w:val="16"/>
                <w:color w:val="auto"/>
              </w:rPr>
              <w:t>Total liabilities and stockholders' equity</w:t>
            </w:r>
          </w:p>
        </w:tc>
        <w:tc>
          <w:tcPr>
            <w:tcW w:w="1840" w:type="dxa"/>
            <w:vAlign w:val="bottom"/>
            <w:gridSpan w:val="2"/>
          </w:tcPr>
          <w:p>
            <w:pPr>
              <w:jc w:val="right"/>
              <w:ind w:right="442"/>
              <w:spacing w:after="0"/>
              <w:rPr>
                <w:sz w:val="20"/>
                <w:szCs w:val="20"/>
                <w:color w:val="auto"/>
              </w:rPr>
            </w:pPr>
            <w:r>
              <w:rPr>
                <w:rFonts w:ascii="Courier New" w:cs="Courier New" w:eastAsia="Courier New" w:hAnsi="Courier New"/>
                <w:sz w:val="16"/>
                <w:szCs w:val="16"/>
                <w:color w:val="auto"/>
              </w:rPr>
              <w:t>$ 336,295</w:t>
            </w:r>
          </w:p>
        </w:tc>
        <w:tc>
          <w:tcPr>
            <w:tcW w:w="154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$ 208,274</w:t>
            </w:r>
          </w:p>
        </w:tc>
      </w:tr>
      <w:tr>
        <w:trPr>
          <w:trHeight w:val="180"/>
        </w:trPr>
        <w:tc>
          <w:tcPr>
            <w:tcW w:w="660" w:type="dxa"/>
            <w:vAlign w:val="bottom"/>
          </w:tcPr>
          <w:p>
            <w:pPr>
              <w:spacing w:after="0"/>
              <w:rPr>
                <w:sz w:val="15"/>
                <w:szCs w:val="15"/>
                <w:color w:val="auto"/>
              </w:rPr>
            </w:pPr>
          </w:p>
        </w:tc>
        <w:tc>
          <w:tcPr>
            <w:tcW w:w="7120" w:type="dxa"/>
            <w:vAlign w:val="bottom"/>
          </w:tcPr>
          <w:p>
            <w:pPr>
              <w:spacing w:after="0"/>
              <w:rPr>
                <w:sz w:val="15"/>
                <w:szCs w:val="15"/>
                <w:color w:val="auto"/>
              </w:rPr>
            </w:pPr>
          </w:p>
        </w:tc>
        <w:tc>
          <w:tcPr>
            <w:tcW w:w="1840" w:type="dxa"/>
            <w:vAlign w:val="bottom"/>
            <w:gridSpan w:val="2"/>
          </w:tcPr>
          <w:p>
            <w:pPr>
              <w:jc w:val="right"/>
              <w:ind w:right="442"/>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40"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The accompanying notes are an integral part of the financial statements.</w:t>
      </w:r>
    </w:p>
    <w:p>
      <w:pPr>
        <w:sectPr>
          <w:pgSz w:w="11900" w:h="16838" w:orient="portrait"/>
          <w:cols w:equalWidth="0" w:num="1">
            <w:col w:w="11160"/>
          </w:cols>
          <w:pgMar w:left="240" w:top="293" w:right="499" w:bottom="1440" w:gutter="0" w:footer="0" w:header="0"/>
        </w:sectPr>
      </w:pPr>
    </w:p>
    <w:p>
      <w:pPr>
        <w:spacing w:after="0" w:line="36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1160"/>
          </w:cols>
          <w:pgMar w:left="240" w:top="293" w:right="499" w:bottom="1440" w:gutter="0" w:footer="0" w:header="0"/>
          <w:type w:val="continuous"/>
        </w:sectPr>
      </w:pPr>
    </w:p>
    <w:bookmarkStart w:id="3" w:name="page4"/>
    <w:bookmarkEnd w:id="3"/>
    <w:p>
      <w:pPr>
        <w:ind w:left="280"/>
        <w:spacing w:after="0"/>
        <w:rPr>
          <w:sz w:val="20"/>
          <w:szCs w:val="20"/>
          <w:color w:val="auto"/>
        </w:rPr>
      </w:pPr>
      <w:r>
        <w:rPr>
          <w:rFonts w:ascii="Courier New" w:cs="Courier New" w:eastAsia="Courier New" w:hAnsi="Courier New"/>
          <w:sz w:val="16"/>
          <w:szCs w:val="16"/>
          <w:color w:val="auto"/>
        </w:rPr>
        <w:t>4</w:t>
      </w:r>
    </w:p>
    <w:p>
      <w:pPr>
        <w:spacing w:after="0"/>
        <w:rPr>
          <w:sz w:val="20"/>
          <w:szCs w:val="20"/>
          <w:color w:val="auto"/>
        </w:rPr>
      </w:pPr>
      <w:r>
        <w:rPr>
          <w:rFonts w:ascii="Courier New" w:cs="Courier New" w:eastAsia="Courier New" w:hAnsi="Courier New"/>
          <w:sz w:val="16"/>
          <w:szCs w:val="16"/>
          <w:color w:val="auto"/>
        </w:rPr>
        <w:t>REGENERON PHARMACEUTICALS, INC.</w:t>
      </w:r>
    </w:p>
    <w:p>
      <w:pPr>
        <w:spacing w:after="0" w:line="237" w:lineRule="auto"/>
        <w:rPr>
          <w:sz w:val="20"/>
          <w:szCs w:val="20"/>
          <w:color w:val="auto"/>
        </w:rPr>
      </w:pPr>
      <w:r>
        <w:rPr>
          <w:rFonts w:ascii="Courier New" w:cs="Courier New" w:eastAsia="Courier New" w:hAnsi="Courier New"/>
          <w:sz w:val="16"/>
          <w:szCs w:val="16"/>
          <w:color w:val="auto"/>
        </w:rPr>
        <w:t>CONDENSED STATEMENTS OF OPERATIONS (Unaudited)</w:t>
      </w:r>
    </w:p>
    <w:p>
      <w:pPr>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780" w:type="dxa"/>
            <w:vAlign w:val="bottom"/>
          </w:tcPr>
          <w:p>
            <w:pPr>
              <w:spacing w:after="0"/>
              <w:rPr>
                <w:sz w:val="15"/>
                <w:szCs w:val="15"/>
                <w:color w:val="auto"/>
              </w:rPr>
            </w:pPr>
          </w:p>
        </w:tc>
        <w:tc>
          <w:tcPr>
            <w:tcW w:w="3560" w:type="dxa"/>
            <w:vAlign w:val="bottom"/>
            <w:gridSpan w:val="4"/>
          </w:tcPr>
          <w:p>
            <w:pPr>
              <w:jc w:val="right"/>
              <w:ind w:right="482"/>
              <w:spacing w:after="0"/>
              <w:rPr>
                <w:sz w:val="20"/>
                <w:szCs w:val="20"/>
                <w:color w:val="auto"/>
              </w:rPr>
            </w:pPr>
            <w:r>
              <w:rPr>
                <w:rFonts w:ascii="Courier New" w:cs="Courier New" w:eastAsia="Courier New" w:hAnsi="Courier New"/>
                <w:sz w:val="16"/>
                <w:szCs w:val="16"/>
                <w:color w:val="auto"/>
              </w:rPr>
              <w:t>THREE MONTHS ENDED JUNE 30,</w:t>
            </w:r>
          </w:p>
        </w:tc>
        <w:tc>
          <w:tcPr>
            <w:tcW w:w="3100" w:type="dxa"/>
            <w:vAlign w:val="bottom"/>
            <w:gridSpan w:val="4"/>
          </w:tcPr>
          <w:p>
            <w:pPr>
              <w:jc w:val="right"/>
              <w:ind w:right="102"/>
              <w:spacing w:after="0"/>
              <w:rPr>
                <w:sz w:val="20"/>
                <w:szCs w:val="20"/>
                <w:color w:val="auto"/>
              </w:rPr>
            </w:pPr>
            <w:r>
              <w:rPr>
                <w:rFonts w:ascii="Courier New" w:cs="Courier New" w:eastAsia="Courier New" w:hAnsi="Courier New"/>
                <w:sz w:val="16"/>
                <w:szCs w:val="16"/>
                <w:color w:val="auto"/>
              </w:rPr>
              <w:t>SIX MONTHS ENDED JUNE 30,</w:t>
            </w:r>
          </w:p>
        </w:tc>
      </w:tr>
      <w:tr>
        <w:trPr>
          <w:trHeight w:val="180"/>
        </w:trPr>
        <w:tc>
          <w:tcPr>
            <w:tcW w:w="4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20" w:type="dxa"/>
            <w:vAlign w:val="bottom"/>
          </w:tcPr>
          <w:p>
            <w:pPr>
              <w:jc w:val="right"/>
              <w:ind w:right="662"/>
              <w:spacing w:after="0"/>
              <w:rPr>
                <w:sz w:val="20"/>
                <w:szCs w:val="20"/>
                <w:color w:val="auto"/>
              </w:rPr>
            </w:pPr>
            <w:r>
              <w:rPr>
                <w:rFonts w:ascii="Courier New" w:cs="Courier New" w:eastAsia="Courier New" w:hAnsi="Courier New"/>
                <w:sz w:val="16"/>
                <w:szCs w:val="16"/>
                <w:color w:val="auto"/>
                <w:w w:val="93"/>
              </w:rPr>
              <w:t>2001</w:t>
            </w:r>
          </w:p>
        </w:tc>
        <w:tc>
          <w:tcPr>
            <w:tcW w:w="660" w:type="dxa"/>
            <w:vAlign w:val="bottom"/>
          </w:tcPr>
          <w:p>
            <w:pPr>
              <w:spacing w:after="0"/>
              <w:rPr>
                <w:sz w:val="15"/>
                <w:szCs w:val="15"/>
                <w:color w:val="auto"/>
              </w:rPr>
            </w:pPr>
          </w:p>
        </w:tc>
        <w:tc>
          <w:tcPr>
            <w:tcW w:w="1120" w:type="dxa"/>
            <w:vAlign w:val="bottom"/>
          </w:tcPr>
          <w:p>
            <w:pPr>
              <w:jc w:val="right"/>
              <w:ind w:right="662"/>
              <w:spacing w:after="0"/>
              <w:rPr>
                <w:sz w:val="20"/>
                <w:szCs w:val="20"/>
                <w:color w:val="auto"/>
              </w:rPr>
            </w:pPr>
            <w:r>
              <w:rPr>
                <w:rFonts w:ascii="Courier New" w:cs="Courier New" w:eastAsia="Courier New" w:hAnsi="Courier New"/>
                <w:sz w:val="16"/>
                <w:szCs w:val="16"/>
                <w:color w:val="auto"/>
                <w:w w:val="93"/>
              </w:rPr>
              <w:t>2000</w:t>
            </w:r>
          </w:p>
        </w:tc>
        <w:tc>
          <w:tcPr>
            <w:tcW w:w="660" w:type="dxa"/>
            <w:vAlign w:val="bottom"/>
          </w:tcPr>
          <w:p>
            <w:pPr>
              <w:spacing w:after="0"/>
              <w:rPr>
                <w:sz w:val="15"/>
                <w:szCs w:val="15"/>
                <w:color w:val="auto"/>
              </w:rPr>
            </w:pPr>
          </w:p>
        </w:tc>
        <w:tc>
          <w:tcPr>
            <w:tcW w:w="1120" w:type="dxa"/>
            <w:vAlign w:val="bottom"/>
          </w:tcPr>
          <w:p>
            <w:pPr>
              <w:jc w:val="right"/>
              <w:ind w:right="662"/>
              <w:spacing w:after="0"/>
              <w:rPr>
                <w:sz w:val="20"/>
                <w:szCs w:val="20"/>
                <w:color w:val="auto"/>
              </w:rPr>
            </w:pPr>
            <w:r>
              <w:rPr>
                <w:rFonts w:ascii="Courier New" w:cs="Courier New" w:eastAsia="Courier New" w:hAnsi="Courier New"/>
                <w:sz w:val="16"/>
                <w:szCs w:val="16"/>
                <w:color w:val="auto"/>
                <w:w w:val="93"/>
              </w:rPr>
              <w:t>2001</w:t>
            </w:r>
          </w:p>
        </w:tc>
        <w:tc>
          <w:tcPr>
            <w:tcW w:w="660" w:type="dxa"/>
            <w:vAlign w:val="bottom"/>
          </w:tcPr>
          <w:p>
            <w:pPr>
              <w:spacing w:after="0"/>
              <w:rPr>
                <w:sz w:val="15"/>
                <w:szCs w:val="15"/>
                <w:color w:val="auto"/>
              </w:rPr>
            </w:pPr>
          </w:p>
        </w:tc>
        <w:tc>
          <w:tcPr>
            <w:tcW w:w="66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3"/>
              </w:rPr>
              <w:t>2000</w:t>
            </w:r>
          </w:p>
        </w:tc>
      </w:tr>
      <w:tr>
        <w:trPr>
          <w:trHeight w:val="180"/>
        </w:trPr>
        <w:tc>
          <w:tcPr>
            <w:tcW w:w="4780" w:type="dxa"/>
            <w:vAlign w:val="bottom"/>
          </w:tcPr>
          <w:p>
            <w:pPr>
              <w:spacing w:after="0"/>
              <w:rPr>
                <w:sz w:val="15"/>
                <w:szCs w:val="15"/>
                <w:color w:val="auto"/>
              </w:rPr>
            </w:pPr>
          </w:p>
        </w:tc>
        <w:tc>
          <w:tcPr>
            <w:tcW w:w="1780" w:type="dxa"/>
            <w:vAlign w:val="bottom"/>
            <w:gridSpan w:val="2"/>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361"/>
        </w:trPr>
        <w:tc>
          <w:tcPr>
            <w:tcW w:w="478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80"/>
        </w:trPr>
        <w:tc>
          <w:tcPr>
            <w:tcW w:w="4780" w:type="dxa"/>
            <w:vAlign w:val="bottom"/>
          </w:tcPr>
          <w:p>
            <w:pPr>
              <w:ind w:left="660"/>
              <w:spacing w:after="0"/>
              <w:rPr>
                <w:sz w:val="20"/>
                <w:szCs w:val="20"/>
                <w:color w:val="auto"/>
              </w:rPr>
            </w:pPr>
            <w:r>
              <w:rPr>
                <w:rFonts w:ascii="Courier New" w:cs="Courier New" w:eastAsia="Courier New" w:hAnsi="Courier New"/>
                <w:sz w:val="16"/>
                <w:szCs w:val="16"/>
                <w:color w:val="auto"/>
              </w:rPr>
              <w:t>Contract research and development</w:t>
            </w:r>
          </w:p>
        </w:tc>
        <w:tc>
          <w:tcPr>
            <w:tcW w:w="660" w:type="dxa"/>
            <w:vAlign w:val="bottom"/>
          </w:tcPr>
          <w:p>
            <w:pPr>
              <w:ind w:left="460"/>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3,118</w:t>
            </w:r>
          </w:p>
        </w:tc>
        <w:tc>
          <w:tcPr>
            <w:tcW w:w="660" w:type="dxa"/>
            <w:vAlign w:val="bottom"/>
          </w:tcPr>
          <w:p>
            <w:pPr>
              <w:ind w:left="480"/>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9,231</w:t>
            </w:r>
          </w:p>
        </w:tc>
        <w:tc>
          <w:tcPr>
            <w:tcW w:w="660" w:type="dxa"/>
            <w:vAlign w:val="bottom"/>
          </w:tcPr>
          <w:p>
            <w:pPr>
              <w:ind w:left="480"/>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6,532</w:t>
            </w:r>
          </w:p>
        </w:tc>
        <w:tc>
          <w:tcPr>
            <w:tcW w:w="13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$ 18,446</w:t>
            </w:r>
          </w:p>
        </w:tc>
      </w:tr>
      <w:tr>
        <w:trPr>
          <w:trHeight w:val="180"/>
        </w:trPr>
        <w:tc>
          <w:tcPr>
            <w:tcW w:w="4780" w:type="dxa"/>
            <w:vAlign w:val="bottom"/>
          </w:tcPr>
          <w:p>
            <w:pPr>
              <w:ind w:left="660"/>
              <w:spacing w:after="0"/>
              <w:rPr>
                <w:sz w:val="20"/>
                <w:szCs w:val="20"/>
                <w:color w:val="auto"/>
              </w:rPr>
            </w:pPr>
            <w:r>
              <w:rPr>
                <w:rFonts w:ascii="Courier New" w:cs="Courier New" w:eastAsia="Courier New" w:hAnsi="Courier New"/>
                <w:sz w:val="16"/>
                <w:szCs w:val="16"/>
                <w:color w:val="auto"/>
              </w:rPr>
              <w:t>Research progress payments</w:t>
            </w:r>
          </w:p>
        </w:tc>
        <w:tc>
          <w:tcPr>
            <w:tcW w:w="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2,700</w:t>
            </w:r>
          </w:p>
        </w:tc>
        <w:tc>
          <w:tcPr>
            <w:tcW w:w="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2,700</w:t>
            </w:r>
          </w:p>
        </w:tc>
      </w:tr>
      <w:tr>
        <w:trPr>
          <w:trHeight w:val="180"/>
        </w:trPr>
        <w:tc>
          <w:tcPr>
            <w:tcW w:w="4780" w:type="dxa"/>
            <w:vAlign w:val="bottom"/>
          </w:tcPr>
          <w:p>
            <w:pPr>
              <w:ind w:left="660"/>
              <w:spacing w:after="0"/>
              <w:rPr>
                <w:sz w:val="20"/>
                <w:szCs w:val="20"/>
                <w:color w:val="auto"/>
              </w:rPr>
            </w:pPr>
            <w:r>
              <w:rPr>
                <w:rFonts w:ascii="Courier New" w:cs="Courier New" w:eastAsia="Courier New" w:hAnsi="Courier New"/>
                <w:sz w:val="16"/>
                <w:szCs w:val="16"/>
                <w:color w:val="auto"/>
              </w:rPr>
              <w:t>Contract manufacturing</w:t>
            </w:r>
          </w:p>
        </w:tc>
        <w:tc>
          <w:tcPr>
            <w:tcW w:w="660" w:type="dxa"/>
            <w:vAlign w:val="bottom"/>
          </w:tcPr>
          <w:p>
            <w:pPr>
              <w:spacing w:after="0"/>
              <w:rPr>
                <w:sz w:val="15"/>
                <w:szCs w:val="15"/>
                <w:color w:val="auto"/>
              </w:rPr>
            </w:pPr>
          </w:p>
        </w:tc>
        <w:tc>
          <w:tcPr>
            <w:tcW w:w="11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2,661</w:t>
            </w:r>
          </w:p>
        </w:tc>
        <w:tc>
          <w:tcPr>
            <w:tcW w:w="660" w:type="dxa"/>
            <w:vAlign w:val="bottom"/>
          </w:tcPr>
          <w:p>
            <w:pPr>
              <w:spacing w:after="0"/>
              <w:rPr>
                <w:sz w:val="15"/>
                <w:szCs w:val="15"/>
                <w:color w:val="auto"/>
              </w:rPr>
            </w:pPr>
          </w:p>
        </w:tc>
        <w:tc>
          <w:tcPr>
            <w:tcW w:w="11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2,618</w:t>
            </w:r>
          </w:p>
        </w:tc>
        <w:tc>
          <w:tcPr>
            <w:tcW w:w="660" w:type="dxa"/>
            <w:vAlign w:val="bottom"/>
          </w:tcPr>
          <w:p>
            <w:pPr>
              <w:spacing w:after="0"/>
              <w:rPr>
                <w:sz w:val="15"/>
                <w:szCs w:val="15"/>
                <w:color w:val="auto"/>
              </w:rPr>
            </w:pPr>
          </w:p>
        </w:tc>
        <w:tc>
          <w:tcPr>
            <w:tcW w:w="11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5,560</w:t>
            </w:r>
          </w:p>
        </w:tc>
        <w:tc>
          <w:tcPr>
            <w:tcW w:w="660" w:type="dxa"/>
            <w:vAlign w:val="bottom"/>
          </w:tcPr>
          <w:p>
            <w:pPr>
              <w:spacing w:after="0"/>
              <w:rPr>
                <w:sz w:val="15"/>
                <w:szCs w:val="15"/>
                <w:color w:val="auto"/>
              </w:rPr>
            </w:pP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3,994</w:t>
            </w:r>
          </w:p>
        </w:tc>
      </w:tr>
      <w:tr>
        <w:trPr>
          <w:trHeight w:val="180"/>
        </w:trPr>
        <w:tc>
          <w:tcPr>
            <w:tcW w:w="4780" w:type="dxa"/>
            <w:vAlign w:val="bottom"/>
          </w:tcPr>
          <w:p>
            <w:pPr>
              <w:spacing w:after="0"/>
              <w:rPr>
                <w:sz w:val="15"/>
                <w:szCs w:val="15"/>
                <w:color w:val="auto"/>
              </w:rPr>
            </w:pPr>
          </w:p>
        </w:tc>
        <w:tc>
          <w:tcPr>
            <w:tcW w:w="1780" w:type="dxa"/>
            <w:vAlign w:val="bottom"/>
            <w:gridSpan w:val="2"/>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4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5,779</w:t>
            </w:r>
          </w:p>
        </w:tc>
        <w:tc>
          <w:tcPr>
            <w:tcW w:w="660" w:type="dxa"/>
            <w:vAlign w:val="bottom"/>
          </w:tcPr>
          <w:p>
            <w:pPr>
              <w:spacing w:after="0"/>
              <w:rPr>
                <w:sz w:val="15"/>
                <w:szCs w:val="15"/>
                <w:color w:val="auto"/>
              </w:rPr>
            </w:pPr>
          </w:p>
        </w:tc>
        <w:tc>
          <w:tcPr>
            <w:tcW w:w="1120" w:type="dxa"/>
            <w:vAlign w:val="bottom"/>
          </w:tcPr>
          <w:p>
            <w:pPr>
              <w:jc w:val="right"/>
              <w:ind w:right="482"/>
              <w:spacing w:after="0"/>
              <w:rPr>
                <w:sz w:val="20"/>
                <w:szCs w:val="20"/>
                <w:color w:val="auto"/>
              </w:rPr>
            </w:pPr>
            <w:r>
              <w:rPr>
                <w:rFonts w:ascii="Courier New" w:cs="Courier New" w:eastAsia="Courier New" w:hAnsi="Courier New"/>
                <w:sz w:val="16"/>
                <w:szCs w:val="16"/>
                <w:color w:val="auto"/>
                <w:w w:val="93"/>
              </w:rPr>
              <w:t>14,549</w:t>
            </w:r>
          </w:p>
        </w:tc>
        <w:tc>
          <w:tcPr>
            <w:tcW w:w="660" w:type="dxa"/>
            <w:vAlign w:val="bottom"/>
          </w:tcPr>
          <w:p>
            <w:pPr>
              <w:spacing w:after="0"/>
              <w:rPr>
                <w:sz w:val="15"/>
                <w:szCs w:val="15"/>
                <w:color w:val="auto"/>
              </w:rPr>
            </w:pPr>
          </w:p>
        </w:tc>
        <w:tc>
          <w:tcPr>
            <w:tcW w:w="1120" w:type="dxa"/>
            <w:vAlign w:val="bottom"/>
          </w:tcPr>
          <w:p>
            <w:pPr>
              <w:jc w:val="right"/>
              <w:ind w:right="482"/>
              <w:spacing w:after="0"/>
              <w:rPr>
                <w:sz w:val="20"/>
                <w:szCs w:val="20"/>
                <w:color w:val="auto"/>
              </w:rPr>
            </w:pPr>
            <w:r>
              <w:rPr>
                <w:rFonts w:ascii="Courier New" w:cs="Courier New" w:eastAsia="Courier New" w:hAnsi="Courier New"/>
                <w:sz w:val="16"/>
                <w:szCs w:val="16"/>
                <w:color w:val="auto"/>
                <w:w w:val="93"/>
              </w:rPr>
              <w:t>12,092</w:t>
            </w:r>
          </w:p>
        </w:tc>
        <w:tc>
          <w:tcPr>
            <w:tcW w:w="660" w:type="dxa"/>
            <w:vAlign w:val="bottom"/>
          </w:tcPr>
          <w:p>
            <w:pPr>
              <w:spacing w:after="0"/>
              <w:rPr>
                <w:sz w:val="15"/>
                <w:szCs w:val="15"/>
                <w:color w:val="auto"/>
              </w:rPr>
            </w:pP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3"/>
              </w:rPr>
              <w:t>25,140</w:t>
            </w:r>
          </w:p>
        </w:tc>
      </w:tr>
      <w:tr>
        <w:trPr>
          <w:trHeight w:val="180"/>
        </w:trPr>
        <w:tc>
          <w:tcPr>
            <w:tcW w:w="4780" w:type="dxa"/>
            <w:vAlign w:val="bottom"/>
          </w:tcPr>
          <w:p>
            <w:pPr>
              <w:spacing w:after="0"/>
              <w:rPr>
                <w:sz w:val="15"/>
                <w:szCs w:val="15"/>
                <w:color w:val="auto"/>
              </w:rPr>
            </w:pPr>
          </w:p>
        </w:tc>
        <w:tc>
          <w:tcPr>
            <w:tcW w:w="1780" w:type="dxa"/>
            <w:vAlign w:val="bottom"/>
            <w:gridSpan w:val="2"/>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4780" w:type="dxa"/>
            <w:vAlign w:val="bottom"/>
          </w:tcPr>
          <w:p>
            <w:pPr>
              <w:spacing w:after="0"/>
              <w:rPr>
                <w:sz w:val="20"/>
                <w:szCs w:val="20"/>
                <w:color w:val="auto"/>
              </w:rPr>
            </w:pPr>
            <w:r>
              <w:rPr>
                <w:rFonts w:ascii="Courier New" w:cs="Courier New" w:eastAsia="Courier New" w:hAnsi="Courier New"/>
                <w:sz w:val="16"/>
                <w:szCs w:val="16"/>
                <w:color w:val="auto"/>
              </w:rPr>
              <w:t>Expenses</w:t>
            </w:r>
          </w:p>
        </w:tc>
        <w:tc>
          <w:tcPr>
            <w:tcW w:w="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0"/>
        </w:trPr>
        <w:tc>
          <w:tcPr>
            <w:tcW w:w="4780" w:type="dxa"/>
            <w:vAlign w:val="bottom"/>
          </w:tcPr>
          <w:p>
            <w:pPr>
              <w:ind w:left="660"/>
              <w:spacing w:after="0"/>
              <w:rPr>
                <w:sz w:val="20"/>
                <w:szCs w:val="20"/>
                <w:color w:val="auto"/>
              </w:rPr>
            </w:pPr>
            <w:r>
              <w:rPr>
                <w:rFonts w:ascii="Courier New" w:cs="Courier New" w:eastAsia="Courier New" w:hAnsi="Courier New"/>
                <w:sz w:val="16"/>
                <w:szCs w:val="16"/>
                <w:color w:val="auto"/>
              </w:rPr>
              <w:t>Research and development</w:t>
            </w:r>
          </w:p>
        </w:tc>
        <w:tc>
          <w:tcPr>
            <w:tcW w:w="660" w:type="dxa"/>
            <w:vAlign w:val="bottom"/>
          </w:tcPr>
          <w:p>
            <w:pPr>
              <w:spacing w:after="0"/>
              <w:rPr>
                <w:sz w:val="15"/>
                <w:szCs w:val="15"/>
                <w:color w:val="auto"/>
              </w:rPr>
            </w:pPr>
          </w:p>
        </w:tc>
        <w:tc>
          <w:tcPr>
            <w:tcW w:w="1120" w:type="dxa"/>
            <w:vAlign w:val="bottom"/>
          </w:tcPr>
          <w:p>
            <w:pPr>
              <w:jc w:val="right"/>
              <w:ind w:right="482"/>
              <w:spacing w:after="0"/>
              <w:rPr>
                <w:sz w:val="20"/>
                <w:szCs w:val="20"/>
                <w:color w:val="auto"/>
              </w:rPr>
            </w:pPr>
            <w:r>
              <w:rPr>
                <w:rFonts w:ascii="Courier New" w:cs="Courier New" w:eastAsia="Courier New" w:hAnsi="Courier New"/>
                <w:sz w:val="16"/>
                <w:szCs w:val="16"/>
                <w:color w:val="auto"/>
                <w:w w:val="93"/>
              </w:rPr>
              <w:t>19,596</w:t>
            </w:r>
          </w:p>
        </w:tc>
        <w:tc>
          <w:tcPr>
            <w:tcW w:w="660" w:type="dxa"/>
            <w:vAlign w:val="bottom"/>
          </w:tcPr>
          <w:p>
            <w:pPr>
              <w:spacing w:after="0"/>
              <w:rPr>
                <w:sz w:val="15"/>
                <w:szCs w:val="15"/>
                <w:color w:val="auto"/>
              </w:rPr>
            </w:pPr>
          </w:p>
        </w:tc>
        <w:tc>
          <w:tcPr>
            <w:tcW w:w="1120" w:type="dxa"/>
            <w:vAlign w:val="bottom"/>
          </w:tcPr>
          <w:p>
            <w:pPr>
              <w:jc w:val="right"/>
              <w:ind w:right="482"/>
              <w:spacing w:after="0"/>
              <w:rPr>
                <w:sz w:val="20"/>
                <w:szCs w:val="20"/>
                <w:color w:val="auto"/>
              </w:rPr>
            </w:pPr>
            <w:r>
              <w:rPr>
                <w:rFonts w:ascii="Courier New" w:cs="Courier New" w:eastAsia="Courier New" w:hAnsi="Courier New"/>
                <w:sz w:val="16"/>
                <w:szCs w:val="16"/>
                <w:color w:val="auto"/>
                <w:w w:val="93"/>
              </w:rPr>
              <w:t>15,425</w:t>
            </w:r>
          </w:p>
        </w:tc>
        <w:tc>
          <w:tcPr>
            <w:tcW w:w="660" w:type="dxa"/>
            <w:vAlign w:val="bottom"/>
          </w:tcPr>
          <w:p>
            <w:pPr>
              <w:spacing w:after="0"/>
              <w:rPr>
                <w:sz w:val="15"/>
                <w:szCs w:val="15"/>
                <w:color w:val="auto"/>
              </w:rPr>
            </w:pPr>
          </w:p>
        </w:tc>
        <w:tc>
          <w:tcPr>
            <w:tcW w:w="1120" w:type="dxa"/>
            <w:vAlign w:val="bottom"/>
          </w:tcPr>
          <w:p>
            <w:pPr>
              <w:jc w:val="right"/>
              <w:ind w:right="482"/>
              <w:spacing w:after="0"/>
              <w:rPr>
                <w:sz w:val="20"/>
                <w:szCs w:val="20"/>
                <w:color w:val="auto"/>
              </w:rPr>
            </w:pPr>
            <w:r>
              <w:rPr>
                <w:rFonts w:ascii="Courier New" w:cs="Courier New" w:eastAsia="Courier New" w:hAnsi="Courier New"/>
                <w:sz w:val="16"/>
                <w:szCs w:val="16"/>
                <w:color w:val="auto"/>
                <w:w w:val="93"/>
              </w:rPr>
              <w:t>36,401</w:t>
            </w:r>
          </w:p>
        </w:tc>
        <w:tc>
          <w:tcPr>
            <w:tcW w:w="660" w:type="dxa"/>
            <w:vAlign w:val="bottom"/>
          </w:tcPr>
          <w:p>
            <w:pPr>
              <w:spacing w:after="0"/>
              <w:rPr>
                <w:sz w:val="15"/>
                <w:szCs w:val="15"/>
                <w:color w:val="auto"/>
              </w:rPr>
            </w:pP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3"/>
              </w:rPr>
              <w:t>28,301</w:t>
            </w:r>
          </w:p>
        </w:tc>
      </w:tr>
      <w:tr>
        <w:trPr>
          <w:trHeight w:val="180"/>
        </w:trPr>
        <w:tc>
          <w:tcPr>
            <w:tcW w:w="4780" w:type="dxa"/>
            <w:vAlign w:val="bottom"/>
          </w:tcPr>
          <w:p>
            <w:pPr>
              <w:ind w:left="660"/>
              <w:spacing w:after="0"/>
              <w:rPr>
                <w:sz w:val="20"/>
                <w:szCs w:val="20"/>
                <w:color w:val="auto"/>
              </w:rPr>
            </w:pPr>
            <w:r>
              <w:rPr>
                <w:rFonts w:ascii="Courier New" w:cs="Courier New" w:eastAsia="Courier New" w:hAnsi="Courier New"/>
                <w:sz w:val="16"/>
                <w:szCs w:val="16"/>
                <w:color w:val="auto"/>
              </w:rPr>
              <w:t>Contract manufacturing</w:t>
            </w:r>
          </w:p>
        </w:tc>
        <w:tc>
          <w:tcPr>
            <w:tcW w:w="660" w:type="dxa"/>
            <w:vAlign w:val="bottom"/>
          </w:tcPr>
          <w:p>
            <w:pPr>
              <w:spacing w:after="0"/>
              <w:rPr>
                <w:sz w:val="15"/>
                <w:szCs w:val="15"/>
                <w:color w:val="auto"/>
              </w:rPr>
            </w:pPr>
          </w:p>
        </w:tc>
        <w:tc>
          <w:tcPr>
            <w:tcW w:w="11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1,885</w:t>
            </w:r>
          </w:p>
        </w:tc>
        <w:tc>
          <w:tcPr>
            <w:tcW w:w="660" w:type="dxa"/>
            <w:vAlign w:val="bottom"/>
          </w:tcPr>
          <w:p>
            <w:pPr>
              <w:spacing w:after="0"/>
              <w:rPr>
                <w:sz w:val="15"/>
                <w:szCs w:val="15"/>
                <w:color w:val="auto"/>
              </w:rPr>
            </w:pPr>
          </w:p>
        </w:tc>
        <w:tc>
          <w:tcPr>
            <w:tcW w:w="11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1,265</w:t>
            </w:r>
          </w:p>
        </w:tc>
        <w:tc>
          <w:tcPr>
            <w:tcW w:w="660" w:type="dxa"/>
            <w:vAlign w:val="bottom"/>
          </w:tcPr>
          <w:p>
            <w:pPr>
              <w:spacing w:after="0"/>
              <w:rPr>
                <w:sz w:val="15"/>
                <w:szCs w:val="15"/>
                <w:color w:val="auto"/>
              </w:rPr>
            </w:pPr>
          </w:p>
        </w:tc>
        <w:tc>
          <w:tcPr>
            <w:tcW w:w="11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4,073</w:t>
            </w:r>
          </w:p>
        </w:tc>
        <w:tc>
          <w:tcPr>
            <w:tcW w:w="660" w:type="dxa"/>
            <w:vAlign w:val="bottom"/>
          </w:tcPr>
          <w:p>
            <w:pPr>
              <w:spacing w:after="0"/>
              <w:rPr>
                <w:sz w:val="15"/>
                <w:szCs w:val="15"/>
                <w:color w:val="auto"/>
              </w:rPr>
            </w:pP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4,316</w:t>
            </w:r>
          </w:p>
        </w:tc>
      </w:tr>
      <w:tr>
        <w:trPr>
          <w:trHeight w:val="180"/>
        </w:trPr>
        <w:tc>
          <w:tcPr>
            <w:tcW w:w="4780" w:type="dxa"/>
            <w:vAlign w:val="bottom"/>
          </w:tcPr>
          <w:p>
            <w:pPr>
              <w:ind w:left="660"/>
              <w:spacing w:after="0"/>
              <w:rPr>
                <w:sz w:val="20"/>
                <w:szCs w:val="20"/>
                <w:color w:val="auto"/>
              </w:rPr>
            </w:pPr>
            <w:r>
              <w:rPr>
                <w:rFonts w:ascii="Courier New" w:cs="Courier New" w:eastAsia="Courier New" w:hAnsi="Courier New"/>
                <w:sz w:val="16"/>
                <w:szCs w:val="16"/>
                <w:color w:val="auto"/>
              </w:rPr>
              <w:t>General and administrative</w:t>
            </w:r>
          </w:p>
        </w:tc>
        <w:tc>
          <w:tcPr>
            <w:tcW w:w="660" w:type="dxa"/>
            <w:vAlign w:val="bottom"/>
          </w:tcPr>
          <w:p>
            <w:pPr>
              <w:spacing w:after="0"/>
              <w:rPr>
                <w:sz w:val="15"/>
                <w:szCs w:val="15"/>
                <w:color w:val="auto"/>
              </w:rPr>
            </w:pPr>
          </w:p>
        </w:tc>
        <w:tc>
          <w:tcPr>
            <w:tcW w:w="11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2,383</w:t>
            </w:r>
          </w:p>
        </w:tc>
        <w:tc>
          <w:tcPr>
            <w:tcW w:w="660" w:type="dxa"/>
            <w:vAlign w:val="bottom"/>
          </w:tcPr>
          <w:p>
            <w:pPr>
              <w:spacing w:after="0"/>
              <w:rPr>
                <w:sz w:val="15"/>
                <w:szCs w:val="15"/>
                <w:color w:val="auto"/>
              </w:rPr>
            </w:pPr>
          </w:p>
        </w:tc>
        <w:tc>
          <w:tcPr>
            <w:tcW w:w="11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1,741</w:t>
            </w:r>
          </w:p>
        </w:tc>
        <w:tc>
          <w:tcPr>
            <w:tcW w:w="660" w:type="dxa"/>
            <w:vAlign w:val="bottom"/>
          </w:tcPr>
          <w:p>
            <w:pPr>
              <w:spacing w:after="0"/>
              <w:rPr>
                <w:sz w:val="15"/>
                <w:szCs w:val="15"/>
                <w:color w:val="auto"/>
              </w:rPr>
            </w:pPr>
          </w:p>
        </w:tc>
        <w:tc>
          <w:tcPr>
            <w:tcW w:w="11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4,414</w:t>
            </w:r>
          </w:p>
        </w:tc>
        <w:tc>
          <w:tcPr>
            <w:tcW w:w="660" w:type="dxa"/>
            <w:vAlign w:val="bottom"/>
          </w:tcPr>
          <w:p>
            <w:pPr>
              <w:spacing w:after="0"/>
              <w:rPr>
                <w:sz w:val="15"/>
                <w:szCs w:val="15"/>
                <w:color w:val="auto"/>
              </w:rPr>
            </w:pP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3,521</w:t>
            </w:r>
          </w:p>
        </w:tc>
      </w:tr>
      <w:tr>
        <w:trPr>
          <w:trHeight w:val="180"/>
        </w:trPr>
        <w:tc>
          <w:tcPr>
            <w:tcW w:w="4780" w:type="dxa"/>
            <w:vAlign w:val="bottom"/>
          </w:tcPr>
          <w:p>
            <w:pPr>
              <w:spacing w:after="0"/>
              <w:rPr>
                <w:sz w:val="15"/>
                <w:szCs w:val="15"/>
                <w:color w:val="auto"/>
              </w:rPr>
            </w:pPr>
          </w:p>
        </w:tc>
        <w:tc>
          <w:tcPr>
            <w:tcW w:w="1780" w:type="dxa"/>
            <w:vAlign w:val="bottom"/>
            <w:gridSpan w:val="2"/>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4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20" w:type="dxa"/>
            <w:vAlign w:val="bottom"/>
          </w:tcPr>
          <w:p>
            <w:pPr>
              <w:jc w:val="right"/>
              <w:ind w:right="482"/>
              <w:spacing w:after="0"/>
              <w:rPr>
                <w:sz w:val="20"/>
                <w:szCs w:val="20"/>
                <w:color w:val="auto"/>
              </w:rPr>
            </w:pPr>
            <w:r>
              <w:rPr>
                <w:rFonts w:ascii="Courier New" w:cs="Courier New" w:eastAsia="Courier New" w:hAnsi="Courier New"/>
                <w:sz w:val="16"/>
                <w:szCs w:val="16"/>
                <w:color w:val="auto"/>
                <w:w w:val="93"/>
              </w:rPr>
              <w:t>23,864</w:t>
            </w:r>
          </w:p>
        </w:tc>
        <w:tc>
          <w:tcPr>
            <w:tcW w:w="660" w:type="dxa"/>
            <w:vAlign w:val="bottom"/>
          </w:tcPr>
          <w:p>
            <w:pPr>
              <w:spacing w:after="0"/>
              <w:rPr>
                <w:sz w:val="15"/>
                <w:szCs w:val="15"/>
                <w:color w:val="auto"/>
              </w:rPr>
            </w:pPr>
          </w:p>
        </w:tc>
        <w:tc>
          <w:tcPr>
            <w:tcW w:w="1120" w:type="dxa"/>
            <w:vAlign w:val="bottom"/>
          </w:tcPr>
          <w:p>
            <w:pPr>
              <w:jc w:val="right"/>
              <w:ind w:right="482"/>
              <w:spacing w:after="0"/>
              <w:rPr>
                <w:sz w:val="20"/>
                <w:szCs w:val="20"/>
                <w:color w:val="auto"/>
              </w:rPr>
            </w:pPr>
            <w:r>
              <w:rPr>
                <w:rFonts w:ascii="Courier New" w:cs="Courier New" w:eastAsia="Courier New" w:hAnsi="Courier New"/>
                <w:sz w:val="16"/>
                <w:szCs w:val="16"/>
                <w:color w:val="auto"/>
                <w:w w:val="93"/>
              </w:rPr>
              <w:t>18,431</w:t>
            </w:r>
          </w:p>
        </w:tc>
        <w:tc>
          <w:tcPr>
            <w:tcW w:w="660" w:type="dxa"/>
            <w:vAlign w:val="bottom"/>
          </w:tcPr>
          <w:p>
            <w:pPr>
              <w:spacing w:after="0"/>
              <w:rPr>
                <w:sz w:val="15"/>
                <w:szCs w:val="15"/>
                <w:color w:val="auto"/>
              </w:rPr>
            </w:pPr>
          </w:p>
        </w:tc>
        <w:tc>
          <w:tcPr>
            <w:tcW w:w="1120" w:type="dxa"/>
            <w:vAlign w:val="bottom"/>
          </w:tcPr>
          <w:p>
            <w:pPr>
              <w:jc w:val="right"/>
              <w:ind w:right="482"/>
              <w:spacing w:after="0"/>
              <w:rPr>
                <w:sz w:val="20"/>
                <w:szCs w:val="20"/>
                <w:color w:val="auto"/>
              </w:rPr>
            </w:pPr>
            <w:r>
              <w:rPr>
                <w:rFonts w:ascii="Courier New" w:cs="Courier New" w:eastAsia="Courier New" w:hAnsi="Courier New"/>
                <w:sz w:val="16"/>
                <w:szCs w:val="16"/>
                <w:color w:val="auto"/>
                <w:w w:val="93"/>
              </w:rPr>
              <w:t>44,888</w:t>
            </w:r>
          </w:p>
        </w:tc>
        <w:tc>
          <w:tcPr>
            <w:tcW w:w="660" w:type="dxa"/>
            <w:vAlign w:val="bottom"/>
          </w:tcPr>
          <w:p>
            <w:pPr>
              <w:spacing w:after="0"/>
              <w:rPr>
                <w:sz w:val="15"/>
                <w:szCs w:val="15"/>
                <w:color w:val="auto"/>
              </w:rPr>
            </w:pP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3"/>
              </w:rPr>
              <w:t>36,138</w:t>
            </w:r>
          </w:p>
        </w:tc>
      </w:tr>
      <w:tr>
        <w:trPr>
          <w:trHeight w:val="180"/>
        </w:trPr>
        <w:tc>
          <w:tcPr>
            <w:tcW w:w="4780" w:type="dxa"/>
            <w:vAlign w:val="bottom"/>
          </w:tcPr>
          <w:p>
            <w:pPr>
              <w:spacing w:after="0"/>
              <w:rPr>
                <w:sz w:val="15"/>
                <w:szCs w:val="15"/>
                <w:color w:val="auto"/>
              </w:rPr>
            </w:pPr>
          </w:p>
        </w:tc>
        <w:tc>
          <w:tcPr>
            <w:tcW w:w="1780" w:type="dxa"/>
            <w:vAlign w:val="bottom"/>
            <w:gridSpan w:val="2"/>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4780" w:type="dxa"/>
            <w:vAlign w:val="bottom"/>
          </w:tcPr>
          <w:p>
            <w:pPr>
              <w:spacing w:after="0"/>
              <w:rPr>
                <w:sz w:val="20"/>
                <w:szCs w:val="20"/>
                <w:color w:val="auto"/>
              </w:rPr>
            </w:pPr>
            <w:r>
              <w:rPr>
                <w:rFonts w:ascii="Courier New" w:cs="Courier New" w:eastAsia="Courier New" w:hAnsi="Courier New"/>
                <w:sz w:val="16"/>
                <w:szCs w:val="16"/>
                <w:color w:val="auto"/>
              </w:rPr>
              <w:t>Loss from operations</w:t>
            </w:r>
          </w:p>
        </w:tc>
        <w:tc>
          <w:tcPr>
            <w:tcW w:w="1780" w:type="dxa"/>
            <w:vAlign w:val="bottom"/>
            <w:gridSpan w:val="2"/>
          </w:tcPr>
          <w:p>
            <w:pPr>
              <w:jc w:val="right"/>
              <w:ind w:right="382"/>
              <w:spacing w:after="0"/>
              <w:rPr>
                <w:sz w:val="20"/>
                <w:szCs w:val="20"/>
                <w:color w:val="auto"/>
              </w:rPr>
            </w:pPr>
            <w:r>
              <w:rPr>
                <w:rFonts w:ascii="Courier New" w:cs="Courier New" w:eastAsia="Courier New" w:hAnsi="Courier New"/>
                <w:sz w:val="16"/>
                <w:szCs w:val="16"/>
                <w:color w:val="auto"/>
              </w:rPr>
              <w:t>(18,085)</w:t>
            </w:r>
          </w:p>
        </w:tc>
        <w:tc>
          <w:tcPr>
            <w:tcW w:w="660" w:type="dxa"/>
            <w:vAlign w:val="bottom"/>
          </w:tcPr>
          <w:p>
            <w:pPr>
              <w:spacing w:after="0"/>
              <w:rPr>
                <w:sz w:val="15"/>
                <w:szCs w:val="15"/>
                <w:color w:val="auto"/>
              </w:rPr>
            </w:pPr>
          </w:p>
        </w:tc>
        <w:tc>
          <w:tcPr>
            <w:tcW w:w="1120" w:type="dxa"/>
            <w:vAlign w:val="bottom"/>
          </w:tcPr>
          <w:p>
            <w:pPr>
              <w:jc w:val="right"/>
              <w:ind w:right="382"/>
              <w:spacing w:after="0"/>
              <w:rPr>
                <w:sz w:val="20"/>
                <w:szCs w:val="20"/>
                <w:color w:val="auto"/>
              </w:rPr>
            </w:pPr>
            <w:r>
              <w:rPr>
                <w:rFonts w:ascii="Courier New" w:cs="Courier New" w:eastAsia="Courier New" w:hAnsi="Courier New"/>
                <w:sz w:val="16"/>
                <w:szCs w:val="16"/>
                <w:color w:val="auto"/>
                <w:w w:val="95"/>
              </w:rPr>
              <w:t>(3,882)</w:t>
            </w:r>
          </w:p>
        </w:tc>
        <w:tc>
          <w:tcPr>
            <w:tcW w:w="1780" w:type="dxa"/>
            <w:vAlign w:val="bottom"/>
            <w:gridSpan w:val="2"/>
          </w:tcPr>
          <w:p>
            <w:pPr>
              <w:jc w:val="right"/>
              <w:ind w:right="382"/>
              <w:spacing w:after="0"/>
              <w:rPr>
                <w:sz w:val="20"/>
                <w:szCs w:val="20"/>
                <w:color w:val="auto"/>
              </w:rPr>
            </w:pPr>
            <w:r>
              <w:rPr>
                <w:rFonts w:ascii="Courier New" w:cs="Courier New" w:eastAsia="Courier New" w:hAnsi="Courier New"/>
                <w:sz w:val="16"/>
                <w:szCs w:val="16"/>
                <w:color w:val="auto"/>
              </w:rPr>
              <w:t>(32,796)</w:t>
            </w:r>
          </w:p>
        </w:tc>
        <w:tc>
          <w:tcPr>
            <w:tcW w:w="13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(10,998)</w:t>
            </w:r>
          </w:p>
        </w:tc>
      </w:tr>
      <w:tr>
        <w:trPr>
          <w:trHeight w:val="180"/>
        </w:trPr>
        <w:tc>
          <w:tcPr>
            <w:tcW w:w="4780" w:type="dxa"/>
            <w:vAlign w:val="bottom"/>
          </w:tcPr>
          <w:p>
            <w:pPr>
              <w:spacing w:after="0"/>
              <w:rPr>
                <w:sz w:val="15"/>
                <w:szCs w:val="15"/>
                <w:color w:val="auto"/>
              </w:rPr>
            </w:pPr>
          </w:p>
        </w:tc>
        <w:tc>
          <w:tcPr>
            <w:tcW w:w="1780" w:type="dxa"/>
            <w:vAlign w:val="bottom"/>
            <w:gridSpan w:val="2"/>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4780" w:type="dxa"/>
            <w:vAlign w:val="bottom"/>
          </w:tcPr>
          <w:p>
            <w:pPr>
              <w:spacing w:after="0"/>
              <w:rPr>
                <w:sz w:val="20"/>
                <w:szCs w:val="20"/>
                <w:color w:val="auto"/>
              </w:rPr>
            </w:pPr>
            <w:r>
              <w:rPr>
                <w:rFonts w:ascii="Courier New" w:cs="Courier New" w:eastAsia="Courier New" w:hAnsi="Courier New"/>
                <w:sz w:val="16"/>
                <w:szCs w:val="16"/>
                <w:color w:val="auto"/>
              </w:rPr>
              <w:t>Other income, net</w:t>
            </w:r>
          </w:p>
        </w:tc>
        <w:tc>
          <w:tcPr>
            <w:tcW w:w="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0"/>
        </w:trPr>
        <w:tc>
          <w:tcPr>
            <w:tcW w:w="4780" w:type="dxa"/>
            <w:vAlign w:val="bottom"/>
          </w:tcPr>
          <w:p>
            <w:pPr>
              <w:ind w:left="660"/>
              <w:spacing w:after="0"/>
              <w:rPr>
                <w:sz w:val="20"/>
                <w:szCs w:val="20"/>
                <w:color w:val="auto"/>
              </w:rPr>
            </w:pPr>
            <w:r>
              <w:rPr>
                <w:rFonts w:ascii="Courier New" w:cs="Courier New" w:eastAsia="Courier New" w:hAnsi="Courier New"/>
                <w:sz w:val="16"/>
                <w:szCs w:val="16"/>
                <w:color w:val="auto"/>
              </w:rPr>
              <w:t>Investment income</w:t>
            </w:r>
          </w:p>
        </w:tc>
        <w:tc>
          <w:tcPr>
            <w:tcW w:w="660" w:type="dxa"/>
            <w:vAlign w:val="bottom"/>
          </w:tcPr>
          <w:p>
            <w:pPr>
              <w:spacing w:after="0"/>
              <w:rPr>
                <w:sz w:val="15"/>
                <w:szCs w:val="15"/>
                <w:color w:val="auto"/>
              </w:rPr>
            </w:pPr>
          </w:p>
        </w:tc>
        <w:tc>
          <w:tcPr>
            <w:tcW w:w="11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3,540</w:t>
            </w:r>
          </w:p>
        </w:tc>
        <w:tc>
          <w:tcPr>
            <w:tcW w:w="660" w:type="dxa"/>
            <w:vAlign w:val="bottom"/>
          </w:tcPr>
          <w:p>
            <w:pPr>
              <w:spacing w:after="0"/>
              <w:rPr>
                <w:sz w:val="15"/>
                <w:szCs w:val="15"/>
                <w:color w:val="auto"/>
              </w:rPr>
            </w:pPr>
          </w:p>
        </w:tc>
        <w:tc>
          <w:tcPr>
            <w:tcW w:w="11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2,211</w:t>
            </w:r>
          </w:p>
        </w:tc>
        <w:tc>
          <w:tcPr>
            <w:tcW w:w="660" w:type="dxa"/>
            <w:vAlign w:val="bottom"/>
          </w:tcPr>
          <w:p>
            <w:pPr>
              <w:spacing w:after="0"/>
              <w:rPr>
                <w:sz w:val="15"/>
                <w:szCs w:val="15"/>
                <w:color w:val="auto"/>
              </w:rPr>
            </w:pPr>
          </w:p>
        </w:tc>
        <w:tc>
          <w:tcPr>
            <w:tcW w:w="11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6,312</w:t>
            </w:r>
          </w:p>
        </w:tc>
        <w:tc>
          <w:tcPr>
            <w:tcW w:w="660" w:type="dxa"/>
            <w:vAlign w:val="bottom"/>
          </w:tcPr>
          <w:p>
            <w:pPr>
              <w:spacing w:after="0"/>
              <w:rPr>
                <w:sz w:val="15"/>
                <w:szCs w:val="15"/>
                <w:color w:val="auto"/>
              </w:rPr>
            </w:pP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3,437</w:t>
            </w:r>
          </w:p>
        </w:tc>
      </w:tr>
      <w:tr>
        <w:trPr>
          <w:trHeight w:val="180"/>
        </w:trPr>
        <w:tc>
          <w:tcPr>
            <w:tcW w:w="4780" w:type="dxa"/>
            <w:vAlign w:val="bottom"/>
          </w:tcPr>
          <w:p>
            <w:pPr>
              <w:ind w:left="660"/>
              <w:spacing w:after="0"/>
              <w:rPr>
                <w:sz w:val="20"/>
                <w:szCs w:val="20"/>
                <w:color w:val="auto"/>
              </w:rPr>
            </w:pPr>
            <w:r>
              <w:rPr>
                <w:rFonts w:ascii="Courier New" w:cs="Courier New" w:eastAsia="Courier New" w:hAnsi="Courier New"/>
                <w:sz w:val="16"/>
                <w:szCs w:val="16"/>
                <w:color w:val="auto"/>
              </w:rPr>
              <w:t>Loss in Amgen-Regeneron Partners</w:t>
            </w:r>
          </w:p>
        </w:tc>
        <w:tc>
          <w:tcPr>
            <w:tcW w:w="660" w:type="dxa"/>
            <w:vAlign w:val="bottom"/>
          </w:tcPr>
          <w:p>
            <w:pPr>
              <w:spacing w:after="0"/>
              <w:rPr>
                <w:sz w:val="15"/>
                <w:szCs w:val="15"/>
                <w:color w:val="auto"/>
              </w:rPr>
            </w:pPr>
          </w:p>
        </w:tc>
        <w:tc>
          <w:tcPr>
            <w:tcW w:w="11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(246)</w:t>
            </w:r>
          </w:p>
        </w:tc>
        <w:tc>
          <w:tcPr>
            <w:tcW w:w="660" w:type="dxa"/>
            <w:vAlign w:val="bottom"/>
          </w:tcPr>
          <w:p>
            <w:pPr>
              <w:spacing w:after="0"/>
              <w:rPr>
                <w:sz w:val="15"/>
                <w:szCs w:val="15"/>
                <w:color w:val="auto"/>
              </w:rPr>
            </w:pPr>
          </w:p>
        </w:tc>
        <w:tc>
          <w:tcPr>
            <w:tcW w:w="1120" w:type="dxa"/>
            <w:vAlign w:val="bottom"/>
          </w:tcPr>
          <w:p>
            <w:pPr>
              <w:jc w:val="right"/>
              <w:ind w:right="382"/>
              <w:spacing w:after="0"/>
              <w:rPr>
                <w:sz w:val="20"/>
                <w:szCs w:val="20"/>
                <w:color w:val="auto"/>
              </w:rPr>
            </w:pPr>
            <w:r>
              <w:rPr>
                <w:rFonts w:ascii="Courier New" w:cs="Courier New" w:eastAsia="Courier New" w:hAnsi="Courier New"/>
                <w:sz w:val="16"/>
                <w:szCs w:val="16"/>
                <w:color w:val="auto"/>
                <w:w w:val="95"/>
              </w:rPr>
              <w:t>(1,080)</w:t>
            </w:r>
          </w:p>
        </w:tc>
        <w:tc>
          <w:tcPr>
            <w:tcW w:w="660" w:type="dxa"/>
            <w:vAlign w:val="bottom"/>
          </w:tcPr>
          <w:p>
            <w:pPr>
              <w:spacing w:after="0"/>
              <w:rPr>
                <w:sz w:val="15"/>
                <w:szCs w:val="15"/>
                <w:color w:val="auto"/>
              </w:rPr>
            </w:pPr>
          </w:p>
        </w:tc>
        <w:tc>
          <w:tcPr>
            <w:tcW w:w="1120" w:type="dxa"/>
            <w:vAlign w:val="bottom"/>
          </w:tcPr>
          <w:p>
            <w:pPr>
              <w:jc w:val="right"/>
              <w:ind w:right="382"/>
              <w:spacing w:after="0"/>
              <w:rPr>
                <w:sz w:val="20"/>
                <w:szCs w:val="20"/>
                <w:color w:val="auto"/>
              </w:rPr>
            </w:pPr>
            <w:r>
              <w:rPr>
                <w:rFonts w:ascii="Courier New" w:cs="Courier New" w:eastAsia="Courier New" w:hAnsi="Courier New"/>
                <w:sz w:val="16"/>
                <w:szCs w:val="16"/>
                <w:color w:val="auto"/>
                <w:w w:val="95"/>
              </w:rPr>
              <w:t>(1,297)</w:t>
            </w:r>
          </w:p>
        </w:tc>
        <w:tc>
          <w:tcPr>
            <w:tcW w:w="6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(2,351)</w:t>
            </w:r>
          </w:p>
        </w:tc>
      </w:tr>
      <w:tr>
        <w:trPr>
          <w:trHeight w:val="180"/>
        </w:trPr>
        <w:tc>
          <w:tcPr>
            <w:tcW w:w="4780" w:type="dxa"/>
            <w:vAlign w:val="bottom"/>
          </w:tcPr>
          <w:p>
            <w:pPr>
              <w:ind w:left="660"/>
              <w:spacing w:after="0"/>
              <w:rPr>
                <w:sz w:val="20"/>
                <w:szCs w:val="20"/>
                <w:color w:val="auto"/>
              </w:rPr>
            </w:pPr>
            <w:r>
              <w:rPr>
                <w:rFonts w:ascii="Courier New" w:cs="Courier New" w:eastAsia="Courier New" w:hAnsi="Courier New"/>
                <w:sz w:val="16"/>
                <w:szCs w:val="16"/>
                <w:color w:val="auto"/>
              </w:rPr>
              <w:t>Interest expense</w:t>
            </w:r>
          </w:p>
        </w:tc>
        <w:tc>
          <w:tcPr>
            <w:tcW w:w="660" w:type="dxa"/>
            <w:vAlign w:val="bottom"/>
          </w:tcPr>
          <w:p>
            <w:pPr>
              <w:spacing w:after="0"/>
              <w:rPr>
                <w:sz w:val="15"/>
                <w:szCs w:val="15"/>
                <w:color w:val="auto"/>
              </w:rPr>
            </w:pPr>
          </w:p>
        </w:tc>
        <w:tc>
          <w:tcPr>
            <w:tcW w:w="11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(43)</w:t>
            </w:r>
          </w:p>
        </w:tc>
        <w:tc>
          <w:tcPr>
            <w:tcW w:w="660" w:type="dxa"/>
            <w:vAlign w:val="bottom"/>
          </w:tcPr>
          <w:p>
            <w:pPr>
              <w:spacing w:after="0"/>
              <w:rPr>
                <w:sz w:val="15"/>
                <w:szCs w:val="15"/>
                <w:color w:val="auto"/>
              </w:rPr>
            </w:pPr>
          </w:p>
        </w:tc>
        <w:tc>
          <w:tcPr>
            <w:tcW w:w="11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(103)</w:t>
            </w:r>
          </w:p>
        </w:tc>
        <w:tc>
          <w:tcPr>
            <w:tcW w:w="660" w:type="dxa"/>
            <w:vAlign w:val="bottom"/>
          </w:tcPr>
          <w:p>
            <w:pPr>
              <w:spacing w:after="0"/>
              <w:rPr>
                <w:sz w:val="15"/>
                <w:szCs w:val="15"/>
                <w:color w:val="auto"/>
              </w:rPr>
            </w:pPr>
          </w:p>
        </w:tc>
        <w:tc>
          <w:tcPr>
            <w:tcW w:w="11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(90)</w:t>
            </w:r>
          </w:p>
        </w:tc>
        <w:tc>
          <w:tcPr>
            <w:tcW w:w="6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(167)</w:t>
            </w:r>
          </w:p>
        </w:tc>
      </w:tr>
      <w:tr>
        <w:trPr>
          <w:trHeight w:val="180"/>
        </w:trPr>
        <w:tc>
          <w:tcPr>
            <w:tcW w:w="4780" w:type="dxa"/>
            <w:vAlign w:val="bottom"/>
          </w:tcPr>
          <w:p>
            <w:pPr>
              <w:spacing w:after="0"/>
              <w:rPr>
                <w:sz w:val="15"/>
                <w:szCs w:val="15"/>
                <w:color w:val="auto"/>
              </w:rPr>
            </w:pPr>
          </w:p>
        </w:tc>
        <w:tc>
          <w:tcPr>
            <w:tcW w:w="1780" w:type="dxa"/>
            <w:vAlign w:val="bottom"/>
            <w:gridSpan w:val="2"/>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4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3,251</w:t>
            </w:r>
          </w:p>
        </w:tc>
        <w:tc>
          <w:tcPr>
            <w:tcW w:w="660" w:type="dxa"/>
            <w:vAlign w:val="bottom"/>
          </w:tcPr>
          <w:p>
            <w:pPr>
              <w:spacing w:after="0"/>
              <w:rPr>
                <w:sz w:val="15"/>
                <w:szCs w:val="15"/>
                <w:color w:val="auto"/>
              </w:rPr>
            </w:pPr>
          </w:p>
        </w:tc>
        <w:tc>
          <w:tcPr>
            <w:tcW w:w="11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1,028</w:t>
            </w:r>
          </w:p>
        </w:tc>
        <w:tc>
          <w:tcPr>
            <w:tcW w:w="660" w:type="dxa"/>
            <w:vAlign w:val="bottom"/>
          </w:tcPr>
          <w:p>
            <w:pPr>
              <w:spacing w:after="0"/>
              <w:rPr>
                <w:sz w:val="15"/>
                <w:szCs w:val="15"/>
                <w:color w:val="auto"/>
              </w:rPr>
            </w:pPr>
          </w:p>
        </w:tc>
        <w:tc>
          <w:tcPr>
            <w:tcW w:w="11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4,925</w:t>
            </w:r>
          </w:p>
        </w:tc>
        <w:tc>
          <w:tcPr>
            <w:tcW w:w="660" w:type="dxa"/>
            <w:vAlign w:val="bottom"/>
          </w:tcPr>
          <w:p>
            <w:pPr>
              <w:spacing w:after="0"/>
              <w:rPr>
                <w:sz w:val="15"/>
                <w:szCs w:val="15"/>
                <w:color w:val="auto"/>
              </w:rPr>
            </w:pP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919</w:t>
            </w:r>
          </w:p>
        </w:tc>
      </w:tr>
      <w:tr>
        <w:trPr>
          <w:trHeight w:val="180"/>
        </w:trPr>
        <w:tc>
          <w:tcPr>
            <w:tcW w:w="4780" w:type="dxa"/>
            <w:vAlign w:val="bottom"/>
          </w:tcPr>
          <w:p>
            <w:pPr>
              <w:spacing w:after="0"/>
              <w:rPr>
                <w:sz w:val="15"/>
                <w:szCs w:val="15"/>
                <w:color w:val="auto"/>
              </w:rPr>
            </w:pPr>
          </w:p>
        </w:tc>
        <w:tc>
          <w:tcPr>
            <w:tcW w:w="1780" w:type="dxa"/>
            <w:vAlign w:val="bottom"/>
            <w:gridSpan w:val="2"/>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4780" w:type="dxa"/>
            <w:vAlign w:val="bottom"/>
          </w:tcPr>
          <w:p>
            <w:pPr>
              <w:spacing w:after="0"/>
              <w:rPr>
                <w:sz w:val="20"/>
                <w:szCs w:val="20"/>
                <w:color w:val="auto"/>
              </w:rPr>
            </w:pPr>
            <w:r>
              <w:rPr>
                <w:rFonts w:ascii="Courier New" w:cs="Courier New" w:eastAsia="Courier New" w:hAnsi="Courier New"/>
                <w:sz w:val="16"/>
                <w:szCs w:val="16"/>
                <w:color w:val="auto"/>
              </w:rPr>
              <w:t>Net loss before cumulative effect of a change</w:t>
            </w:r>
          </w:p>
        </w:tc>
        <w:tc>
          <w:tcPr>
            <w:tcW w:w="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0"/>
        </w:trPr>
        <w:tc>
          <w:tcPr>
            <w:tcW w:w="4780" w:type="dxa"/>
            <w:vAlign w:val="bottom"/>
          </w:tcPr>
          <w:p>
            <w:pPr>
              <w:ind w:left="660"/>
              <w:spacing w:after="0"/>
              <w:rPr>
                <w:sz w:val="20"/>
                <w:szCs w:val="20"/>
                <w:color w:val="auto"/>
              </w:rPr>
            </w:pPr>
            <w:r>
              <w:rPr>
                <w:rFonts w:ascii="Courier New" w:cs="Courier New" w:eastAsia="Courier New" w:hAnsi="Courier New"/>
                <w:sz w:val="16"/>
                <w:szCs w:val="16"/>
                <w:color w:val="auto"/>
              </w:rPr>
              <w:t>in accounting principle</w:t>
            </w:r>
          </w:p>
        </w:tc>
        <w:tc>
          <w:tcPr>
            <w:tcW w:w="1780" w:type="dxa"/>
            <w:vAlign w:val="bottom"/>
            <w:gridSpan w:val="2"/>
          </w:tcPr>
          <w:p>
            <w:pPr>
              <w:jc w:val="right"/>
              <w:ind w:right="382"/>
              <w:spacing w:after="0"/>
              <w:rPr>
                <w:sz w:val="20"/>
                <w:szCs w:val="20"/>
                <w:color w:val="auto"/>
              </w:rPr>
            </w:pPr>
            <w:r>
              <w:rPr>
                <w:rFonts w:ascii="Courier New" w:cs="Courier New" w:eastAsia="Courier New" w:hAnsi="Courier New"/>
                <w:sz w:val="16"/>
                <w:szCs w:val="16"/>
                <w:color w:val="auto"/>
              </w:rPr>
              <w:t>(14,834)</w:t>
            </w:r>
          </w:p>
        </w:tc>
        <w:tc>
          <w:tcPr>
            <w:tcW w:w="660" w:type="dxa"/>
            <w:vAlign w:val="bottom"/>
          </w:tcPr>
          <w:p>
            <w:pPr>
              <w:spacing w:after="0"/>
              <w:rPr>
                <w:sz w:val="15"/>
                <w:szCs w:val="15"/>
                <w:color w:val="auto"/>
              </w:rPr>
            </w:pPr>
          </w:p>
        </w:tc>
        <w:tc>
          <w:tcPr>
            <w:tcW w:w="1120" w:type="dxa"/>
            <w:vAlign w:val="bottom"/>
          </w:tcPr>
          <w:p>
            <w:pPr>
              <w:jc w:val="right"/>
              <w:ind w:right="382"/>
              <w:spacing w:after="0"/>
              <w:rPr>
                <w:sz w:val="20"/>
                <w:szCs w:val="20"/>
                <w:color w:val="auto"/>
              </w:rPr>
            </w:pPr>
            <w:r>
              <w:rPr>
                <w:rFonts w:ascii="Courier New" w:cs="Courier New" w:eastAsia="Courier New" w:hAnsi="Courier New"/>
                <w:sz w:val="16"/>
                <w:szCs w:val="16"/>
                <w:color w:val="auto"/>
                <w:w w:val="95"/>
              </w:rPr>
              <w:t>(2,854)</w:t>
            </w:r>
          </w:p>
        </w:tc>
        <w:tc>
          <w:tcPr>
            <w:tcW w:w="1780" w:type="dxa"/>
            <w:vAlign w:val="bottom"/>
            <w:gridSpan w:val="2"/>
          </w:tcPr>
          <w:p>
            <w:pPr>
              <w:jc w:val="right"/>
              <w:ind w:right="382"/>
              <w:spacing w:after="0"/>
              <w:rPr>
                <w:sz w:val="20"/>
                <w:szCs w:val="20"/>
                <w:color w:val="auto"/>
              </w:rPr>
            </w:pPr>
            <w:r>
              <w:rPr>
                <w:rFonts w:ascii="Courier New" w:cs="Courier New" w:eastAsia="Courier New" w:hAnsi="Courier New"/>
                <w:sz w:val="16"/>
                <w:szCs w:val="16"/>
                <w:color w:val="auto"/>
              </w:rPr>
              <w:t>(27,871)</w:t>
            </w:r>
          </w:p>
        </w:tc>
        <w:tc>
          <w:tcPr>
            <w:tcW w:w="13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(10,079)</w:t>
            </w:r>
          </w:p>
        </w:tc>
      </w:tr>
      <w:tr>
        <w:trPr>
          <w:trHeight w:val="180"/>
        </w:trPr>
        <w:tc>
          <w:tcPr>
            <w:tcW w:w="4780" w:type="dxa"/>
            <w:vAlign w:val="bottom"/>
          </w:tcPr>
          <w:p>
            <w:pPr>
              <w:spacing w:after="0"/>
              <w:rPr>
                <w:sz w:val="20"/>
                <w:szCs w:val="20"/>
                <w:color w:val="auto"/>
              </w:rPr>
            </w:pPr>
            <w:r>
              <w:rPr>
                <w:rFonts w:ascii="Courier New" w:cs="Courier New" w:eastAsia="Courier New" w:hAnsi="Courier New"/>
                <w:sz w:val="16"/>
                <w:szCs w:val="16"/>
                <w:color w:val="auto"/>
              </w:rPr>
              <w:t>Cumulative effect of adopting Staff Accounting</w:t>
            </w:r>
          </w:p>
        </w:tc>
        <w:tc>
          <w:tcPr>
            <w:tcW w:w="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0"/>
        </w:trPr>
        <w:tc>
          <w:tcPr>
            <w:tcW w:w="4780" w:type="dxa"/>
            <w:vAlign w:val="bottom"/>
          </w:tcPr>
          <w:p>
            <w:pPr>
              <w:ind w:left="660"/>
              <w:spacing w:after="0"/>
              <w:rPr>
                <w:sz w:val="20"/>
                <w:szCs w:val="20"/>
                <w:color w:val="auto"/>
              </w:rPr>
            </w:pPr>
            <w:r>
              <w:rPr>
                <w:rFonts w:ascii="Courier New" w:cs="Courier New" w:eastAsia="Courier New" w:hAnsi="Courier New"/>
                <w:sz w:val="16"/>
                <w:szCs w:val="16"/>
                <w:color w:val="auto"/>
              </w:rPr>
              <w:t>Bulletin 101 ("SAB 101")</w:t>
            </w:r>
          </w:p>
        </w:tc>
        <w:tc>
          <w:tcPr>
            <w:tcW w:w="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(1,563)</w:t>
            </w:r>
          </w:p>
        </w:tc>
      </w:tr>
      <w:tr>
        <w:trPr>
          <w:trHeight w:val="180"/>
        </w:trPr>
        <w:tc>
          <w:tcPr>
            <w:tcW w:w="4780" w:type="dxa"/>
            <w:vAlign w:val="bottom"/>
          </w:tcPr>
          <w:p>
            <w:pPr>
              <w:spacing w:after="0"/>
              <w:rPr>
                <w:sz w:val="15"/>
                <w:szCs w:val="15"/>
                <w:color w:val="auto"/>
              </w:rPr>
            </w:pPr>
          </w:p>
        </w:tc>
        <w:tc>
          <w:tcPr>
            <w:tcW w:w="1780" w:type="dxa"/>
            <w:vAlign w:val="bottom"/>
            <w:gridSpan w:val="2"/>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4780" w:type="dxa"/>
            <w:vAlign w:val="bottom"/>
          </w:tcPr>
          <w:p>
            <w:pPr>
              <w:spacing w:after="0"/>
              <w:rPr>
                <w:sz w:val="20"/>
                <w:szCs w:val="20"/>
                <w:color w:val="auto"/>
              </w:rPr>
            </w:pPr>
            <w:r>
              <w:rPr>
                <w:rFonts w:ascii="Courier New" w:cs="Courier New" w:eastAsia="Courier New" w:hAnsi="Courier New"/>
                <w:sz w:val="16"/>
                <w:szCs w:val="16"/>
                <w:color w:val="auto"/>
              </w:rPr>
              <w:t>Net loss</w:t>
            </w:r>
          </w:p>
        </w:tc>
        <w:tc>
          <w:tcPr>
            <w:tcW w:w="1780" w:type="dxa"/>
            <w:vAlign w:val="bottom"/>
            <w:gridSpan w:val="2"/>
          </w:tcPr>
          <w:p>
            <w:pPr>
              <w:jc w:val="right"/>
              <w:ind w:right="382"/>
              <w:spacing w:after="0"/>
              <w:rPr>
                <w:sz w:val="20"/>
                <w:szCs w:val="20"/>
                <w:color w:val="auto"/>
              </w:rPr>
            </w:pPr>
            <w:r>
              <w:rPr>
                <w:rFonts w:ascii="Courier New" w:cs="Courier New" w:eastAsia="Courier New" w:hAnsi="Courier New"/>
                <w:sz w:val="16"/>
                <w:szCs w:val="16"/>
                <w:color w:val="auto"/>
              </w:rPr>
              <w:t>($14,834)</w:t>
            </w:r>
          </w:p>
        </w:tc>
        <w:tc>
          <w:tcPr>
            <w:tcW w:w="1780" w:type="dxa"/>
            <w:vAlign w:val="bottom"/>
            <w:gridSpan w:val="2"/>
          </w:tcPr>
          <w:p>
            <w:pPr>
              <w:jc w:val="right"/>
              <w:ind w:right="382"/>
              <w:spacing w:after="0"/>
              <w:rPr>
                <w:sz w:val="20"/>
                <w:szCs w:val="20"/>
                <w:color w:val="auto"/>
              </w:rPr>
            </w:pPr>
            <w:r>
              <w:rPr>
                <w:rFonts w:ascii="Courier New" w:cs="Courier New" w:eastAsia="Courier New" w:hAnsi="Courier New"/>
                <w:sz w:val="16"/>
                <w:szCs w:val="16"/>
                <w:color w:val="auto"/>
              </w:rPr>
              <w:t>($ 2,854)</w:t>
            </w:r>
          </w:p>
        </w:tc>
        <w:tc>
          <w:tcPr>
            <w:tcW w:w="1780" w:type="dxa"/>
            <w:vAlign w:val="bottom"/>
            <w:gridSpan w:val="2"/>
          </w:tcPr>
          <w:p>
            <w:pPr>
              <w:jc w:val="right"/>
              <w:ind w:right="382"/>
              <w:spacing w:after="0"/>
              <w:rPr>
                <w:sz w:val="20"/>
                <w:szCs w:val="20"/>
                <w:color w:val="auto"/>
              </w:rPr>
            </w:pPr>
            <w:r>
              <w:rPr>
                <w:rFonts w:ascii="Courier New" w:cs="Courier New" w:eastAsia="Courier New" w:hAnsi="Courier New"/>
                <w:sz w:val="16"/>
                <w:szCs w:val="16"/>
                <w:color w:val="auto"/>
              </w:rPr>
              <w:t>($27,871)</w:t>
            </w:r>
          </w:p>
        </w:tc>
        <w:tc>
          <w:tcPr>
            <w:tcW w:w="13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($11,642)</w:t>
            </w:r>
          </w:p>
        </w:tc>
      </w:tr>
      <w:tr>
        <w:trPr>
          <w:trHeight w:val="180"/>
        </w:trPr>
        <w:tc>
          <w:tcPr>
            <w:tcW w:w="4780" w:type="dxa"/>
            <w:vAlign w:val="bottom"/>
          </w:tcPr>
          <w:p>
            <w:pPr>
              <w:spacing w:after="0"/>
              <w:rPr>
                <w:sz w:val="15"/>
                <w:szCs w:val="15"/>
                <w:color w:val="auto"/>
              </w:rPr>
            </w:pPr>
          </w:p>
        </w:tc>
        <w:tc>
          <w:tcPr>
            <w:tcW w:w="1780" w:type="dxa"/>
            <w:vAlign w:val="bottom"/>
            <w:gridSpan w:val="2"/>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4780" w:type="dxa"/>
            <w:vAlign w:val="bottom"/>
          </w:tcPr>
          <w:p>
            <w:pPr>
              <w:spacing w:after="0"/>
              <w:rPr>
                <w:sz w:val="20"/>
                <w:szCs w:val="20"/>
                <w:color w:val="auto"/>
              </w:rPr>
            </w:pPr>
            <w:r>
              <w:rPr>
                <w:rFonts w:ascii="Courier New" w:cs="Courier New" w:eastAsia="Courier New" w:hAnsi="Courier New"/>
                <w:sz w:val="16"/>
                <w:szCs w:val="16"/>
                <w:color w:val="auto"/>
              </w:rPr>
              <w:t>Net loss per share amounts, basic and diluted:</w:t>
            </w:r>
          </w:p>
        </w:tc>
        <w:tc>
          <w:tcPr>
            <w:tcW w:w="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0"/>
        </w:trPr>
        <w:tc>
          <w:tcPr>
            <w:tcW w:w="4780" w:type="dxa"/>
            <w:vAlign w:val="bottom"/>
          </w:tcPr>
          <w:p>
            <w:pPr>
              <w:ind w:left="660"/>
              <w:spacing w:after="0"/>
              <w:rPr>
                <w:sz w:val="20"/>
                <w:szCs w:val="20"/>
                <w:color w:val="auto"/>
              </w:rPr>
            </w:pPr>
            <w:r>
              <w:rPr>
                <w:rFonts w:ascii="Courier New" w:cs="Courier New" w:eastAsia="Courier New" w:hAnsi="Courier New"/>
                <w:sz w:val="16"/>
                <w:szCs w:val="16"/>
                <w:color w:val="auto"/>
              </w:rPr>
              <w:t>Net loss before cumulative effect of a</w:t>
            </w:r>
          </w:p>
        </w:tc>
        <w:tc>
          <w:tcPr>
            <w:tcW w:w="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0"/>
        </w:trPr>
        <w:tc>
          <w:tcPr>
            <w:tcW w:w="4780" w:type="dxa"/>
            <w:vAlign w:val="bottom"/>
          </w:tcPr>
          <w:p>
            <w:pPr>
              <w:ind w:left="1020"/>
              <w:spacing w:after="0"/>
              <w:rPr>
                <w:sz w:val="20"/>
                <w:szCs w:val="20"/>
                <w:color w:val="auto"/>
              </w:rPr>
            </w:pPr>
            <w:r>
              <w:rPr>
                <w:rFonts w:ascii="Courier New" w:cs="Courier New" w:eastAsia="Courier New" w:hAnsi="Courier New"/>
                <w:sz w:val="16"/>
                <w:szCs w:val="16"/>
                <w:color w:val="auto"/>
              </w:rPr>
              <w:t>change in accounting principle</w:t>
            </w:r>
          </w:p>
        </w:tc>
        <w:tc>
          <w:tcPr>
            <w:tcW w:w="660" w:type="dxa"/>
            <w:vAlign w:val="bottom"/>
          </w:tcPr>
          <w:p>
            <w:pPr>
              <w:ind w:left="460"/>
              <w:spacing w:after="0"/>
              <w:rPr>
                <w:sz w:val="20"/>
                <w:szCs w:val="20"/>
                <w:color w:val="auto"/>
              </w:rPr>
            </w:pPr>
            <w:r>
              <w:rPr>
                <w:rFonts w:ascii="Courier New" w:cs="Courier New" w:eastAsia="Courier New" w:hAnsi="Courier New"/>
                <w:sz w:val="16"/>
                <w:szCs w:val="16"/>
                <w:color w:val="auto"/>
                <w:w w:val="93"/>
              </w:rPr>
              <w:t>($</w:t>
            </w:r>
          </w:p>
        </w:tc>
        <w:tc>
          <w:tcPr>
            <w:tcW w:w="11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0.34)</w:t>
            </w:r>
          </w:p>
        </w:tc>
        <w:tc>
          <w:tcPr>
            <w:tcW w:w="660" w:type="dxa"/>
            <w:vAlign w:val="bottom"/>
          </w:tcPr>
          <w:p>
            <w:pPr>
              <w:ind w:left="480"/>
              <w:spacing w:after="0"/>
              <w:rPr>
                <w:sz w:val="20"/>
                <w:szCs w:val="20"/>
                <w:color w:val="auto"/>
              </w:rPr>
            </w:pPr>
            <w:r>
              <w:rPr>
                <w:rFonts w:ascii="Courier New" w:cs="Courier New" w:eastAsia="Courier New" w:hAnsi="Courier New"/>
                <w:sz w:val="16"/>
                <w:szCs w:val="16"/>
                <w:color w:val="auto"/>
                <w:w w:val="83"/>
              </w:rPr>
              <w:t>($</w:t>
            </w:r>
          </w:p>
        </w:tc>
        <w:tc>
          <w:tcPr>
            <w:tcW w:w="11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0.08)</w:t>
            </w:r>
          </w:p>
        </w:tc>
        <w:tc>
          <w:tcPr>
            <w:tcW w:w="660" w:type="dxa"/>
            <w:vAlign w:val="bottom"/>
          </w:tcPr>
          <w:p>
            <w:pPr>
              <w:ind w:left="480"/>
              <w:spacing w:after="0"/>
              <w:rPr>
                <w:sz w:val="20"/>
                <w:szCs w:val="20"/>
                <w:color w:val="auto"/>
              </w:rPr>
            </w:pPr>
            <w:r>
              <w:rPr>
                <w:rFonts w:ascii="Courier New" w:cs="Courier New" w:eastAsia="Courier New" w:hAnsi="Courier New"/>
                <w:sz w:val="16"/>
                <w:szCs w:val="16"/>
                <w:color w:val="auto"/>
                <w:w w:val="83"/>
              </w:rPr>
              <w:t>($</w:t>
            </w:r>
          </w:p>
        </w:tc>
        <w:tc>
          <w:tcPr>
            <w:tcW w:w="11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0.69)</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0.30)</w:t>
            </w:r>
          </w:p>
        </w:tc>
      </w:tr>
      <w:tr>
        <w:trPr>
          <w:trHeight w:val="180"/>
        </w:trPr>
        <w:tc>
          <w:tcPr>
            <w:tcW w:w="4780" w:type="dxa"/>
            <w:vAlign w:val="bottom"/>
          </w:tcPr>
          <w:p>
            <w:pPr>
              <w:ind w:left="660"/>
              <w:spacing w:after="0"/>
              <w:rPr>
                <w:sz w:val="20"/>
                <w:szCs w:val="20"/>
                <w:color w:val="auto"/>
              </w:rPr>
            </w:pPr>
            <w:r>
              <w:rPr>
                <w:rFonts w:ascii="Courier New" w:cs="Courier New" w:eastAsia="Courier New" w:hAnsi="Courier New"/>
                <w:sz w:val="16"/>
                <w:szCs w:val="16"/>
                <w:color w:val="auto"/>
              </w:rPr>
              <w:t>Cumulative effect of adopting SAB 101</w:t>
            </w:r>
          </w:p>
        </w:tc>
        <w:tc>
          <w:tcPr>
            <w:tcW w:w="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(0.05)</w:t>
            </w:r>
          </w:p>
        </w:tc>
      </w:tr>
      <w:tr>
        <w:trPr>
          <w:trHeight w:val="180"/>
        </w:trPr>
        <w:tc>
          <w:tcPr>
            <w:tcW w:w="4780" w:type="dxa"/>
            <w:vAlign w:val="bottom"/>
          </w:tcPr>
          <w:p>
            <w:pPr>
              <w:spacing w:after="0"/>
              <w:rPr>
                <w:sz w:val="15"/>
                <w:szCs w:val="15"/>
                <w:color w:val="auto"/>
              </w:rPr>
            </w:pPr>
          </w:p>
        </w:tc>
        <w:tc>
          <w:tcPr>
            <w:tcW w:w="1780" w:type="dxa"/>
            <w:vAlign w:val="bottom"/>
            <w:gridSpan w:val="2"/>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4780" w:type="dxa"/>
            <w:vAlign w:val="bottom"/>
          </w:tcPr>
          <w:p>
            <w:pPr>
              <w:ind w:left="1020"/>
              <w:spacing w:after="0"/>
              <w:rPr>
                <w:sz w:val="20"/>
                <w:szCs w:val="20"/>
                <w:color w:val="auto"/>
              </w:rPr>
            </w:pPr>
            <w:r>
              <w:rPr>
                <w:rFonts w:ascii="Courier New" w:cs="Courier New" w:eastAsia="Courier New" w:hAnsi="Courier New"/>
                <w:sz w:val="16"/>
                <w:szCs w:val="16"/>
                <w:color w:val="auto"/>
              </w:rPr>
              <w:t>Net loss</w:t>
            </w:r>
          </w:p>
        </w:tc>
        <w:tc>
          <w:tcPr>
            <w:tcW w:w="660" w:type="dxa"/>
            <w:vAlign w:val="bottom"/>
          </w:tcPr>
          <w:p>
            <w:pPr>
              <w:ind w:left="460"/>
              <w:spacing w:after="0"/>
              <w:rPr>
                <w:sz w:val="20"/>
                <w:szCs w:val="20"/>
                <w:color w:val="auto"/>
              </w:rPr>
            </w:pPr>
            <w:r>
              <w:rPr>
                <w:rFonts w:ascii="Courier New" w:cs="Courier New" w:eastAsia="Courier New" w:hAnsi="Courier New"/>
                <w:sz w:val="16"/>
                <w:szCs w:val="16"/>
                <w:color w:val="auto"/>
                <w:w w:val="93"/>
              </w:rPr>
              <w:t>($</w:t>
            </w:r>
          </w:p>
        </w:tc>
        <w:tc>
          <w:tcPr>
            <w:tcW w:w="11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0.34)</w:t>
            </w:r>
          </w:p>
        </w:tc>
        <w:tc>
          <w:tcPr>
            <w:tcW w:w="660" w:type="dxa"/>
            <w:vAlign w:val="bottom"/>
          </w:tcPr>
          <w:p>
            <w:pPr>
              <w:ind w:left="480"/>
              <w:spacing w:after="0"/>
              <w:rPr>
                <w:sz w:val="20"/>
                <w:szCs w:val="20"/>
                <w:color w:val="auto"/>
              </w:rPr>
            </w:pPr>
            <w:r>
              <w:rPr>
                <w:rFonts w:ascii="Courier New" w:cs="Courier New" w:eastAsia="Courier New" w:hAnsi="Courier New"/>
                <w:sz w:val="16"/>
                <w:szCs w:val="16"/>
                <w:color w:val="auto"/>
                <w:w w:val="83"/>
              </w:rPr>
              <w:t>($</w:t>
            </w:r>
          </w:p>
        </w:tc>
        <w:tc>
          <w:tcPr>
            <w:tcW w:w="11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0.08)</w:t>
            </w:r>
          </w:p>
        </w:tc>
        <w:tc>
          <w:tcPr>
            <w:tcW w:w="660" w:type="dxa"/>
            <w:vAlign w:val="bottom"/>
          </w:tcPr>
          <w:p>
            <w:pPr>
              <w:ind w:left="480"/>
              <w:spacing w:after="0"/>
              <w:rPr>
                <w:sz w:val="20"/>
                <w:szCs w:val="20"/>
                <w:color w:val="auto"/>
              </w:rPr>
            </w:pPr>
            <w:r>
              <w:rPr>
                <w:rFonts w:ascii="Courier New" w:cs="Courier New" w:eastAsia="Courier New" w:hAnsi="Courier New"/>
                <w:sz w:val="16"/>
                <w:szCs w:val="16"/>
                <w:color w:val="auto"/>
                <w:w w:val="83"/>
              </w:rPr>
              <w:t>($</w:t>
            </w:r>
          </w:p>
        </w:tc>
        <w:tc>
          <w:tcPr>
            <w:tcW w:w="11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0.69)</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0.35)</w:t>
            </w:r>
          </w:p>
        </w:tc>
      </w:tr>
      <w:tr>
        <w:trPr>
          <w:trHeight w:val="180"/>
        </w:trPr>
        <w:tc>
          <w:tcPr>
            <w:tcW w:w="4780" w:type="dxa"/>
            <w:vAlign w:val="bottom"/>
          </w:tcPr>
          <w:p>
            <w:pPr>
              <w:spacing w:after="0"/>
              <w:rPr>
                <w:sz w:val="15"/>
                <w:szCs w:val="15"/>
                <w:color w:val="auto"/>
              </w:rPr>
            </w:pPr>
          </w:p>
        </w:tc>
        <w:tc>
          <w:tcPr>
            <w:tcW w:w="1780" w:type="dxa"/>
            <w:vAlign w:val="bottom"/>
            <w:gridSpan w:val="2"/>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40"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The accompanying notes are an integral part of the financial statements.</w:t>
      </w:r>
    </w:p>
    <w:p>
      <w:pPr>
        <w:spacing w:after="0" w:line="36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1440"/>
          </w:cols>
          <w:pgMar w:left="240" w:top="293" w:right="219" w:bottom="1440" w:gutter="0" w:footer="0" w:header="0"/>
        </w:sectPr>
      </w:pPr>
    </w:p>
    <w:bookmarkStart w:id="4" w:name="page5"/>
    <w:bookmarkEnd w:id="4"/>
    <w:p>
      <w:pPr>
        <w:ind w:left="280"/>
        <w:spacing w:after="0"/>
        <w:rPr>
          <w:sz w:val="20"/>
          <w:szCs w:val="20"/>
          <w:color w:val="auto"/>
        </w:rPr>
      </w:pPr>
      <w:r>
        <w:rPr>
          <w:rFonts w:ascii="Courier New" w:cs="Courier New" w:eastAsia="Courier New" w:hAnsi="Courier New"/>
          <w:sz w:val="16"/>
          <w:szCs w:val="16"/>
          <w:color w:val="auto"/>
        </w:rPr>
        <w:t>5</w:t>
      </w:r>
    </w:p>
    <w:p>
      <w:pPr>
        <w:spacing w:after="0"/>
        <w:rPr>
          <w:sz w:val="20"/>
          <w:szCs w:val="20"/>
          <w:color w:val="auto"/>
        </w:rPr>
      </w:pPr>
      <w:r>
        <w:rPr>
          <w:rFonts w:ascii="Courier New" w:cs="Courier New" w:eastAsia="Courier New" w:hAnsi="Courier New"/>
          <w:sz w:val="16"/>
          <w:szCs w:val="16"/>
          <w:color w:val="auto"/>
        </w:rPr>
        <w:t>REGENERON PHARMACEUTICALS, INC.</w:t>
      </w:r>
    </w:p>
    <w:p>
      <w:pPr>
        <w:spacing w:after="0" w:line="237" w:lineRule="auto"/>
        <w:rPr>
          <w:sz w:val="20"/>
          <w:szCs w:val="20"/>
          <w:color w:val="auto"/>
        </w:rPr>
      </w:pPr>
      <w:r>
        <w:rPr>
          <w:rFonts w:ascii="Courier New" w:cs="Courier New" w:eastAsia="Courier New" w:hAnsi="Courier New"/>
          <w:sz w:val="16"/>
          <w:szCs w:val="16"/>
          <w:color w:val="auto"/>
        </w:rPr>
        <w:t>CONDENSED STATEMENT OF STOCKHOLDERS' EQUITY (Unaudited)</w:t>
      </w:r>
    </w:p>
    <w:p>
      <w:pPr>
        <w:spacing w:after="0"/>
        <w:rPr>
          <w:sz w:val="20"/>
          <w:szCs w:val="20"/>
          <w:color w:val="auto"/>
        </w:rPr>
      </w:pPr>
      <w:r>
        <w:rPr>
          <w:rFonts w:ascii="Courier New" w:cs="Courier New" w:eastAsia="Courier New" w:hAnsi="Courier New"/>
          <w:sz w:val="16"/>
          <w:szCs w:val="16"/>
          <w:color w:val="auto"/>
        </w:rPr>
        <w:t>FOR THE SIX MONTHS ENDED JUNE 30, 2001</w:t>
      </w:r>
    </w:p>
    <w:p>
      <w:pPr>
        <w:spacing w:after="0" w:line="238" w:lineRule="auto"/>
        <w:rPr>
          <w:sz w:val="20"/>
          <w:szCs w:val="20"/>
          <w:color w:val="auto"/>
        </w:rPr>
      </w:pPr>
      <w:r>
        <w:rPr>
          <w:rFonts w:ascii="Courier New" w:cs="Courier New" w:eastAsia="Courier New" w:hAnsi="Courier New"/>
          <w:sz w:val="16"/>
          <w:szCs w:val="16"/>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160" w:type="dxa"/>
            <w:vAlign w:val="bottom"/>
          </w:tcPr>
          <w:p>
            <w:pPr>
              <w:spacing w:after="0"/>
              <w:rPr>
                <w:sz w:val="15"/>
                <w:szCs w:val="15"/>
                <w:color w:val="auto"/>
              </w:rPr>
            </w:pPr>
          </w:p>
        </w:tc>
        <w:tc>
          <w:tcPr>
            <w:tcW w:w="202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CLASS A STOCK</w:t>
            </w:r>
          </w:p>
        </w:tc>
        <w:tc>
          <w:tcPr>
            <w:tcW w:w="1780" w:type="dxa"/>
            <w:vAlign w:val="bottom"/>
            <w:gridSpan w:val="2"/>
          </w:tcPr>
          <w:p>
            <w:pPr>
              <w:jc w:val="right"/>
              <w:ind w:right="262"/>
              <w:spacing w:after="0"/>
              <w:rPr>
                <w:sz w:val="20"/>
                <w:szCs w:val="20"/>
                <w:color w:val="auto"/>
              </w:rPr>
            </w:pPr>
            <w:r>
              <w:rPr>
                <w:rFonts w:ascii="Courier New" w:cs="Courier New" w:eastAsia="Courier New" w:hAnsi="Courier New"/>
                <w:sz w:val="16"/>
                <w:szCs w:val="16"/>
                <w:color w:val="auto"/>
              </w:rPr>
              <w:t>COMMON STOCK</w:t>
            </w:r>
          </w:p>
        </w:tc>
        <w:tc>
          <w:tcPr>
            <w:tcW w:w="1160" w:type="dxa"/>
            <w:vAlign w:val="bottom"/>
          </w:tcPr>
          <w:p>
            <w:pPr>
              <w:jc w:val="right"/>
              <w:ind w:right="2"/>
              <w:spacing w:after="0"/>
              <w:rPr>
                <w:sz w:val="20"/>
                <w:szCs w:val="20"/>
                <w:color w:val="auto"/>
              </w:rPr>
            </w:pPr>
            <w:r>
              <w:rPr>
                <w:rFonts w:ascii="Courier New" w:cs="Courier New" w:eastAsia="Courier New" w:hAnsi="Courier New"/>
                <w:sz w:val="16"/>
                <w:szCs w:val="16"/>
                <w:color w:val="auto"/>
              </w:rPr>
              <w:t>ADDITIONAL</w:t>
            </w:r>
          </w:p>
        </w:tc>
        <w:tc>
          <w:tcPr>
            <w:tcW w:w="1400" w:type="dxa"/>
            <w:vAlign w:val="bottom"/>
          </w:tcPr>
          <w:p>
            <w:pPr>
              <w:spacing w:after="0"/>
              <w:rPr>
                <w:sz w:val="15"/>
                <w:szCs w:val="15"/>
                <w:color w:val="auto"/>
              </w:rPr>
            </w:pPr>
          </w:p>
        </w:tc>
      </w:tr>
      <w:tr>
        <w:trPr>
          <w:trHeight w:val="180"/>
        </w:trPr>
        <w:tc>
          <w:tcPr>
            <w:tcW w:w="5160" w:type="dxa"/>
            <w:vAlign w:val="bottom"/>
          </w:tcPr>
          <w:p>
            <w:pPr>
              <w:spacing w:after="0"/>
              <w:rPr>
                <w:sz w:val="15"/>
                <w:szCs w:val="15"/>
                <w:color w:val="auto"/>
              </w:rPr>
            </w:pPr>
          </w:p>
        </w:tc>
        <w:tc>
          <w:tcPr>
            <w:tcW w:w="2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PAID-IN</w:t>
            </w:r>
          </w:p>
        </w:tc>
        <w:tc>
          <w:tcPr>
            <w:tcW w:w="140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UNEARNED</w:t>
            </w:r>
          </w:p>
        </w:tc>
      </w:tr>
      <w:tr>
        <w:trPr>
          <w:trHeight w:val="180"/>
        </w:trPr>
        <w:tc>
          <w:tcPr>
            <w:tcW w:w="5160" w:type="dxa"/>
            <w:vAlign w:val="bottom"/>
          </w:tcPr>
          <w:p>
            <w:pPr>
              <w:spacing w:after="0"/>
              <w:rPr>
                <w:sz w:val="15"/>
                <w:szCs w:val="15"/>
                <w:color w:val="auto"/>
              </w:rPr>
            </w:pPr>
          </w:p>
        </w:tc>
        <w:tc>
          <w:tcPr>
            <w:tcW w:w="13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SHARES</w:t>
            </w:r>
          </w:p>
        </w:tc>
        <w:tc>
          <w:tcPr>
            <w:tcW w:w="7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7"/>
              </w:rPr>
              <w:t>AMOUNT</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SHARES</w:t>
            </w: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AMOUNT</w:t>
            </w:r>
          </w:p>
        </w:tc>
        <w:tc>
          <w:tcPr>
            <w:tcW w:w="11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CAPITAL</w:t>
            </w:r>
          </w:p>
        </w:tc>
        <w:tc>
          <w:tcPr>
            <w:tcW w:w="14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COMPENSATION</w:t>
            </w:r>
          </w:p>
        </w:tc>
      </w:tr>
      <w:tr>
        <w:trPr>
          <w:trHeight w:val="180"/>
        </w:trPr>
        <w:tc>
          <w:tcPr>
            <w:tcW w:w="5160" w:type="dxa"/>
            <w:vAlign w:val="bottom"/>
          </w:tcPr>
          <w:p>
            <w:pPr>
              <w:spacing w:after="0"/>
              <w:rPr>
                <w:sz w:val="15"/>
                <w:szCs w:val="15"/>
                <w:color w:val="auto"/>
              </w:rPr>
            </w:pPr>
          </w:p>
        </w:tc>
        <w:tc>
          <w:tcPr>
            <w:tcW w:w="13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center"/>
              <w:ind w:right="6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541"/>
        </w:trPr>
        <w:tc>
          <w:tcPr>
            <w:tcW w:w="5160" w:type="dxa"/>
            <w:vAlign w:val="bottom"/>
          </w:tcPr>
          <w:p>
            <w:pPr>
              <w:spacing w:after="0"/>
              <w:rPr>
                <w:sz w:val="20"/>
                <w:szCs w:val="20"/>
                <w:color w:val="auto"/>
              </w:rPr>
            </w:pPr>
            <w:r>
              <w:rPr>
                <w:rFonts w:ascii="Courier New" w:cs="Courier New" w:eastAsia="Courier New" w:hAnsi="Courier New"/>
                <w:sz w:val="16"/>
                <w:szCs w:val="16"/>
                <w:color w:val="auto"/>
              </w:rPr>
              <w:t>Balance, December 31, 2000</w:t>
            </w:r>
          </w:p>
        </w:tc>
        <w:tc>
          <w:tcPr>
            <w:tcW w:w="13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2,613</w:t>
            </w:r>
          </w:p>
        </w:tc>
        <w:tc>
          <w:tcPr>
            <w:tcW w:w="720" w:type="dxa"/>
            <w:vAlign w:val="bottom"/>
          </w:tcPr>
          <w:p>
            <w:pPr>
              <w:jc w:val="center"/>
              <w:ind w:right="62"/>
              <w:spacing w:after="0"/>
              <w:rPr>
                <w:sz w:val="20"/>
                <w:szCs w:val="20"/>
                <w:color w:val="auto"/>
              </w:rPr>
            </w:pPr>
            <w:r>
              <w:rPr>
                <w:rFonts w:ascii="Courier New" w:cs="Courier New" w:eastAsia="Courier New" w:hAnsi="Courier New"/>
                <w:sz w:val="16"/>
                <w:szCs w:val="16"/>
                <w:color w:val="auto"/>
                <w:w w:val="93"/>
              </w:rPr>
              <w:t>$3</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34,197</w:t>
            </w: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$34</w:t>
            </w:r>
          </w:p>
        </w:tc>
        <w:tc>
          <w:tcPr>
            <w:tcW w:w="11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$406,391</w:t>
            </w:r>
          </w:p>
        </w:tc>
        <w:tc>
          <w:tcPr>
            <w:tcW w:w="1400" w:type="dxa"/>
            <w:vAlign w:val="bottom"/>
          </w:tcPr>
          <w:p>
            <w:pPr>
              <w:jc w:val="right"/>
              <w:ind w:right="182"/>
              <w:spacing w:after="0"/>
              <w:rPr>
                <w:sz w:val="20"/>
                <w:szCs w:val="20"/>
                <w:color w:val="auto"/>
              </w:rPr>
            </w:pPr>
            <w:r>
              <w:rPr>
                <w:rFonts w:ascii="Courier New" w:cs="Courier New" w:eastAsia="Courier New" w:hAnsi="Courier New"/>
                <w:sz w:val="16"/>
                <w:szCs w:val="16"/>
                <w:color w:val="auto"/>
              </w:rPr>
              <w:t>($1,314)</w:t>
            </w:r>
          </w:p>
        </w:tc>
      </w:tr>
      <w:tr>
        <w:trPr>
          <w:trHeight w:val="180"/>
        </w:trPr>
        <w:tc>
          <w:tcPr>
            <w:tcW w:w="5160" w:type="dxa"/>
            <w:vAlign w:val="bottom"/>
          </w:tcPr>
          <w:p>
            <w:pPr>
              <w:spacing w:after="0"/>
              <w:rPr>
                <w:sz w:val="20"/>
                <w:szCs w:val="20"/>
                <w:color w:val="auto"/>
              </w:rPr>
            </w:pPr>
            <w:r>
              <w:rPr>
                <w:rFonts w:ascii="Courier New" w:cs="Courier New" w:eastAsia="Courier New" w:hAnsi="Courier New"/>
                <w:sz w:val="16"/>
                <w:szCs w:val="16"/>
                <w:color w:val="auto"/>
              </w:rPr>
              <w:t>Issuance of Common Stock in a public offering</w:t>
            </w:r>
          </w:p>
        </w:tc>
        <w:tc>
          <w:tcPr>
            <w:tcW w:w="1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80"/>
        </w:trPr>
        <w:tc>
          <w:tcPr>
            <w:tcW w:w="5160" w:type="dxa"/>
            <w:vAlign w:val="bottom"/>
          </w:tcPr>
          <w:p>
            <w:pPr>
              <w:ind w:left="460"/>
              <w:spacing w:after="0"/>
              <w:rPr>
                <w:sz w:val="20"/>
                <w:szCs w:val="20"/>
                <w:color w:val="auto"/>
              </w:rPr>
            </w:pPr>
            <w:r>
              <w:rPr>
                <w:rFonts w:ascii="Courier New" w:cs="Courier New" w:eastAsia="Courier New" w:hAnsi="Courier New"/>
                <w:sz w:val="16"/>
                <w:szCs w:val="16"/>
                <w:color w:val="auto"/>
              </w:rPr>
              <w:t>at $25.00 per share</w:t>
            </w:r>
          </w:p>
        </w:tc>
        <w:tc>
          <w:tcPr>
            <w:tcW w:w="1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6,630</w:t>
            </w: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7</w:t>
            </w:r>
          </w:p>
        </w:tc>
        <w:tc>
          <w:tcPr>
            <w:tcW w:w="11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165,743</w:t>
            </w:r>
          </w:p>
        </w:tc>
        <w:tc>
          <w:tcPr>
            <w:tcW w:w="1400" w:type="dxa"/>
            <w:vAlign w:val="bottom"/>
          </w:tcPr>
          <w:p>
            <w:pPr>
              <w:spacing w:after="0"/>
              <w:rPr>
                <w:sz w:val="15"/>
                <w:szCs w:val="15"/>
                <w:color w:val="auto"/>
              </w:rPr>
            </w:pPr>
          </w:p>
        </w:tc>
      </w:tr>
      <w:tr>
        <w:trPr>
          <w:trHeight w:val="180"/>
        </w:trPr>
        <w:tc>
          <w:tcPr>
            <w:tcW w:w="5160" w:type="dxa"/>
            <w:vAlign w:val="bottom"/>
          </w:tcPr>
          <w:p>
            <w:pPr>
              <w:spacing w:after="0"/>
              <w:rPr>
                <w:sz w:val="20"/>
                <w:szCs w:val="20"/>
                <w:color w:val="auto"/>
              </w:rPr>
            </w:pPr>
            <w:r>
              <w:rPr>
                <w:rFonts w:ascii="Courier New" w:cs="Courier New" w:eastAsia="Courier New" w:hAnsi="Courier New"/>
                <w:sz w:val="16"/>
                <w:szCs w:val="16"/>
                <w:color w:val="auto"/>
              </w:rPr>
              <w:t>Cost associated with issuance of equity</w:t>
            </w:r>
          </w:p>
        </w:tc>
        <w:tc>
          <w:tcPr>
            <w:tcW w:w="1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80"/>
        </w:trPr>
        <w:tc>
          <w:tcPr>
            <w:tcW w:w="5160" w:type="dxa"/>
            <w:vAlign w:val="bottom"/>
          </w:tcPr>
          <w:p>
            <w:pPr>
              <w:ind w:left="460"/>
              <w:spacing w:after="0"/>
              <w:rPr>
                <w:sz w:val="20"/>
                <w:szCs w:val="20"/>
                <w:color w:val="auto"/>
              </w:rPr>
            </w:pPr>
            <w:r>
              <w:rPr>
                <w:rFonts w:ascii="Courier New" w:cs="Courier New" w:eastAsia="Courier New" w:hAnsi="Courier New"/>
                <w:sz w:val="16"/>
                <w:szCs w:val="16"/>
                <w:color w:val="auto"/>
              </w:rPr>
              <w:t>securities</w:t>
            </w:r>
          </w:p>
        </w:tc>
        <w:tc>
          <w:tcPr>
            <w:tcW w:w="1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tcPr>
          <w:p>
            <w:pPr>
              <w:jc w:val="right"/>
              <w:ind w:right="2"/>
              <w:spacing w:after="0"/>
              <w:rPr>
                <w:sz w:val="20"/>
                <w:szCs w:val="20"/>
                <w:color w:val="auto"/>
              </w:rPr>
            </w:pPr>
            <w:r>
              <w:rPr>
                <w:rFonts w:ascii="Courier New" w:cs="Courier New" w:eastAsia="Courier New" w:hAnsi="Courier New"/>
                <w:sz w:val="16"/>
                <w:szCs w:val="16"/>
                <w:color w:val="auto"/>
              </w:rPr>
              <w:t>(9,076)</w:t>
            </w:r>
          </w:p>
        </w:tc>
        <w:tc>
          <w:tcPr>
            <w:tcW w:w="1400" w:type="dxa"/>
            <w:vAlign w:val="bottom"/>
          </w:tcPr>
          <w:p>
            <w:pPr>
              <w:spacing w:after="0"/>
              <w:rPr>
                <w:sz w:val="15"/>
                <w:szCs w:val="15"/>
                <w:color w:val="auto"/>
              </w:rPr>
            </w:pPr>
          </w:p>
        </w:tc>
      </w:tr>
      <w:tr>
        <w:trPr>
          <w:trHeight w:val="180"/>
        </w:trPr>
        <w:tc>
          <w:tcPr>
            <w:tcW w:w="5160" w:type="dxa"/>
            <w:vAlign w:val="bottom"/>
          </w:tcPr>
          <w:p>
            <w:pPr>
              <w:spacing w:after="0"/>
              <w:rPr>
                <w:sz w:val="20"/>
                <w:szCs w:val="20"/>
                <w:color w:val="auto"/>
              </w:rPr>
            </w:pPr>
            <w:r>
              <w:rPr>
                <w:rFonts w:ascii="Courier New" w:cs="Courier New" w:eastAsia="Courier New" w:hAnsi="Courier New"/>
                <w:sz w:val="16"/>
                <w:szCs w:val="16"/>
                <w:color w:val="auto"/>
              </w:rPr>
              <w:t>Issuance of Common Stock in connection with</w:t>
            </w:r>
          </w:p>
        </w:tc>
        <w:tc>
          <w:tcPr>
            <w:tcW w:w="1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80"/>
        </w:trPr>
        <w:tc>
          <w:tcPr>
            <w:tcW w:w="5160" w:type="dxa"/>
            <w:vAlign w:val="bottom"/>
          </w:tcPr>
          <w:p>
            <w:pPr>
              <w:ind w:left="460"/>
              <w:spacing w:after="0"/>
              <w:rPr>
                <w:sz w:val="20"/>
                <w:szCs w:val="20"/>
                <w:color w:val="auto"/>
              </w:rPr>
            </w:pPr>
            <w:r>
              <w:rPr>
                <w:rFonts w:ascii="Courier New" w:cs="Courier New" w:eastAsia="Courier New" w:hAnsi="Courier New"/>
                <w:sz w:val="16"/>
                <w:szCs w:val="16"/>
                <w:color w:val="auto"/>
              </w:rPr>
              <w:t>exercise of stock options</w:t>
            </w:r>
          </w:p>
        </w:tc>
        <w:tc>
          <w:tcPr>
            <w:tcW w:w="1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139</w:t>
            </w:r>
          </w:p>
        </w:tc>
        <w:tc>
          <w:tcPr>
            <w:tcW w:w="900" w:type="dxa"/>
            <w:vAlign w:val="bottom"/>
          </w:tcPr>
          <w:p>
            <w:pPr>
              <w:spacing w:after="0"/>
              <w:rPr>
                <w:sz w:val="15"/>
                <w:szCs w:val="15"/>
                <w:color w:val="auto"/>
              </w:rPr>
            </w:pPr>
          </w:p>
        </w:tc>
        <w:tc>
          <w:tcPr>
            <w:tcW w:w="11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1,132</w:t>
            </w:r>
          </w:p>
        </w:tc>
        <w:tc>
          <w:tcPr>
            <w:tcW w:w="1400" w:type="dxa"/>
            <w:vAlign w:val="bottom"/>
          </w:tcPr>
          <w:p>
            <w:pPr>
              <w:spacing w:after="0"/>
              <w:rPr>
                <w:sz w:val="15"/>
                <w:szCs w:val="15"/>
                <w:color w:val="auto"/>
              </w:rPr>
            </w:pPr>
          </w:p>
        </w:tc>
      </w:tr>
      <w:tr>
        <w:trPr>
          <w:trHeight w:val="180"/>
        </w:trPr>
        <w:tc>
          <w:tcPr>
            <w:tcW w:w="5160" w:type="dxa"/>
            <w:vAlign w:val="bottom"/>
          </w:tcPr>
          <w:p>
            <w:pPr>
              <w:spacing w:after="0"/>
              <w:rPr>
                <w:sz w:val="20"/>
                <w:szCs w:val="20"/>
                <w:color w:val="auto"/>
              </w:rPr>
            </w:pPr>
            <w:r>
              <w:rPr>
                <w:rFonts w:ascii="Courier New" w:cs="Courier New" w:eastAsia="Courier New" w:hAnsi="Courier New"/>
                <w:sz w:val="16"/>
                <w:szCs w:val="16"/>
                <w:color w:val="auto"/>
              </w:rPr>
              <w:t>Issuance of restricted Common Stock under</w:t>
            </w:r>
          </w:p>
        </w:tc>
        <w:tc>
          <w:tcPr>
            <w:tcW w:w="1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80"/>
        </w:trPr>
        <w:tc>
          <w:tcPr>
            <w:tcW w:w="5160" w:type="dxa"/>
            <w:vAlign w:val="bottom"/>
          </w:tcPr>
          <w:p>
            <w:pPr>
              <w:ind w:left="460"/>
              <w:spacing w:after="0"/>
              <w:rPr>
                <w:sz w:val="20"/>
                <w:szCs w:val="20"/>
                <w:color w:val="auto"/>
              </w:rPr>
            </w:pPr>
            <w:r>
              <w:rPr>
                <w:rFonts w:ascii="Courier New" w:cs="Courier New" w:eastAsia="Courier New" w:hAnsi="Courier New"/>
                <w:sz w:val="16"/>
                <w:szCs w:val="16"/>
                <w:color w:val="auto"/>
              </w:rPr>
              <w:t>Long-Term Incentive Plan</w:t>
            </w:r>
          </w:p>
        </w:tc>
        <w:tc>
          <w:tcPr>
            <w:tcW w:w="1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w:t>
            </w:r>
          </w:p>
        </w:tc>
        <w:tc>
          <w:tcPr>
            <w:tcW w:w="900" w:type="dxa"/>
            <w:vAlign w:val="bottom"/>
          </w:tcPr>
          <w:p>
            <w:pPr>
              <w:spacing w:after="0"/>
              <w:rPr>
                <w:sz w:val="15"/>
                <w:szCs w:val="15"/>
                <w:color w:val="auto"/>
              </w:rPr>
            </w:pPr>
          </w:p>
        </w:tc>
        <w:tc>
          <w:tcPr>
            <w:tcW w:w="11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128</w:t>
            </w:r>
          </w:p>
        </w:tc>
        <w:tc>
          <w:tcPr>
            <w:tcW w:w="1400" w:type="dxa"/>
            <w:vAlign w:val="bottom"/>
          </w:tcPr>
          <w:p>
            <w:pPr>
              <w:jc w:val="right"/>
              <w:ind w:right="182"/>
              <w:spacing w:after="0"/>
              <w:rPr>
                <w:sz w:val="20"/>
                <w:szCs w:val="20"/>
                <w:color w:val="auto"/>
              </w:rPr>
            </w:pPr>
            <w:r>
              <w:rPr>
                <w:rFonts w:ascii="Courier New" w:cs="Courier New" w:eastAsia="Courier New" w:hAnsi="Courier New"/>
                <w:sz w:val="16"/>
                <w:szCs w:val="16"/>
                <w:color w:val="auto"/>
              </w:rPr>
              <w:t>(128)</w:t>
            </w:r>
          </w:p>
        </w:tc>
      </w:tr>
      <w:tr>
        <w:trPr>
          <w:trHeight w:val="180"/>
        </w:trPr>
        <w:tc>
          <w:tcPr>
            <w:tcW w:w="5160" w:type="dxa"/>
            <w:vAlign w:val="bottom"/>
          </w:tcPr>
          <w:p>
            <w:pPr>
              <w:spacing w:after="0"/>
              <w:rPr>
                <w:sz w:val="20"/>
                <w:szCs w:val="20"/>
                <w:color w:val="auto"/>
              </w:rPr>
            </w:pPr>
            <w:r>
              <w:rPr>
                <w:rFonts w:ascii="Courier New" w:cs="Courier New" w:eastAsia="Courier New" w:hAnsi="Courier New"/>
                <w:sz w:val="16"/>
                <w:szCs w:val="16"/>
                <w:color w:val="auto"/>
              </w:rPr>
              <w:t>Issuance of Common Stock to Medtronic, Inc. in</w:t>
            </w:r>
          </w:p>
        </w:tc>
        <w:tc>
          <w:tcPr>
            <w:tcW w:w="1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80"/>
        </w:trPr>
        <w:tc>
          <w:tcPr>
            <w:tcW w:w="5160" w:type="dxa"/>
            <w:vAlign w:val="bottom"/>
          </w:tcPr>
          <w:p>
            <w:pPr>
              <w:ind w:left="460"/>
              <w:spacing w:after="0"/>
              <w:rPr>
                <w:sz w:val="20"/>
                <w:szCs w:val="20"/>
                <w:color w:val="auto"/>
              </w:rPr>
            </w:pPr>
            <w:r>
              <w:rPr>
                <w:rFonts w:ascii="Courier New" w:cs="Courier New" w:eastAsia="Courier New" w:hAnsi="Courier New"/>
                <w:sz w:val="16"/>
                <w:szCs w:val="16"/>
                <w:color w:val="auto"/>
              </w:rPr>
              <w:t>connection with a cashless exercise of warrants</w:t>
            </w:r>
          </w:p>
        </w:tc>
        <w:tc>
          <w:tcPr>
            <w:tcW w:w="1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37</w:t>
            </w:r>
          </w:p>
        </w:tc>
        <w:tc>
          <w:tcPr>
            <w:tcW w:w="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80"/>
        </w:trPr>
        <w:tc>
          <w:tcPr>
            <w:tcW w:w="5160" w:type="dxa"/>
            <w:vAlign w:val="bottom"/>
          </w:tcPr>
          <w:p>
            <w:pPr>
              <w:spacing w:after="0"/>
              <w:rPr>
                <w:sz w:val="20"/>
                <w:szCs w:val="20"/>
                <w:color w:val="auto"/>
              </w:rPr>
            </w:pPr>
            <w:r>
              <w:rPr>
                <w:rFonts w:ascii="Courier New" w:cs="Courier New" w:eastAsia="Courier New" w:hAnsi="Courier New"/>
                <w:sz w:val="16"/>
                <w:szCs w:val="16"/>
                <w:color w:val="auto"/>
              </w:rPr>
              <w:t>Issuance of Common Stock in connection with</w:t>
            </w:r>
          </w:p>
        </w:tc>
        <w:tc>
          <w:tcPr>
            <w:tcW w:w="1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80"/>
        </w:trPr>
        <w:tc>
          <w:tcPr>
            <w:tcW w:w="5160" w:type="dxa"/>
            <w:vAlign w:val="bottom"/>
          </w:tcPr>
          <w:p>
            <w:pPr>
              <w:ind w:left="460"/>
              <w:spacing w:after="0"/>
              <w:rPr>
                <w:sz w:val="20"/>
                <w:szCs w:val="20"/>
                <w:color w:val="auto"/>
              </w:rPr>
            </w:pPr>
            <w:r>
              <w:rPr>
                <w:rFonts w:ascii="Courier New" w:cs="Courier New" w:eastAsia="Courier New" w:hAnsi="Courier New"/>
                <w:sz w:val="16"/>
                <w:szCs w:val="16"/>
                <w:color w:val="auto"/>
              </w:rPr>
              <w:t>Company 401(k) Savings Plan contribution</w:t>
            </w:r>
          </w:p>
        </w:tc>
        <w:tc>
          <w:tcPr>
            <w:tcW w:w="1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17</w:t>
            </w:r>
          </w:p>
        </w:tc>
        <w:tc>
          <w:tcPr>
            <w:tcW w:w="900" w:type="dxa"/>
            <w:vAlign w:val="bottom"/>
          </w:tcPr>
          <w:p>
            <w:pPr>
              <w:spacing w:after="0"/>
              <w:rPr>
                <w:sz w:val="15"/>
                <w:szCs w:val="15"/>
                <w:color w:val="auto"/>
              </w:rPr>
            </w:pPr>
          </w:p>
        </w:tc>
        <w:tc>
          <w:tcPr>
            <w:tcW w:w="11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477</w:t>
            </w:r>
          </w:p>
        </w:tc>
        <w:tc>
          <w:tcPr>
            <w:tcW w:w="1400" w:type="dxa"/>
            <w:vAlign w:val="bottom"/>
          </w:tcPr>
          <w:p>
            <w:pPr>
              <w:spacing w:after="0"/>
              <w:rPr>
                <w:sz w:val="15"/>
                <w:szCs w:val="15"/>
                <w:color w:val="auto"/>
              </w:rPr>
            </w:pPr>
          </w:p>
        </w:tc>
      </w:tr>
      <w:tr>
        <w:trPr>
          <w:trHeight w:val="180"/>
        </w:trPr>
        <w:tc>
          <w:tcPr>
            <w:tcW w:w="5160" w:type="dxa"/>
            <w:vAlign w:val="bottom"/>
          </w:tcPr>
          <w:p>
            <w:pPr>
              <w:spacing w:after="0"/>
              <w:rPr>
                <w:sz w:val="20"/>
                <w:szCs w:val="20"/>
                <w:color w:val="auto"/>
              </w:rPr>
            </w:pPr>
            <w:r>
              <w:rPr>
                <w:rFonts w:ascii="Courier New" w:cs="Courier New" w:eastAsia="Courier New" w:hAnsi="Courier New"/>
                <w:sz w:val="16"/>
                <w:szCs w:val="16"/>
                <w:color w:val="auto"/>
              </w:rPr>
              <w:t>Conversion of Class A Stock to Common Stock</w:t>
            </w:r>
          </w:p>
        </w:tc>
        <w:tc>
          <w:tcPr>
            <w:tcW w:w="13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(42)</w:t>
            </w:r>
          </w:p>
        </w:tc>
        <w:tc>
          <w:tcPr>
            <w:tcW w:w="720" w:type="dxa"/>
            <w:vAlign w:val="bottom"/>
          </w:tcPr>
          <w:p>
            <w:pPr>
              <w:spacing w:after="0"/>
              <w:rPr>
                <w:sz w:val="15"/>
                <w:szCs w:val="15"/>
                <w:color w:val="auto"/>
              </w:rPr>
            </w:pP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42</w:t>
            </w:r>
          </w:p>
        </w:tc>
        <w:tc>
          <w:tcPr>
            <w:tcW w:w="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80"/>
        </w:trPr>
        <w:tc>
          <w:tcPr>
            <w:tcW w:w="5160" w:type="dxa"/>
            <w:vAlign w:val="bottom"/>
          </w:tcPr>
          <w:p>
            <w:pPr>
              <w:spacing w:after="0"/>
              <w:rPr>
                <w:sz w:val="20"/>
                <w:szCs w:val="20"/>
                <w:color w:val="auto"/>
              </w:rPr>
            </w:pPr>
            <w:r>
              <w:rPr>
                <w:rFonts w:ascii="Courier New" w:cs="Courier New" w:eastAsia="Courier New" w:hAnsi="Courier New"/>
                <w:sz w:val="16"/>
                <w:szCs w:val="16"/>
                <w:color w:val="auto"/>
              </w:rPr>
              <w:t>Amortization of unearned compensation</w:t>
            </w:r>
          </w:p>
        </w:tc>
        <w:tc>
          <w:tcPr>
            <w:tcW w:w="1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369</w:t>
            </w:r>
          </w:p>
        </w:tc>
      </w:tr>
      <w:tr>
        <w:trPr>
          <w:trHeight w:val="180"/>
        </w:trPr>
        <w:tc>
          <w:tcPr>
            <w:tcW w:w="5160" w:type="dxa"/>
            <w:vAlign w:val="bottom"/>
          </w:tcPr>
          <w:p>
            <w:pPr>
              <w:spacing w:after="0"/>
              <w:rPr>
                <w:sz w:val="20"/>
                <w:szCs w:val="20"/>
                <w:color w:val="auto"/>
              </w:rPr>
            </w:pPr>
            <w:r>
              <w:rPr>
                <w:rFonts w:ascii="Courier New" w:cs="Courier New" w:eastAsia="Courier New" w:hAnsi="Courier New"/>
                <w:sz w:val="16"/>
                <w:szCs w:val="16"/>
                <w:color w:val="auto"/>
              </w:rPr>
              <w:t>Net loss</w:t>
            </w:r>
          </w:p>
        </w:tc>
        <w:tc>
          <w:tcPr>
            <w:tcW w:w="1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80"/>
        </w:trPr>
        <w:tc>
          <w:tcPr>
            <w:tcW w:w="5160" w:type="dxa"/>
            <w:vAlign w:val="bottom"/>
          </w:tcPr>
          <w:p>
            <w:pPr>
              <w:spacing w:after="0"/>
              <w:rPr>
                <w:sz w:val="20"/>
                <w:szCs w:val="20"/>
                <w:color w:val="auto"/>
              </w:rPr>
            </w:pPr>
            <w:r>
              <w:rPr>
                <w:rFonts w:ascii="Courier New" w:cs="Courier New" w:eastAsia="Courier New" w:hAnsi="Courier New"/>
                <w:sz w:val="16"/>
                <w:szCs w:val="16"/>
                <w:color w:val="auto"/>
              </w:rPr>
              <w:t>Change in net unrealized gain on</w:t>
            </w:r>
          </w:p>
        </w:tc>
        <w:tc>
          <w:tcPr>
            <w:tcW w:w="1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80"/>
        </w:trPr>
        <w:tc>
          <w:tcPr>
            <w:tcW w:w="5160" w:type="dxa"/>
            <w:vAlign w:val="bottom"/>
          </w:tcPr>
          <w:p>
            <w:pPr>
              <w:ind w:left="460"/>
              <w:spacing w:after="0"/>
              <w:rPr>
                <w:sz w:val="20"/>
                <w:szCs w:val="20"/>
                <w:color w:val="auto"/>
              </w:rPr>
            </w:pPr>
            <w:r>
              <w:rPr>
                <w:rFonts w:ascii="Courier New" w:cs="Courier New" w:eastAsia="Courier New" w:hAnsi="Courier New"/>
                <w:sz w:val="16"/>
                <w:szCs w:val="16"/>
                <w:color w:val="auto"/>
              </w:rPr>
              <w:t>marketable securities</w:t>
            </w:r>
          </w:p>
        </w:tc>
        <w:tc>
          <w:tcPr>
            <w:tcW w:w="1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361"/>
        </w:trPr>
        <w:tc>
          <w:tcPr>
            <w:tcW w:w="5160" w:type="dxa"/>
            <w:vAlign w:val="bottom"/>
          </w:tcPr>
          <w:p>
            <w:pPr>
              <w:spacing w:after="0"/>
              <w:rPr>
                <w:sz w:val="24"/>
                <w:szCs w:val="24"/>
                <w:color w:val="auto"/>
              </w:rPr>
            </w:pPr>
          </w:p>
        </w:tc>
        <w:tc>
          <w:tcPr>
            <w:tcW w:w="6360" w:type="dxa"/>
            <w:vAlign w:val="bottom"/>
            <w:gridSpan w:val="6"/>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5160" w:type="dxa"/>
            <w:vAlign w:val="bottom"/>
          </w:tcPr>
          <w:p>
            <w:pPr>
              <w:ind w:left="460"/>
              <w:spacing w:after="0"/>
              <w:rPr>
                <w:sz w:val="20"/>
                <w:szCs w:val="20"/>
                <w:color w:val="auto"/>
              </w:rPr>
            </w:pPr>
            <w:r>
              <w:rPr>
                <w:rFonts w:ascii="Courier New" w:cs="Courier New" w:eastAsia="Courier New" w:hAnsi="Courier New"/>
                <w:sz w:val="16"/>
                <w:szCs w:val="16"/>
                <w:color w:val="auto"/>
              </w:rPr>
              <w:t>Balance, June 30, 2001</w:t>
            </w:r>
          </w:p>
        </w:tc>
        <w:tc>
          <w:tcPr>
            <w:tcW w:w="13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2,571</w:t>
            </w:r>
          </w:p>
        </w:tc>
        <w:tc>
          <w:tcPr>
            <w:tcW w:w="720" w:type="dxa"/>
            <w:vAlign w:val="bottom"/>
          </w:tcPr>
          <w:p>
            <w:pPr>
              <w:jc w:val="center"/>
              <w:ind w:right="62"/>
              <w:spacing w:after="0"/>
              <w:rPr>
                <w:sz w:val="20"/>
                <w:szCs w:val="20"/>
                <w:color w:val="auto"/>
              </w:rPr>
            </w:pPr>
            <w:r>
              <w:rPr>
                <w:rFonts w:ascii="Courier New" w:cs="Courier New" w:eastAsia="Courier New" w:hAnsi="Courier New"/>
                <w:sz w:val="16"/>
                <w:szCs w:val="16"/>
                <w:color w:val="auto"/>
                <w:w w:val="93"/>
              </w:rPr>
              <w:t>$3</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41,066</w:t>
            </w: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$41</w:t>
            </w:r>
          </w:p>
        </w:tc>
        <w:tc>
          <w:tcPr>
            <w:tcW w:w="11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$564,795</w:t>
            </w:r>
          </w:p>
        </w:tc>
        <w:tc>
          <w:tcPr>
            <w:tcW w:w="1400" w:type="dxa"/>
            <w:vAlign w:val="bottom"/>
          </w:tcPr>
          <w:p>
            <w:pPr>
              <w:jc w:val="right"/>
              <w:ind w:right="182"/>
              <w:spacing w:after="0"/>
              <w:rPr>
                <w:sz w:val="20"/>
                <w:szCs w:val="20"/>
                <w:color w:val="auto"/>
              </w:rPr>
            </w:pPr>
            <w:r>
              <w:rPr>
                <w:rFonts w:ascii="Courier New" w:cs="Courier New" w:eastAsia="Courier New" w:hAnsi="Courier New"/>
                <w:sz w:val="16"/>
                <w:szCs w:val="16"/>
                <w:color w:val="auto"/>
              </w:rPr>
              <w:t>($1,073)</w:t>
            </w:r>
          </w:p>
        </w:tc>
      </w:tr>
      <w:tr>
        <w:trPr>
          <w:trHeight w:val="180"/>
        </w:trPr>
        <w:tc>
          <w:tcPr>
            <w:tcW w:w="5160" w:type="dxa"/>
            <w:vAlign w:val="bottom"/>
          </w:tcPr>
          <w:p>
            <w:pPr>
              <w:spacing w:after="0"/>
              <w:rPr>
                <w:sz w:val="15"/>
                <w:szCs w:val="15"/>
                <w:color w:val="auto"/>
              </w:rPr>
            </w:pPr>
          </w:p>
        </w:tc>
        <w:tc>
          <w:tcPr>
            <w:tcW w:w="6360" w:type="dxa"/>
            <w:vAlign w:val="bottom"/>
            <w:gridSpan w:val="6"/>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1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600" w:type="dxa"/>
            <w:vAlign w:val="bottom"/>
          </w:tcPr>
          <w:p>
            <w:pPr>
              <w:jc w:val="center"/>
              <w:ind w:right="22"/>
              <w:spacing w:after="0"/>
              <w:rPr>
                <w:sz w:val="20"/>
                <w:szCs w:val="20"/>
                <w:color w:val="auto"/>
              </w:rPr>
            </w:pPr>
            <w:r>
              <w:rPr>
                <w:rFonts w:ascii="Courier New" w:cs="Courier New" w:eastAsia="Courier New" w:hAnsi="Courier New"/>
                <w:sz w:val="16"/>
                <w:szCs w:val="16"/>
                <w:color w:val="auto"/>
                <w:w w:val="96"/>
              </w:rPr>
              <w:t>ACCUMULATED</w:t>
            </w:r>
          </w:p>
        </w:tc>
        <w:tc>
          <w:tcPr>
            <w:tcW w:w="16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80"/>
        </w:trPr>
        <w:tc>
          <w:tcPr>
            <w:tcW w:w="51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600" w:type="dxa"/>
            <w:vAlign w:val="bottom"/>
          </w:tcPr>
          <w:p>
            <w:pPr>
              <w:ind w:left="520"/>
              <w:spacing w:after="0"/>
              <w:rPr>
                <w:sz w:val="20"/>
                <w:szCs w:val="20"/>
                <w:color w:val="auto"/>
              </w:rPr>
            </w:pPr>
            <w:r>
              <w:rPr>
                <w:rFonts w:ascii="Courier New" w:cs="Courier New" w:eastAsia="Courier New" w:hAnsi="Courier New"/>
                <w:sz w:val="16"/>
                <w:szCs w:val="16"/>
                <w:color w:val="auto"/>
              </w:rPr>
              <w:t>OTHER</w:t>
            </w:r>
          </w:p>
        </w:tc>
        <w:tc>
          <w:tcPr>
            <w:tcW w:w="1680" w:type="dxa"/>
            <w:vAlign w:val="bottom"/>
          </w:tcPr>
          <w:p>
            <w:pPr>
              <w:ind w:left="500"/>
              <w:spacing w:after="0"/>
              <w:rPr>
                <w:sz w:val="20"/>
                <w:szCs w:val="20"/>
                <w:color w:val="auto"/>
              </w:rPr>
            </w:pPr>
            <w:r>
              <w:rPr>
                <w:rFonts w:ascii="Courier New" w:cs="Courier New" w:eastAsia="Courier New" w:hAnsi="Courier New"/>
                <w:sz w:val="16"/>
                <w:szCs w:val="16"/>
                <w:color w:val="auto"/>
              </w:rPr>
              <w:t>TOTAL</w:t>
            </w:r>
          </w:p>
        </w:tc>
        <w:tc>
          <w:tcPr>
            <w:tcW w:w="1440" w:type="dxa"/>
            <w:vAlign w:val="bottom"/>
          </w:tcPr>
          <w:p>
            <w:pPr>
              <w:spacing w:after="0"/>
              <w:rPr>
                <w:sz w:val="15"/>
                <w:szCs w:val="15"/>
                <w:color w:val="auto"/>
              </w:rPr>
            </w:pPr>
          </w:p>
        </w:tc>
      </w:tr>
      <w:tr>
        <w:trPr>
          <w:trHeight w:val="180"/>
        </w:trPr>
        <w:tc>
          <w:tcPr>
            <w:tcW w:w="5160" w:type="dxa"/>
            <w:vAlign w:val="bottom"/>
          </w:tcPr>
          <w:p>
            <w:pPr>
              <w:spacing w:after="0"/>
              <w:rPr>
                <w:sz w:val="15"/>
                <w:szCs w:val="15"/>
                <w:color w:val="auto"/>
              </w:rPr>
            </w:pPr>
          </w:p>
        </w:tc>
        <w:tc>
          <w:tcPr>
            <w:tcW w:w="16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ACCUMULATED</w:t>
            </w:r>
          </w:p>
        </w:tc>
        <w:tc>
          <w:tcPr>
            <w:tcW w:w="1600" w:type="dxa"/>
            <w:vAlign w:val="bottom"/>
          </w:tcPr>
          <w:p>
            <w:pPr>
              <w:jc w:val="center"/>
              <w:ind w:right="22"/>
              <w:spacing w:after="0"/>
              <w:rPr>
                <w:sz w:val="20"/>
                <w:szCs w:val="20"/>
                <w:color w:val="auto"/>
              </w:rPr>
            </w:pPr>
            <w:r>
              <w:rPr>
                <w:rFonts w:ascii="Courier New" w:cs="Courier New" w:eastAsia="Courier New" w:hAnsi="Courier New"/>
                <w:sz w:val="16"/>
                <w:szCs w:val="16"/>
                <w:color w:val="auto"/>
                <w:w w:val="97"/>
              </w:rPr>
              <w:t>COMPREHENSIVE</w:t>
            </w:r>
          </w:p>
        </w:tc>
        <w:tc>
          <w:tcPr>
            <w:tcW w:w="16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STOCKHOLDERS'</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COMPREHENSIVE</w:t>
            </w:r>
          </w:p>
        </w:tc>
      </w:tr>
      <w:tr>
        <w:trPr>
          <w:trHeight w:val="180"/>
        </w:trPr>
        <w:tc>
          <w:tcPr>
            <w:tcW w:w="5160" w:type="dxa"/>
            <w:vAlign w:val="bottom"/>
          </w:tcPr>
          <w:p>
            <w:pPr>
              <w:spacing w:after="0"/>
              <w:rPr>
                <w:sz w:val="15"/>
                <w:szCs w:val="15"/>
                <w:color w:val="auto"/>
              </w:rPr>
            </w:pPr>
          </w:p>
        </w:tc>
        <w:tc>
          <w:tcPr>
            <w:tcW w:w="164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DEFICIT</w:t>
            </w:r>
          </w:p>
        </w:tc>
        <w:tc>
          <w:tcPr>
            <w:tcW w:w="1600" w:type="dxa"/>
            <w:vAlign w:val="bottom"/>
          </w:tcPr>
          <w:p>
            <w:pPr>
              <w:ind w:left="520"/>
              <w:spacing w:after="0"/>
              <w:rPr>
                <w:sz w:val="20"/>
                <w:szCs w:val="20"/>
                <w:color w:val="auto"/>
              </w:rPr>
            </w:pPr>
            <w:r>
              <w:rPr>
                <w:rFonts w:ascii="Courier New" w:cs="Courier New" w:eastAsia="Courier New" w:hAnsi="Courier New"/>
                <w:sz w:val="16"/>
                <w:szCs w:val="16"/>
                <w:color w:val="auto"/>
              </w:rPr>
              <w:t>INCOME</w:t>
            </w:r>
          </w:p>
        </w:tc>
        <w:tc>
          <w:tcPr>
            <w:tcW w:w="1680" w:type="dxa"/>
            <w:vAlign w:val="bottom"/>
          </w:tcPr>
          <w:p>
            <w:pPr>
              <w:ind w:left="500"/>
              <w:spacing w:after="0"/>
              <w:rPr>
                <w:sz w:val="20"/>
                <w:szCs w:val="20"/>
                <w:color w:val="auto"/>
              </w:rPr>
            </w:pPr>
            <w:r>
              <w:rPr>
                <w:rFonts w:ascii="Courier New" w:cs="Courier New" w:eastAsia="Courier New" w:hAnsi="Courier New"/>
                <w:sz w:val="16"/>
                <w:szCs w:val="16"/>
                <w:color w:val="auto"/>
              </w:rPr>
              <w:t>EQUITY</w:t>
            </w:r>
          </w:p>
        </w:tc>
        <w:tc>
          <w:tcPr>
            <w:tcW w:w="14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LOSS</w:t>
            </w:r>
          </w:p>
        </w:tc>
      </w:tr>
      <w:tr>
        <w:trPr>
          <w:trHeight w:val="180"/>
        </w:trPr>
        <w:tc>
          <w:tcPr>
            <w:tcW w:w="5160" w:type="dxa"/>
            <w:vAlign w:val="bottom"/>
          </w:tcPr>
          <w:p>
            <w:pPr>
              <w:spacing w:after="0"/>
              <w:rPr>
                <w:sz w:val="15"/>
                <w:szCs w:val="15"/>
                <w:color w:val="auto"/>
              </w:rPr>
            </w:pPr>
          </w:p>
        </w:tc>
        <w:tc>
          <w:tcPr>
            <w:tcW w:w="164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ind w:left="520"/>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ind w:left="50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r>
      <w:tr>
        <w:trPr>
          <w:trHeight w:val="361"/>
        </w:trPr>
        <w:tc>
          <w:tcPr>
            <w:tcW w:w="5160" w:type="dxa"/>
            <w:vAlign w:val="bottom"/>
          </w:tcPr>
          <w:p>
            <w:pPr>
              <w:spacing w:after="0"/>
              <w:rPr>
                <w:sz w:val="20"/>
                <w:szCs w:val="20"/>
                <w:color w:val="auto"/>
              </w:rPr>
            </w:pPr>
            <w:r>
              <w:rPr>
                <w:rFonts w:ascii="Courier New" w:cs="Courier New" w:eastAsia="Courier New" w:hAnsi="Courier New"/>
                <w:sz w:val="16"/>
                <w:szCs w:val="16"/>
                <w:color w:val="auto"/>
              </w:rPr>
              <w:t>Balance, December 31, 2000</w:t>
            </w:r>
          </w:p>
        </w:tc>
        <w:tc>
          <w:tcPr>
            <w:tcW w:w="16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($223,518)</w:t>
            </w:r>
          </w:p>
        </w:tc>
        <w:tc>
          <w:tcPr>
            <w:tcW w:w="160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$534</w:t>
            </w:r>
          </w:p>
        </w:tc>
        <w:tc>
          <w:tcPr>
            <w:tcW w:w="16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$182,130</w:t>
            </w:r>
          </w:p>
        </w:tc>
        <w:tc>
          <w:tcPr>
            <w:tcW w:w="1440" w:type="dxa"/>
            <w:vAlign w:val="bottom"/>
          </w:tcPr>
          <w:p>
            <w:pPr>
              <w:spacing w:after="0"/>
              <w:rPr>
                <w:sz w:val="24"/>
                <w:szCs w:val="24"/>
                <w:color w:val="auto"/>
              </w:rPr>
            </w:pPr>
          </w:p>
        </w:tc>
      </w:tr>
      <w:tr>
        <w:trPr>
          <w:trHeight w:val="180"/>
        </w:trPr>
        <w:tc>
          <w:tcPr>
            <w:tcW w:w="5160" w:type="dxa"/>
            <w:vAlign w:val="bottom"/>
          </w:tcPr>
          <w:p>
            <w:pPr>
              <w:spacing w:after="0"/>
              <w:rPr>
                <w:sz w:val="20"/>
                <w:szCs w:val="20"/>
                <w:color w:val="auto"/>
              </w:rPr>
            </w:pPr>
            <w:r>
              <w:rPr>
                <w:rFonts w:ascii="Courier New" w:cs="Courier New" w:eastAsia="Courier New" w:hAnsi="Courier New"/>
                <w:sz w:val="16"/>
                <w:szCs w:val="16"/>
                <w:color w:val="auto"/>
              </w:rPr>
              <w:t>Issuance of Common Stock in a public offering</w:t>
            </w:r>
          </w:p>
        </w:tc>
        <w:tc>
          <w:tcPr>
            <w:tcW w:w="16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80"/>
        </w:trPr>
        <w:tc>
          <w:tcPr>
            <w:tcW w:w="5160" w:type="dxa"/>
            <w:vAlign w:val="bottom"/>
          </w:tcPr>
          <w:p>
            <w:pPr>
              <w:ind w:left="460"/>
              <w:spacing w:after="0"/>
              <w:rPr>
                <w:sz w:val="20"/>
                <w:szCs w:val="20"/>
                <w:color w:val="auto"/>
              </w:rPr>
            </w:pPr>
            <w:r>
              <w:rPr>
                <w:rFonts w:ascii="Courier New" w:cs="Courier New" w:eastAsia="Courier New" w:hAnsi="Courier New"/>
                <w:sz w:val="16"/>
                <w:szCs w:val="16"/>
                <w:color w:val="auto"/>
              </w:rPr>
              <w:t>at $25.00 per share</w:t>
            </w:r>
          </w:p>
        </w:tc>
        <w:tc>
          <w:tcPr>
            <w:tcW w:w="16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6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165,750</w:t>
            </w:r>
          </w:p>
        </w:tc>
        <w:tc>
          <w:tcPr>
            <w:tcW w:w="1440" w:type="dxa"/>
            <w:vAlign w:val="bottom"/>
          </w:tcPr>
          <w:p>
            <w:pPr>
              <w:spacing w:after="0"/>
              <w:rPr>
                <w:sz w:val="15"/>
                <w:szCs w:val="15"/>
                <w:color w:val="auto"/>
              </w:rPr>
            </w:pPr>
          </w:p>
        </w:tc>
      </w:tr>
      <w:tr>
        <w:trPr>
          <w:trHeight w:val="180"/>
        </w:trPr>
        <w:tc>
          <w:tcPr>
            <w:tcW w:w="5160" w:type="dxa"/>
            <w:vAlign w:val="bottom"/>
          </w:tcPr>
          <w:p>
            <w:pPr>
              <w:spacing w:after="0"/>
              <w:rPr>
                <w:sz w:val="20"/>
                <w:szCs w:val="20"/>
                <w:color w:val="auto"/>
              </w:rPr>
            </w:pPr>
            <w:r>
              <w:rPr>
                <w:rFonts w:ascii="Courier New" w:cs="Courier New" w:eastAsia="Courier New" w:hAnsi="Courier New"/>
                <w:sz w:val="16"/>
                <w:szCs w:val="16"/>
                <w:color w:val="auto"/>
              </w:rPr>
              <w:t>Cost associated with issuance of equity</w:t>
            </w:r>
          </w:p>
        </w:tc>
        <w:tc>
          <w:tcPr>
            <w:tcW w:w="16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80"/>
        </w:trPr>
        <w:tc>
          <w:tcPr>
            <w:tcW w:w="5160" w:type="dxa"/>
            <w:vAlign w:val="bottom"/>
          </w:tcPr>
          <w:p>
            <w:pPr>
              <w:ind w:left="460"/>
              <w:spacing w:after="0"/>
              <w:rPr>
                <w:sz w:val="20"/>
                <w:szCs w:val="20"/>
                <w:color w:val="auto"/>
              </w:rPr>
            </w:pPr>
            <w:r>
              <w:rPr>
                <w:rFonts w:ascii="Courier New" w:cs="Courier New" w:eastAsia="Courier New" w:hAnsi="Courier New"/>
                <w:sz w:val="16"/>
                <w:szCs w:val="16"/>
                <w:color w:val="auto"/>
              </w:rPr>
              <w:t>securities</w:t>
            </w:r>
          </w:p>
        </w:tc>
        <w:tc>
          <w:tcPr>
            <w:tcW w:w="16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6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(9,076)</w:t>
            </w:r>
          </w:p>
        </w:tc>
        <w:tc>
          <w:tcPr>
            <w:tcW w:w="1440" w:type="dxa"/>
            <w:vAlign w:val="bottom"/>
          </w:tcPr>
          <w:p>
            <w:pPr>
              <w:spacing w:after="0"/>
              <w:rPr>
                <w:sz w:val="15"/>
                <w:szCs w:val="15"/>
                <w:color w:val="auto"/>
              </w:rPr>
            </w:pPr>
          </w:p>
        </w:tc>
      </w:tr>
      <w:tr>
        <w:trPr>
          <w:trHeight w:val="180"/>
        </w:trPr>
        <w:tc>
          <w:tcPr>
            <w:tcW w:w="5160" w:type="dxa"/>
            <w:vAlign w:val="bottom"/>
          </w:tcPr>
          <w:p>
            <w:pPr>
              <w:spacing w:after="0"/>
              <w:rPr>
                <w:sz w:val="20"/>
                <w:szCs w:val="20"/>
                <w:color w:val="auto"/>
              </w:rPr>
            </w:pPr>
            <w:r>
              <w:rPr>
                <w:rFonts w:ascii="Courier New" w:cs="Courier New" w:eastAsia="Courier New" w:hAnsi="Courier New"/>
                <w:sz w:val="16"/>
                <w:szCs w:val="16"/>
                <w:color w:val="auto"/>
              </w:rPr>
              <w:t>Issuance of Common Stock in connection with</w:t>
            </w:r>
          </w:p>
        </w:tc>
        <w:tc>
          <w:tcPr>
            <w:tcW w:w="16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80"/>
        </w:trPr>
        <w:tc>
          <w:tcPr>
            <w:tcW w:w="5160" w:type="dxa"/>
            <w:vAlign w:val="bottom"/>
          </w:tcPr>
          <w:p>
            <w:pPr>
              <w:ind w:left="460"/>
              <w:spacing w:after="0"/>
              <w:rPr>
                <w:sz w:val="20"/>
                <w:szCs w:val="20"/>
                <w:color w:val="auto"/>
              </w:rPr>
            </w:pPr>
            <w:r>
              <w:rPr>
                <w:rFonts w:ascii="Courier New" w:cs="Courier New" w:eastAsia="Courier New" w:hAnsi="Courier New"/>
                <w:sz w:val="16"/>
                <w:szCs w:val="16"/>
                <w:color w:val="auto"/>
              </w:rPr>
              <w:t>exercise of stock options</w:t>
            </w:r>
          </w:p>
        </w:tc>
        <w:tc>
          <w:tcPr>
            <w:tcW w:w="16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6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1,132</w:t>
            </w:r>
          </w:p>
        </w:tc>
        <w:tc>
          <w:tcPr>
            <w:tcW w:w="1440" w:type="dxa"/>
            <w:vAlign w:val="bottom"/>
          </w:tcPr>
          <w:p>
            <w:pPr>
              <w:spacing w:after="0"/>
              <w:rPr>
                <w:sz w:val="15"/>
                <w:szCs w:val="15"/>
                <w:color w:val="auto"/>
              </w:rPr>
            </w:pPr>
          </w:p>
        </w:tc>
      </w:tr>
      <w:tr>
        <w:trPr>
          <w:trHeight w:val="180"/>
        </w:trPr>
        <w:tc>
          <w:tcPr>
            <w:tcW w:w="5160" w:type="dxa"/>
            <w:vAlign w:val="bottom"/>
          </w:tcPr>
          <w:p>
            <w:pPr>
              <w:spacing w:after="0"/>
              <w:rPr>
                <w:sz w:val="20"/>
                <w:szCs w:val="20"/>
                <w:color w:val="auto"/>
              </w:rPr>
            </w:pPr>
            <w:r>
              <w:rPr>
                <w:rFonts w:ascii="Courier New" w:cs="Courier New" w:eastAsia="Courier New" w:hAnsi="Courier New"/>
                <w:sz w:val="16"/>
                <w:szCs w:val="16"/>
                <w:color w:val="auto"/>
              </w:rPr>
              <w:t>Issuance of restricted Common Stock under</w:t>
            </w:r>
          </w:p>
        </w:tc>
        <w:tc>
          <w:tcPr>
            <w:tcW w:w="16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80"/>
        </w:trPr>
        <w:tc>
          <w:tcPr>
            <w:tcW w:w="5160" w:type="dxa"/>
            <w:vAlign w:val="bottom"/>
          </w:tcPr>
          <w:p>
            <w:pPr>
              <w:ind w:left="460"/>
              <w:spacing w:after="0"/>
              <w:rPr>
                <w:sz w:val="20"/>
                <w:szCs w:val="20"/>
                <w:color w:val="auto"/>
              </w:rPr>
            </w:pPr>
            <w:r>
              <w:rPr>
                <w:rFonts w:ascii="Courier New" w:cs="Courier New" w:eastAsia="Courier New" w:hAnsi="Courier New"/>
                <w:sz w:val="16"/>
                <w:szCs w:val="16"/>
                <w:color w:val="auto"/>
              </w:rPr>
              <w:t>Long-Term Incentive Plan</w:t>
            </w:r>
          </w:p>
        </w:tc>
        <w:tc>
          <w:tcPr>
            <w:tcW w:w="16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80"/>
        </w:trPr>
        <w:tc>
          <w:tcPr>
            <w:tcW w:w="5160" w:type="dxa"/>
            <w:vAlign w:val="bottom"/>
          </w:tcPr>
          <w:p>
            <w:pPr>
              <w:spacing w:after="0"/>
              <w:rPr>
                <w:sz w:val="20"/>
                <w:szCs w:val="20"/>
                <w:color w:val="auto"/>
              </w:rPr>
            </w:pPr>
            <w:r>
              <w:rPr>
                <w:rFonts w:ascii="Courier New" w:cs="Courier New" w:eastAsia="Courier New" w:hAnsi="Courier New"/>
                <w:sz w:val="16"/>
                <w:szCs w:val="16"/>
                <w:color w:val="auto"/>
              </w:rPr>
              <w:t>Issuance of Common Stock to Medtronic, Inc. in</w:t>
            </w:r>
          </w:p>
        </w:tc>
        <w:tc>
          <w:tcPr>
            <w:tcW w:w="16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80"/>
        </w:trPr>
        <w:tc>
          <w:tcPr>
            <w:tcW w:w="5160" w:type="dxa"/>
            <w:vAlign w:val="bottom"/>
          </w:tcPr>
          <w:p>
            <w:pPr>
              <w:ind w:left="460"/>
              <w:spacing w:after="0"/>
              <w:rPr>
                <w:sz w:val="20"/>
                <w:szCs w:val="20"/>
                <w:color w:val="auto"/>
              </w:rPr>
            </w:pPr>
            <w:r>
              <w:rPr>
                <w:rFonts w:ascii="Courier New" w:cs="Courier New" w:eastAsia="Courier New" w:hAnsi="Courier New"/>
                <w:sz w:val="16"/>
                <w:szCs w:val="16"/>
                <w:color w:val="auto"/>
              </w:rPr>
              <w:t>connection with a cashless exercise of warrants</w:t>
            </w:r>
          </w:p>
        </w:tc>
        <w:tc>
          <w:tcPr>
            <w:tcW w:w="16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80"/>
        </w:trPr>
        <w:tc>
          <w:tcPr>
            <w:tcW w:w="5160" w:type="dxa"/>
            <w:vAlign w:val="bottom"/>
          </w:tcPr>
          <w:p>
            <w:pPr>
              <w:spacing w:after="0"/>
              <w:rPr>
                <w:sz w:val="20"/>
                <w:szCs w:val="20"/>
                <w:color w:val="auto"/>
              </w:rPr>
            </w:pPr>
            <w:r>
              <w:rPr>
                <w:rFonts w:ascii="Courier New" w:cs="Courier New" w:eastAsia="Courier New" w:hAnsi="Courier New"/>
                <w:sz w:val="16"/>
                <w:szCs w:val="16"/>
                <w:color w:val="auto"/>
              </w:rPr>
              <w:t>Issuance of Common Stock in connection with</w:t>
            </w:r>
          </w:p>
        </w:tc>
        <w:tc>
          <w:tcPr>
            <w:tcW w:w="16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80"/>
        </w:trPr>
        <w:tc>
          <w:tcPr>
            <w:tcW w:w="5160" w:type="dxa"/>
            <w:vAlign w:val="bottom"/>
          </w:tcPr>
          <w:p>
            <w:pPr>
              <w:ind w:left="460"/>
              <w:spacing w:after="0"/>
              <w:rPr>
                <w:sz w:val="20"/>
                <w:szCs w:val="20"/>
                <w:color w:val="auto"/>
              </w:rPr>
            </w:pPr>
            <w:r>
              <w:rPr>
                <w:rFonts w:ascii="Courier New" w:cs="Courier New" w:eastAsia="Courier New" w:hAnsi="Courier New"/>
                <w:sz w:val="16"/>
                <w:szCs w:val="16"/>
                <w:color w:val="auto"/>
              </w:rPr>
              <w:t>Company 401(k) Savings Plan contribution</w:t>
            </w:r>
          </w:p>
        </w:tc>
        <w:tc>
          <w:tcPr>
            <w:tcW w:w="16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6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477</w:t>
            </w:r>
          </w:p>
        </w:tc>
        <w:tc>
          <w:tcPr>
            <w:tcW w:w="1440" w:type="dxa"/>
            <w:vAlign w:val="bottom"/>
          </w:tcPr>
          <w:p>
            <w:pPr>
              <w:spacing w:after="0"/>
              <w:rPr>
                <w:sz w:val="15"/>
                <w:szCs w:val="15"/>
                <w:color w:val="auto"/>
              </w:rPr>
            </w:pPr>
          </w:p>
        </w:tc>
      </w:tr>
      <w:tr>
        <w:trPr>
          <w:trHeight w:val="180"/>
        </w:trPr>
        <w:tc>
          <w:tcPr>
            <w:tcW w:w="5160" w:type="dxa"/>
            <w:vAlign w:val="bottom"/>
          </w:tcPr>
          <w:p>
            <w:pPr>
              <w:spacing w:after="0"/>
              <w:rPr>
                <w:sz w:val="20"/>
                <w:szCs w:val="20"/>
                <w:color w:val="auto"/>
              </w:rPr>
            </w:pPr>
            <w:r>
              <w:rPr>
                <w:rFonts w:ascii="Courier New" w:cs="Courier New" w:eastAsia="Courier New" w:hAnsi="Courier New"/>
                <w:sz w:val="16"/>
                <w:szCs w:val="16"/>
                <w:color w:val="auto"/>
              </w:rPr>
              <w:t>Conversion of Class A Stock to Common Stock</w:t>
            </w:r>
          </w:p>
        </w:tc>
        <w:tc>
          <w:tcPr>
            <w:tcW w:w="16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80"/>
        </w:trPr>
        <w:tc>
          <w:tcPr>
            <w:tcW w:w="5160" w:type="dxa"/>
            <w:vAlign w:val="bottom"/>
          </w:tcPr>
          <w:p>
            <w:pPr>
              <w:spacing w:after="0"/>
              <w:rPr>
                <w:sz w:val="20"/>
                <w:szCs w:val="20"/>
                <w:color w:val="auto"/>
              </w:rPr>
            </w:pPr>
            <w:r>
              <w:rPr>
                <w:rFonts w:ascii="Courier New" w:cs="Courier New" w:eastAsia="Courier New" w:hAnsi="Courier New"/>
                <w:sz w:val="16"/>
                <w:szCs w:val="16"/>
                <w:color w:val="auto"/>
              </w:rPr>
              <w:t>Amortization of unearned compensation</w:t>
            </w:r>
          </w:p>
        </w:tc>
        <w:tc>
          <w:tcPr>
            <w:tcW w:w="16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6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369</w:t>
            </w:r>
          </w:p>
        </w:tc>
        <w:tc>
          <w:tcPr>
            <w:tcW w:w="1440" w:type="dxa"/>
            <w:vAlign w:val="bottom"/>
          </w:tcPr>
          <w:p>
            <w:pPr>
              <w:spacing w:after="0"/>
              <w:rPr>
                <w:sz w:val="15"/>
                <w:szCs w:val="15"/>
                <w:color w:val="auto"/>
              </w:rPr>
            </w:pPr>
          </w:p>
        </w:tc>
      </w:tr>
      <w:tr>
        <w:trPr>
          <w:trHeight w:val="180"/>
        </w:trPr>
        <w:tc>
          <w:tcPr>
            <w:tcW w:w="5160" w:type="dxa"/>
            <w:vAlign w:val="bottom"/>
          </w:tcPr>
          <w:p>
            <w:pPr>
              <w:spacing w:after="0"/>
              <w:rPr>
                <w:sz w:val="20"/>
                <w:szCs w:val="20"/>
                <w:color w:val="auto"/>
              </w:rPr>
            </w:pPr>
            <w:r>
              <w:rPr>
                <w:rFonts w:ascii="Courier New" w:cs="Courier New" w:eastAsia="Courier New" w:hAnsi="Courier New"/>
                <w:sz w:val="16"/>
                <w:szCs w:val="16"/>
                <w:color w:val="auto"/>
              </w:rPr>
              <w:t>Net loss</w:t>
            </w:r>
          </w:p>
        </w:tc>
        <w:tc>
          <w:tcPr>
            <w:tcW w:w="16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(27,871)</w:t>
            </w:r>
          </w:p>
        </w:tc>
        <w:tc>
          <w:tcPr>
            <w:tcW w:w="1600" w:type="dxa"/>
            <w:vAlign w:val="bottom"/>
          </w:tcPr>
          <w:p>
            <w:pPr>
              <w:spacing w:after="0"/>
              <w:rPr>
                <w:sz w:val="15"/>
                <w:szCs w:val="15"/>
                <w:color w:val="auto"/>
              </w:rPr>
            </w:pPr>
          </w:p>
        </w:tc>
        <w:tc>
          <w:tcPr>
            <w:tcW w:w="16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(27,871)</w:t>
            </w:r>
          </w:p>
        </w:tc>
        <w:tc>
          <w:tcPr>
            <w:tcW w:w="14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($27,871)</w:t>
            </w:r>
          </w:p>
        </w:tc>
      </w:tr>
      <w:tr>
        <w:trPr>
          <w:trHeight w:val="180"/>
        </w:trPr>
        <w:tc>
          <w:tcPr>
            <w:tcW w:w="5160" w:type="dxa"/>
            <w:vAlign w:val="bottom"/>
          </w:tcPr>
          <w:p>
            <w:pPr>
              <w:spacing w:after="0"/>
              <w:rPr>
                <w:sz w:val="20"/>
                <w:szCs w:val="20"/>
                <w:color w:val="auto"/>
              </w:rPr>
            </w:pPr>
            <w:r>
              <w:rPr>
                <w:rFonts w:ascii="Courier New" w:cs="Courier New" w:eastAsia="Courier New" w:hAnsi="Courier New"/>
                <w:sz w:val="16"/>
                <w:szCs w:val="16"/>
                <w:color w:val="auto"/>
              </w:rPr>
              <w:t>Change in net unrealized gain on</w:t>
            </w:r>
          </w:p>
        </w:tc>
        <w:tc>
          <w:tcPr>
            <w:tcW w:w="16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80"/>
        </w:trPr>
        <w:tc>
          <w:tcPr>
            <w:tcW w:w="5160" w:type="dxa"/>
            <w:vAlign w:val="bottom"/>
          </w:tcPr>
          <w:p>
            <w:pPr>
              <w:ind w:left="460"/>
              <w:spacing w:after="0"/>
              <w:rPr>
                <w:sz w:val="20"/>
                <w:szCs w:val="20"/>
                <w:color w:val="auto"/>
              </w:rPr>
            </w:pPr>
            <w:r>
              <w:rPr>
                <w:rFonts w:ascii="Courier New" w:cs="Courier New" w:eastAsia="Courier New" w:hAnsi="Courier New"/>
                <w:sz w:val="16"/>
                <w:szCs w:val="16"/>
                <w:color w:val="auto"/>
              </w:rPr>
              <w:t>marketable securities</w:t>
            </w:r>
          </w:p>
        </w:tc>
        <w:tc>
          <w:tcPr>
            <w:tcW w:w="1640" w:type="dxa"/>
            <w:vAlign w:val="bottom"/>
          </w:tcPr>
          <w:p>
            <w:pPr>
              <w:spacing w:after="0"/>
              <w:rPr>
                <w:sz w:val="15"/>
                <w:szCs w:val="15"/>
                <w:color w:val="auto"/>
              </w:rPr>
            </w:pPr>
          </w:p>
        </w:tc>
        <w:tc>
          <w:tcPr>
            <w:tcW w:w="160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383</w:t>
            </w:r>
          </w:p>
        </w:tc>
        <w:tc>
          <w:tcPr>
            <w:tcW w:w="16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383</w:t>
            </w:r>
          </w:p>
        </w:tc>
        <w:tc>
          <w:tcPr>
            <w:tcW w:w="1440" w:type="dxa"/>
            <w:vAlign w:val="bottom"/>
          </w:tcPr>
          <w:p>
            <w:pPr>
              <w:jc w:val="right"/>
              <w:ind w:right="182"/>
              <w:spacing w:after="0"/>
              <w:rPr>
                <w:sz w:val="20"/>
                <w:szCs w:val="20"/>
                <w:color w:val="auto"/>
              </w:rPr>
            </w:pPr>
            <w:r>
              <w:rPr>
                <w:rFonts w:ascii="Courier New" w:cs="Courier New" w:eastAsia="Courier New" w:hAnsi="Courier New"/>
                <w:sz w:val="16"/>
                <w:szCs w:val="16"/>
                <w:color w:val="auto"/>
              </w:rPr>
              <w:t>383</w:t>
            </w:r>
          </w:p>
        </w:tc>
      </w:tr>
      <w:tr>
        <w:trPr>
          <w:trHeight w:val="361"/>
        </w:trPr>
        <w:tc>
          <w:tcPr>
            <w:tcW w:w="5160" w:type="dxa"/>
            <w:vAlign w:val="bottom"/>
          </w:tcPr>
          <w:p>
            <w:pPr>
              <w:spacing w:after="0"/>
              <w:rPr>
                <w:sz w:val="24"/>
                <w:szCs w:val="24"/>
                <w:color w:val="auto"/>
              </w:rPr>
            </w:pPr>
          </w:p>
        </w:tc>
        <w:tc>
          <w:tcPr>
            <w:tcW w:w="636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5160" w:type="dxa"/>
            <w:vAlign w:val="bottom"/>
          </w:tcPr>
          <w:p>
            <w:pPr>
              <w:ind w:left="460"/>
              <w:spacing w:after="0"/>
              <w:rPr>
                <w:sz w:val="20"/>
                <w:szCs w:val="20"/>
                <w:color w:val="auto"/>
              </w:rPr>
            </w:pPr>
            <w:r>
              <w:rPr>
                <w:rFonts w:ascii="Courier New" w:cs="Courier New" w:eastAsia="Courier New" w:hAnsi="Courier New"/>
                <w:sz w:val="16"/>
                <w:szCs w:val="16"/>
                <w:color w:val="auto"/>
              </w:rPr>
              <w:t>Balance, June 30, 2001</w:t>
            </w:r>
          </w:p>
        </w:tc>
        <w:tc>
          <w:tcPr>
            <w:tcW w:w="16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($251,389)</w:t>
            </w:r>
          </w:p>
        </w:tc>
        <w:tc>
          <w:tcPr>
            <w:tcW w:w="160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$917</w:t>
            </w:r>
          </w:p>
        </w:tc>
        <w:tc>
          <w:tcPr>
            <w:tcW w:w="16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$313,294</w:t>
            </w:r>
          </w:p>
        </w:tc>
        <w:tc>
          <w:tcPr>
            <w:tcW w:w="14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($27,488)</w:t>
            </w:r>
          </w:p>
        </w:tc>
      </w:tr>
      <w:tr>
        <w:trPr>
          <w:trHeight w:val="180"/>
        </w:trPr>
        <w:tc>
          <w:tcPr>
            <w:tcW w:w="5160" w:type="dxa"/>
            <w:vAlign w:val="bottom"/>
          </w:tcPr>
          <w:p>
            <w:pPr>
              <w:spacing w:after="0"/>
              <w:rPr>
                <w:sz w:val="15"/>
                <w:szCs w:val="15"/>
                <w:color w:val="auto"/>
              </w:rPr>
            </w:pPr>
          </w:p>
        </w:tc>
        <w:tc>
          <w:tcPr>
            <w:tcW w:w="636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60"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The accompanying notes are an integral part of the financial statements.</w:t>
      </w:r>
    </w:p>
    <w:p>
      <w:pPr>
        <w:sectPr>
          <w:pgSz w:w="11900" w:h="16838" w:orient="portrait"/>
          <w:cols w:equalWidth="0" w:num="1">
            <w:col w:w="11520"/>
          </w:cols>
          <w:pgMar w:left="240" w:top="293" w:right="139" w:bottom="1440" w:gutter="0" w:footer="0" w:header="0"/>
        </w:sectPr>
      </w:pPr>
    </w:p>
    <w:p>
      <w:pPr>
        <w:spacing w:after="0" w:line="36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1520"/>
          </w:cols>
          <w:pgMar w:left="240" w:top="293" w:right="139" w:bottom="1440" w:gutter="0" w:footer="0" w:header="0"/>
          <w:type w:val="continuous"/>
        </w:sectPr>
      </w:pPr>
    </w:p>
    <w:bookmarkStart w:id="5" w:name="page6"/>
    <w:bookmarkEnd w:id="5"/>
    <w:p>
      <w:pPr>
        <w:ind w:left="280"/>
        <w:spacing w:after="0"/>
        <w:rPr>
          <w:sz w:val="20"/>
          <w:szCs w:val="20"/>
          <w:color w:val="auto"/>
        </w:rPr>
      </w:pPr>
      <w:r>
        <w:rPr>
          <w:rFonts w:ascii="Courier New" w:cs="Courier New" w:eastAsia="Courier New" w:hAnsi="Courier New"/>
          <w:sz w:val="16"/>
          <w:szCs w:val="16"/>
          <w:color w:val="auto"/>
        </w:rPr>
        <w:t>6</w:t>
      </w:r>
    </w:p>
    <w:p>
      <w:pPr>
        <w:spacing w:after="0"/>
        <w:rPr>
          <w:sz w:val="20"/>
          <w:szCs w:val="20"/>
          <w:color w:val="auto"/>
        </w:rPr>
      </w:pPr>
      <w:r>
        <w:rPr>
          <w:rFonts w:ascii="Courier New" w:cs="Courier New" w:eastAsia="Courier New" w:hAnsi="Courier New"/>
          <w:sz w:val="16"/>
          <w:szCs w:val="16"/>
          <w:color w:val="auto"/>
        </w:rPr>
        <w:t>REGENERON PHARMACEUTICALS, INC.</w:t>
      </w:r>
    </w:p>
    <w:p>
      <w:pPr>
        <w:spacing w:after="0" w:line="237" w:lineRule="auto"/>
        <w:rPr>
          <w:sz w:val="20"/>
          <w:szCs w:val="20"/>
          <w:color w:val="auto"/>
        </w:rPr>
      </w:pPr>
      <w:r>
        <w:rPr>
          <w:rFonts w:ascii="Courier New" w:cs="Courier New" w:eastAsia="Courier New" w:hAnsi="Courier New"/>
          <w:sz w:val="16"/>
          <w:szCs w:val="16"/>
          <w:color w:val="auto"/>
        </w:rPr>
        <w:t>CONDENSED STATEMENTS OF CASH FLOWS (Unaudited)</w:t>
      </w:r>
    </w:p>
    <w:p>
      <w:pPr>
        <w:spacing w:after="0"/>
        <w:rPr>
          <w:sz w:val="20"/>
          <w:szCs w:val="20"/>
          <w:color w:val="auto"/>
        </w:rPr>
      </w:pPr>
      <w:r>
        <w:rPr>
          <w:rFonts w:ascii="Courier New" w:cs="Courier New" w:eastAsia="Courier New" w:hAnsi="Courier New"/>
          <w:sz w:val="16"/>
          <w:szCs w:val="16"/>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160" w:type="dxa"/>
            <w:vAlign w:val="bottom"/>
          </w:tcPr>
          <w:p>
            <w:pPr>
              <w:spacing w:after="0"/>
              <w:rPr>
                <w:sz w:val="15"/>
                <w:szCs w:val="15"/>
                <w:color w:val="auto"/>
              </w:rPr>
            </w:pPr>
          </w:p>
        </w:tc>
        <w:tc>
          <w:tcPr>
            <w:tcW w:w="31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SIX MONTHS ENDED JUNE 30,</w:t>
            </w:r>
          </w:p>
        </w:tc>
      </w:tr>
      <w:tr>
        <w:trPr>
          <w:trHeight w:val="180"/>
        </w:trPr>
        <w:tc>
          <w:tcPr>
            <w:tcW w:w="8160" w:type="dxa"/>
            <w:vAlign w:val="bottom"/>
          </w:tcPr>
          <w:p>
            <w:pPr>
              <w:spacing w:after="0"/>
              <w:rPr>
                <w:sz w:val="15"/>
                <w:szCs w:val="15"/>
                <w:color w:val="auto"/>
              </w:rPr>
            </w:pPr>
          </w:p>
        </w:tc>
        <w:tc>
          <w:tcPr>
            <w:tcW w:w="1880" w:type="dxa"/>
            <w:vAlign w:val="bottom"/>
          </w:tcPr>
          <w:p>
            <w:pPr>
              <w:jc w:val="right"/>
              <w:ind w:right="782"/>
              <w:spacing w:after="0"/>
              <w:rPr>
                <w:sz w:val="20"/>
                <w:szCs w:val="20"/>
                <w:color w:val="auto"/>
              </w:rPr>
            </w:pPr>
            <w:r>
              <w:rPr>
                <w:rFonts w:ascii="Courier New" w:cs="Courier New" w:eastAsia="Courier New" w:hAnsi="Courier New"/>
                <w:sz w:val="16"/>
                <w:szCs w:val="16"/>
                <w:color w:val="auto"/>
              </w:rPr>
              <w:t>2001</w:t>
            </w:r>
          </w:p>
        </w:tc>
        <w:tc>
          <w:tcPr>
            <w:tcW w:w="13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2000</w:t>
            </w:r>
          </w:p>
        </w:tc>
      </w:tr>
      <w:tr>
        <w:trPr>
          <w:trHeight w:val="180"/>
        </w:trPr>
        <w:tc>
          <w:tcPr>
            <w:tcW w:w="8160" w:type="dxa"/>
            <w:vAlign w:val="bottom"/>
          </w:tcPr>
          <w:p>
            <w:pPr>
              <w:spacing w:after="0"/>
              <w:rPr>
                <w:sz w:val="15"/>
                <w:szCs w:val="15"/>
                <w:color w:val="auto"/>
              </w:rPr>
            </w:pPr>
          </w:p>
        </w:tc>
        <w:tc>
          <w:tcPr>
            <w:tcW w:w="1880" w:type="dxa"/>
            <w:vAlign w:val="bottom"/>
          </w:tcPr>
          <w:p>
            <w:pPr>
              <w:jc w:val="right"/>
              <w:ind w:right="502"/>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361"/>
        </w:trPr>
        <w:tc>
          <w:tcPr>
            <w:tcW w:w="816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18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0"/>
        </w:trPr>
        <w:tc>
          <w:tcPr>
            <w:tcW w:w="8160" w:type="dxa"/>
            <w:vAlign w:val="bottom"/>
          </w:tcPr>
          <w:p>
            <w:pPr>
              <w:ind w:left="380"/>
              <w:spacing w:after="0"/>
              <w:rPr>
                <w:sz w:val="20"/>
                <w:szCs w:val="20"/>
                <w:color w:val="auto"/>
              </w:rPr>
            </w:pPr>
            <w:r>
              <w:rPr>
                <w:rFonts w:ascii="Courier New" w:cs="Courier New" w:eastAsia="Courier New" w:hAnsi="Courier New"/>
                <w:sz w:val="16"/>
                <w:szCs w:val="16"/>
                <w:color w:val="auto"/>
              </w:rPr>
              <w:t>Net loss</w:t>
            </w:r>
          </w:p>
        </w:tc>
        <w:tc>
          <w:tcPr>
            <w:tcW w:w="188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($ 27,871)</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($11,642)</w:t>
            </w:r>
          </w:p>
        </w:tc>
      </w:tr>
      <w:tr>
        <w:trPr>
          <w:trHeight w:val="180"/>
        </w:trPr>
        <w:tc>
          <w:tcPr>
            <w:tcW w:w="8160" w:type="dxa"/>
            <w:vAlign w:val="bottom"/>
          </w:tcPr>
          <w:p>
            <w:pPr>
              <w:spacing w:after="0"/>
              <w:rPr>
                <w:sz w:val="15"/>
                <w:szCs w:val="15"/>
                <w:color w:val="auto"/>
              </w:rPr>
            </w:pPr>
          </w:p>
        </w:tc>
        <w:tc>
          <w:tcPr>
            <w:tcW w:w="1880" w:type="dxa"/>
            <w:vAlign w:val="bottom"/>
          </w:tcPr>
          <w:p>
            <w:pPr>
              <w:jc w:val="right"/>
              <w:ind w:right="502"/>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8160" w:type="dxa"/>
            <w:vAlign w:val="bottom"/>
          </w:tcPr>
          <w:p>
            <w:pPr>
              <w:ind w:left="380"/>
              <w:spacing w:after="0"/>
              <w:rPr>
                <w:sz w:val="20"/>
                <w:szCs w:val="20"/>
                <w:color w:val="auto"/>
              </w:rPr>
            </w:pPr>
            <w:r>
              <w:rPr>
                <w:rFonts w:ascii="Courier New" w:cs="Courier New" w:eastAsia="Courier New" w:hAnsi="Courier New"/>
                <w:sz w:val="16"/>
                <w:szCs w:val="16"/>
                <w:color w:val="auto"/>
              </w:rPr>
              <w:t>Adjustments to reconcile net loss to net cash</w:t>
            </w:r>
          </w:p>
        </w:tc>
        <w:tc>
          <w:tcPr>
            <w:tcW w:w="188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0"/>
        </w:trPr>
        <w:tc>
          <w:tcPr>
            <w:tcW w:w="8160" w:type="dxa"/>
            <w:vAlign w:val="bottom"/>
          </w:tcPr>
          <w:p>
            <w:pPr>
              <w:ind w:left="460"/>
              <w:spacing w:after="0"/>
              <w:rPr>
                <w:sz w:val="20"/>
                <w:szCs w:val="20"/>
                <w:color w:val="auto"/>
              </w:rPr>
            </w:pPr>
            <w:r>
              <w:rPr>
                <w:rFonts w:ascii="Courier New" w:cs="Courier New" w:eastAsia="Courier New" w:hAnsi="Courier New"/>
                <w:sz w:val="16"/>
                <w:szCs w:val="16"/>
                <w:color w:val="auto"/>
              </w:rPr>
              <w:t>used in operating activities</w:t>
            </w:r>
          </w:p>
        </w:tc>
        <w:tc>
          <w:tcPr>
            <w:tcW w:w="188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0"/>
        </w:trPr>
        <w:tc>
          <w:tcPr>
            <w:tcW w:w="8160" w:type="dxa"/>
            <w:vAlign w:val="bottom"/>
          </w:tcPr>
          <w:p>
            <w:pPr>
              <w:ind w:left="560"/>
              <w:spacing w:after="0"/>
              <w:rPr>
                <w:sz w:val="20"/>
                <w:szCs w:val="20"/>
                <w:color w:val="auto"/>
              </w:rPr>
            </w:pPr>
            <w:r>
              <w:rPr>
                <w:rFonts w:ascii="Courier New" w:cs="Courier New" w:eastAsia="Courier New" w:hAnsi="Courier New"/>
                <w:sz w:val="16"/>
                <w:szCs w:val="16"/>
                <w:color w:val="auto"/>
              </w:rPr>
              <w:t>Loss in Amgen-Regeneron Partners</w:t>
            </w:r>
          </w:p>
        </w:tc>
        <w:tc>
          <w:tcPr>
            <w:tcW w:w="1880" w:type="dxa"/>
            <w:vAlign w:val="bottom"/>
          </w:tcPr>
          <w:p>
            <w:pPr>
              <w:jc w:val="right"/>
              <w:ind w:right="502"/>
              <w:spacing w:after="0"/>
              <w:rPr>
                <w:sz w:val="20"/>
                <w:szCs w:val="20"/>
                <w:color w:val="auto"/>
              </w:rPr>
            </w:pPr>
            <w:r>
              <w:rPr>
                <w:rFonts w:ascii="Courier New" w:cs="Courier New" w:eastAsia="Courier New" w:hAnsi="Courier New"/>
                <w:sz w:val="16"/>
                <w:szCs w:val="16"/>
                <w:color w:val="auto"/>
              </w:rPr>
              <w:t>1,297</w:t>
            </w:r>
          </w:p>
        </w:tc>
        <w:tc>
          <w:tcPr>
            <w:tcW w:w="1300" w:type="dxa"/>
            <w:vAlign w:val="bottom"/>
          </w:tcPr>
          <w:p>
            <w:pPr>
              <w:jc w:val="right"/>
              <w:ind w:right="2"/>
              <w:spacing w:after="0"/>
              <w:rPr>
                <w:sz w:val="20"/>
                <w:szCs w:val="20"/>
                <w:color w:val="auto"/>
              </w:rPr>
            </w:pPr>
            <w:r>
              <w:rPr>
                <w:rFonts w:ascii="Courier New" w:cs="Courier New" w:eastAsia="Courier New" w:hAnsi="Courier New"/>
                <w:sz w:val="16"/>
                <w:szCs w:val="16"/>
                <w:color w:val="auto"/>
              </w:rPr>
              <w:t>2,351</w:t>
            </w:r>
          </w:p>
        </w:tc>
      </w:tr>
      <w:tr>
        <w:trPr>
          <w:trHeight w:val="180"/>
        </w:trPr>
        <w:tc>
          <w:tcPr>
            <w:tcW w:w="8160" w:type="dxa"/>
            <w:vAlign w:val="bottom"/>
          </w:tcPr>
          <w:p>
            <w:pPr>
              <w:ind w:left="560"/>
              <w:spacing w:after="0"/>
              <w:rPr>
                <w:sz w:val="20"/>
                <w:szCs w:val="20"/>
                <w:color w:val="auto"/>
              </w:rPr>
            </w:pPr>
            <w:r>
              <w:rPr>
                <w:rFonts w:ascii="Courier New" w:cs="Courier New" w:eastAsia="Courier New" w:hAnsi="Courier New"/>
                <w:sz w:val="16"/>
                <w:szCs w:val="16"/>
                <w:color w:val="auto"/>
              </w:rPr>
              <w:t>Depreciation and amortization</w:t>
            </w:r>
          </w:p>
        </w:tc>
        <w:tc>
          <w:tcPr>
            <w:tcW w:w="1880" w:type="dxa"/>
            <w:vAlign w:val="bottom"/>
          </w:tcPr>
          <w:p>
            <w:pPr>
              <w:jc w:val="right"/>
              <w:ind w:right="502"/>
              <w:spacing w:after="0"/>
              <w:rPr>
                <w:sz w:val="20"/>
                <w:szCs w:val="20"/>
                <w:color w:val="auto"/>
              </w:rPr>
            </w:pPr>
            <w:r>
              <w:rPr>
                <w:rFonts w:ascii="Courier New" w:cs="Courier New" w:eastAsia="Courier New" w:hAnsi="Courier New"/>
                <w:sz w:val="16"/>
                <w:szCs w:val="16"/>
                <w:color w:val="auto"/>
              </w:rPr>
              <w:t>2,748</w:t>
            </w:r>
          </w:p>
        </w:tc>
        <w:tc>
          <w:tcPr>
            <w:tcW w:w="1300" w:type="dxa"/>
            <w:vAlign w:val="bottom"/>
          </w:tcPr>
          <w:p>
            <w:pPr>
              <w:jc w:val="right"/>
              <w:ind w:right="2"/>
              <w:spacing w:after="0"/>
              <w:rPr>
                <w:sz w:val="20"/>
                <w:szCs w:val="20"/>
                <w:color w:val="auto"/>
              </w:rPr>
            </w:pPr>
            <w:r>
              <w:rPr>
                <w:rFonts w:ascii="Courier New" w:cs="Courier New" w:eastAsia="Courier New" w:hAnsi="Courier New"/>
                <w:sz w:val="16"/>
                <w:szCs w:val="16"/>
                <w:color w:val="auto"/>
              </w:rPr>
              <w:t>1,971</w:t>
            </w:r>
          </w:p>
        </w:tc>
      </w:tr>
      <w:tr>
        <w:trPr>
          <w:trHeight w:val="180"/>
        </w:trPr>
        <w:tc>
          <w:tcPr>
            <w:tcW w:w="8160" w:type="dxa"/>
            <w:vAlign w:val="bottom"/>
          </w:tcPr>
          <w:p>
            <w:pPr>
              <w:ind w:left="560"/>
              <w:spacing w:after="0"/>
              <w:rPr>
                <w:sz w:val="20"/>
                <w:szCs w:val="20"/>
                <w:color w:val="auto"/>
              </w:rPr>
            </w:pPr>
            <w:r>
              <w:rPr>
                <w:rFonts w:ascii="Courier New" w:cs="Courier New" w:eastAsia="Courier New" w:hAnsi="Courier New"/>
                <w:sz w:val="16"/>
                <w:szCs w:val="16"/>
                <w:color w:val="auto"/>
              </w:rPr>
              <w:t>Cumulative effect of a change in accounting principle</w:t>
            </w:r>
          </w:p>
        </w:tc>
        <w:tc>
          <w:tcPr>
            <w:tcW w:w="1880" w:type="dxa"/>
            <w:vAlign w:val="bottom"/>
          </w:tcPr>
          <w:p>
            <w:pPr>
              <w:spacing w:after="0"/>
              <w:rPr>
                <w:sz w:val="15"/>
                <w:szCs w:val="15"/>
                <w:color w:val="auto"/>
              </w:rPr>
            </w:pPr>
          </w:p>
        </w:tc>
        <w:tc>
          <w:tcPr>
            <w:tcW w:w="1300" w:type="dxa"/>
            <w:vAlign w:val="bottom"/>
          </w:tcPr>
          <w:p>
            <w:pPr>
              <w:jc w:val="right"/>
              <w:ind w:right="2"/>
              <w:spacing w:after="0"/>
              <w:rPr>
                <w:sz w:val="20"/>
                <w:szCs w:val="20"/>
                <w:color w:val="auto"/>
              </w:rPr>
            </w:pPr>
            <w:r>
              <w:rPr>
                <w:rFonts w:ascii="Courier New" w:cs="Courier New" w:eastAsia="Courier New" w:hAnsi="Courier New"/>
                <w:sz w:val="16"/>
                <w:szCs w:val="16"/>
                <w:color w:val="auto"/>
              </w:rPr>
              <w:t>1,563</w:t>
            </w:r>
          </w:p>
        </w:tc>
      </w:tr>
      <w:tr>
        <w:trPr>
          <w:trHeight w:val="180"/>
        </w:trPr>
        <w:tc>
          <w:tcPr>
            <w:tcW w:w="8160" w:type="dxa"/>
            <w:vAlign w:val="bottom"/>
          </w:tcPr>
          <w:p>
            <w:pPr>
              <w:ind w:left="560"/>
              <w:spacing w:after="0"/>
              <w:rPr>
                <w:sz w:val="20"/>
                <w:szCs w:val="20"/>
                <w:color w:val="auto"/>
              </w:rPr>
            </w:pPr>
            <w:r>
              <w:rPr>
                <w:rFonts w:ascii="Courier New" w:cs="Courier New" w:eastAsia="Courier New" w:hAnsi="Courier New"/>
                <w:sz w:val="16"/>
                <w:szCs w:val="16"/>
                <w:color w:val="auto"/>
              </w:rPr>
              <w:t>Non-cash compensation expense</w:t>
            </w:r>
          </w:p>
        </w:tc>
        <w:tc>
          <w:tcPr>
            <w:tcW w:w="1880" w:type="dxa"/>
            <w:vAlign w:val="bottom"/>
          </w:tcPr>
          <w:p>
            <w:pPr>
              <w:jc w:val="right"/>
              <w:ind w:right="502"/>
              <w:spacing w:after="0"/>
              <w:rPr>
                <w:sz w:val="20"/>
                <w:szCs w:val="20"/>
                <w:color w:val="auto"/>
              </w:rPr>
            </w:pPr>
            <w:r>
              <w:rPr>
                <w:rFonts w:ascii="Courier New" w:cs="Courier New" w:eastAsia="Courier New" w:hAnsi="Courier New"/>
                <w:sz w:val="16"/>
                <w:szCs w:val="16"/>
                <w:color w:val="auto"/>
              </w:rPr>
              <w:t>369</w:t>
            </w:r>
          </w:p>
        </w:tc>
        <w:tc>
          <w:tcPr>
            <w:tcW w:w="1300" w:type="dxa"/>
            <w:vAlign w:val="bottom"/>
          </w:tcPr>
          <w:p>
            <w:pPr>
              <w:spacing w:after="0"/>
              <w:rPr>
                <w:sz w:val="15"/>
                <w:szCs w:val="15"/>
                <w:color w:val="auto"/>
              </w:rPr>
            </w:pPr>
          </w:p>
        </w:tc>
      </w:tr>
      <w:tr>
        <w:trPr>
          <w:trHeight w:val="180"/>
        </w:trPr>
        <w:tc>
          <w:tcPr>
            <w:tcW w:w="8160" w:type="dxa"/>
            <w:vAlign w:val="bottom"/>
          </w:tcPr>
          <w:p>
            <w:pPr>
              <w:ind w:left="560"/>
              <w:spacing w:after="0"/>
              <w:rPr>
                <w:sz w:val="20"/>
                <w:szCs w:val="20"/>
                <w:color w:val="auto"/>
              </w:rPr>
            </w:pPr>
            <w:r>
              <w:rPr>
                <w:rFonts w:ascii="Courier New" w:cs="Courier New" w:eastAsia="Courier New" w:hAnsi="Courier New"/>
                <w:sz w:val="16"/>
                <w:szCs w:val="16"/>
                <w:color w:val="auto"/>
              </w:rPr>
              <w:t>Changes in assets and liabilities</w:t>
            </w:r>
          </w:p>
        </w:tc>
        <w:tc>
          <w:tcPr>
            <w:tcW w:w="188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0"/>
        </w:trPr>
        <w:tc>
          <w:tcPr>
            <w:tcW w:w="8160" w:type="dxa"/>
            <w:vAlign w:val="bottom"/>
          </w:tcPr>
          <w:p>
            <w:pPr>
              <w:ind w:left="740"/>
              <w:spacing w:after="0"/>
              <w:rPr>
                <w:sz w:val="20"/>
                <w:szCs w:val="20"/>
                <w:color w:val="auto"/>
              </w:rPr>
            </w:pPr>
            <w:r>
              <w:rPr>
                <w:rFonts w:ascii="Courier New" w:cs="Courier New" w:eastAsia="Courier New" w:hAnsi="Courier New"/>
                <w:sz w:val="16"/>
                <w:szCs w:val="16"/>
                <w:color w:val="auto"/>
              </w:rPr>
              <w:t>Decrease (increase) in amounts due from The Procter &amp; Gamble Company</w:t>
            </w:r>
          </w:p>
        </w:tc>
        <w:tc>
          <w:tcPr>
            <w:tcW w:w="1880" w:type="dxa"/>
            <w:vAlign w:val="bottom"/>
          </w:tcPr>
          <w:p>
            <w:pPr>
              <w:jc w:val="right"/>
              <w:ind w:right="502"/>
              <w:spacing w:after="0"/>
              <w:rPr>
                <w:sz w:val="20"/>
                <w:szCs w:val="20"/>
                <w:color w:val="auto"/>
              </w:rPr>
            </w:pPr>
            <w:r>
              <w:rPr>
                <w:rFonts w:ascii="Courier New" w:cs="Courier New" w:eastAsia="Courier New" w:hAnsi="Courier New"/>
                <w:sz w:val="16"/>
                <w:szCs w:val="16"/>
                <w:color w:val="auto"/>
              </w:rPr>
              <w:t>4,385</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(7,263)</w:t>
            </w:r>
          </w:p>
        </w:tc>
      </w:tr>
      <w:tr>
        <w:trPr>
          <w:trHeight w:val="180"/>
        </w:trPr>
        <w:tc>
          <w:tcPr>
            <w:tcW w:w="8160" w:type="dxa"/>
            <w:vAlign w:val="bottom"/>
          </w:tcPr>
          <w:p>
            <w:pPr>
              <w:ind w:left="740"/>
              <w:spacing w:after="0"/>
              <w:rPr>
                <w:sz w:val="20"/>
                <w:szCs w:val="20"/>
                <w:color w:val="auto"/>
              </w:rPr>
            </w:pPr>
            <w:r>
              <w:rPr>
                <w:rFonts w:ascii="Courier New" w:cs="Courier New" w:eastAsia="Courier New" w:hAnsi="Courier New"/>
                <w:sz w:val="16"/>
                <w:szCs w:val="16"/>
                <w:color w:val="auto"/>
              </w:rPr>
              <w:t>Decrease (increase) in amounts due from Merck &amp; Co., Inc.</w:t>
            </w:r>
          </w:p>
        </w:tc>
        <w:tc>
          <w:tcPr>
            <w:tcW w:w="1880" w:type="dxa"/>
            <w:vAlign w:val="bottom"/>
          </w:tcPr>
          <w:p>
            <w:pPr>
              <w:jc w:val="right"/>
              <w:ind w:right="502"/>
              <w:spacing w:after="0"/>
              <w:rPr>
                <w:sz w:val="20"/>
                <w:szCs w:val="20"/>
                <w:color w:val="auto"/>
              </w:rPr>
            </w:pPr>
            <w:r>
              <w:rPr>
                <w:rFonts w:ascii="Courier New" w:cs="Courier New" w:eastAsia="Courier New" w:hAnsi="Courier New"/>
                <w:sz w:val="16"/>
                <w:szCs w:val="16"/>
                <w:color w:val="auto"/>
              </w:rPr>
              <w:t>1,353</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(321)</w:t>
            </w:r>
          </w:p>
        </w:tc>
      </w:tr>
      <w:tr>
        <w:trPr>
          <w:trHeight w:val="180"/>
        </w:trPr>
        <w:tc>
          <w:tcPr>
            <w:tcW w:w="8160" w:type="dxa"/>
            <w:vAlign w:val="bottom"/>
          </w:tcPr>
          <w:p>
            <w:pPr>
              <w:ind w:left="740"/>
              <w:spacing w:after="0"/>
              <w:rPr>
                <w:sz w:val="20"/>
                <w:szCs w:val="20"/>
                <w:color w:val="auto"/>
              </w:rPr>
            </w:pPr>
            <w:r>
              <w:rPr>
                <w:rFonts w:ascii="Courier New" w:cs="Courier New" w:eastAsia="Courier New" w:hAnsi="Courier New"/>
                <w:sz w:val="16"/>
                <w:szCs w:val="16"/>
                <w:color w:val="auto"/>
              </w:rPr>
              <w:t>Decrease (increase) in amounts due from Amgen-Regeneron Partners</w:t>
            </w:r>
          </w:p>
        </w:tc>
        <w:tc>
          <w:tcPr>
            <w:tcW w:w="1880" w:type="dxa"/>
            <w:vAlign w:val="bottom"/>
          </w:tcPr>
          <w:p>
            <w:pPr>
              <w:jc w:val="right"/>
              <w:ind w:right="502"/>
              <w:spacing w:after="0"/>
              <w:rPr>
                <w:sz w:val="20"/>
                <w:szCs w:val="20"/>
                <w:color w:val="auto"/>
              </w:rPr>
            </w:pPr>
            <w:r>
              <w:rPr>
                <w:rFonts w:ascii="Courier New" w:cs="Courier New" w:eastAsia="Courier New" w:hAnsi="Courier New"/>
                <w:sz w:val="16"/>
                <w:szCs w:val="16"/>
                <w:color w:val="auto"/>
              </w:rPr>
              <w:t>116</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(1,529)</w:t>
            </w:r>
          </w:p>
        </w:tc>
      </w:tr>
      <w:tr>
        <w:trPr>
          <w:trHeight w:val="180"/>
        </w:trPr>
        <w:tc>
          <w:tcPr>
            <w:tcW w:w="8160" w:type="dxa"/>
            <w:vAlign w:val="bottom"/>
          </w:tcPr>
          <w:p>
            <w:pPr>
              <w:ind w:left="740"/>
              <w:spacing w:after="0"/>
              <w:rPr>
                <w:sz w:val="20"/>
                <w:szCs w:val="20"/>
                <w:color w:val="auto"/>
              </w:rPr>
            </w:pPr>
            <w:r>
              <w:rPr>
                <w:rFonts w:ascii="Courier New" w:cs="Courier New" w:eastAsia="Courier New" w:hAnsi="Courier New"/>
                <w:sz w:val="16"/>
                <w:szCs w:val="16"/>
                <w:color w:val="auto"/>
              </w:rPr>
              <w:t>Decrease (increase) in amounts due from Sumitomo Pharmaceuticals Co., Ltd.</w:t>
            </w:r>
          </w:p>
        </w:tc>
        <w:tc>
          <w:tcPr>
            <w:tcW w:w="1880" w:type="dxa"/>
            <w:vAlign w:val="bottom"/>
          </w:tcPr>
          <w:p>
            <w:pPr>
              <w:jc w:val="right"/>
              <w:ind w:right="502"/>
              <w:spacing w:after="0"/>
              <w:rPr>
                <w:sz w:val="20"/>
                <w:szCs w:val="20"/>
                <w:color w:val="auto"/>
              </w:rPr>
            </w:pPr>
            <w:r>
              <w:rPr>
                <w:rFonts w:ascii="Courier New" w:cs="Courier New" w:eastAsia="Courier New" w:hAnsi="Courier New"/>
                <w:sz w:val="16"/>
                <w:szCs w:val="16"/>
                <w:color w:val="auto"/>
              </w:rPr>
              <w:t>3,601</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(152)</w:t>
            </w:r>
          </w:p>
        </w:tc>
      </w:tr>
      <w:tr>
        <w:trPr>
          <w:trHeight w:val="180"/>
        </w:trPr>
        <w:tc>
          <w:tcPr>
            <w:tcW w:w="8160" w:type="dxa"/>
            <w:vAlign w:val="bottom"/>
          </w:tcPr>
          <w:p>
            <w:pPr>
              <w:ind w:left="740"/>
              <w:spacing w:after="0"/>
              <w:rPr>
                <w:sz w:val="20"/>
                <w:szCs w:val="20"/>
                <w:color w:val="auto"/>
              </w:rPr>
            </w:pPr>
            <w:r>
              <w:rPr>
                <w:rFonts w:ascii="Courier New" w:cs="Courier New" w:eastAsia="Courier New" w:hAnsi="Courier New"/>
                <w:sz w:val="16"/>
                <w:szCs w:val="16"/>
                <w:color w:val="auto"/>
              </w:rPr>
              <w:t>Increase in investment in Amgen-Regeneron Partners</w:t>
            </w:r>
          </w:p>
        </w:tc>
        <w:tc>
          <w:tcPr>
            <w:tcW w:w="188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(1,104)</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(2,632)</w:t>
            </w:r>
          </w:p>
        </w:tc>
      </w:tr>
      <w:tr>
        <w:trPr>
          <w:trHeight w:val="180"/>
        </w:trPr>
        <w:tc>
          <w:tcPr>
            <w:tcW w:w="8160" w:type="dxa"/>
            <w:vAlign w:val="bottom"/>
          </w:tcPr>
          <w:p>
            <w:pPr>
              <w:ind w:left="740"/>
              <w:spacing w:after="0"/>
              <w:rPr>
                <w:sz w:val="20"/>
                <w:szCs w:val="20"/>
                <w:color w:val="auto"/>
              </w:rPr>
            </w:pPr>
            <w:r>
              <w:rPr>
                <w:rFonts w:ascii="Courier New" w:cs="Courier New" w:eastAsia="Courier New" w:hAnsi="Courier New"/>
                <w:sz w:val="16"/>
                <w:szCs w:val="16"/>
                <w:color w:val="auto"/>
              </w:rPr>
              <w:t>Increase in prepaid expenses and other assets</w:t>
            </w:r>
          </w:p>
        </w:tc>
        <w:tc>
          <w:tcPr>
            <w:tcW w:w="188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(442)</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(557)</w:t>
            </w:r>
          </w:p>
        </w:tc>
      </w:tr>
      <w:tr>
        <w:trPr>
          <w:trHeight w:val="180"/>
        </w:trPr>
        <w:tc>
          <w:tcPr>
            <w:tcW w:w="8160" w:type="dxa"/>
            <w:vAlign w:val="bottom"/>
          </w:tcPr>
          <w:p>
            <w:pPr>
              <w:ind w:left="740"/>
              <w:spacing w:after="0"/>
              <w:rPr>
                <w:sz w:val="20"/>
                <w:szCs w:val="20"/>
                <w:color w:val="auto"/>
              </w:rPr>
            </w:pPr>
            <w:r>
              <w:rPr>
                <w:rFonts w:ascii="Courier New" w:cs="Courier New" w:eastAsia="Courier New" w:hAnsi="Courier New"/>
                <w:sz w:val="16"/>
                <w:szCs w:val="16"/>
                <w:color w:val="auto"/>
              </w:rPr>
              <w:t>Decrease (increase) in inventory</w:t>
            </w:r>
          </w:p>
        </w:tc>
        <w:tc>
          <w:tcPr>
            <w:tcW w:w="1880" w:type="dxa"/>
            <w:vAlign w:val="bottom"/>
          </w:tcPr>
          <w:p>
            <w:pPr>
              <w:jc w:val="right"/>
              <w:ind w:right="502"/>
              <w:spacing w:after="0"/>
              <w:rPr>
                <w:sz w:val="20"/>
                <w:szCs w:val="20"/>
                <w:color w:val="auto"/>
              </w:rPr>
            </w:pPr>
            <w:r>
              <w:rPr>
                <w:rFonts w:ascii="Courier New" w:cs="Courier New" w:eastAsia="Courier New" w:hAnsi="Courier New"/>
                <w:sz w:val="16"/>
                <w:szCs w:val="16"/>
                <w:color w:val="auto"/>
              </w:rPr>
              <w:t>209</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(2,598)</w:t>
            </w:r>
          </w:p>
        </w:tc>
      </w:tr>
      <w:tr>
        <w:trPr>
          <w:trHeight w:val="180"/>
        </w:trPr>
        <w:tc>
          <w:tcPr>
            <w:tcW w:w="8160" w:type="dxa"/>
            <w:vAlign w:val="bottom"/>
          </w:tcPr>
          <w:p>
            <w:pPr>
              <w:ind w:left="740"/>
              <w:spacing w:after="0"/>
              <w:rPr>
                <w:sz w:val="20"/>
                <w:szCs w:val="20"/>
                <w:color w:val="auto"/>
              </w:rPr>
            </w:pPr>
            <w:r>
              <w:rPr>
                <w:rFonts w:ascii="Courier New" w:cs="Courier New" w:eastAsia="Courier New" w:hAnsi="Courier New"/>
                <w:sz w:val="16"/>
                <w:szCs w:val="16"/>
                <w:color w:val="auto"/>
              </w:rPr>
              <w:t>Decrease in deferred revenue</w:t>
            </w:r>
          </w:p>
        </w:tc>
        <w:tc>
          <w:tcPr>
            <w:tcW w:w="188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(1,633)</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(1,259)</w:t>
            </w:r>
          </w:p>
        </w:tc>
      </w:tr>
      <w:tr>
        <w:trPr>
          <w:trHeight w:val="180"/>
        </w:trPr>
        <w:tc>
          <w:tcPr>
            <w:tcW w:w="8160" w:type="dxa"/>
            <w:vAlign w:val="bottom"/>
          </w:tcPr>
          <w:p>
            <w:pPr>
              <w:ind w:left="740"/>
              <w:spacing w:after="0"/>
              <w:rPr>
                <w:sz w:val="20"/>
                <w:szCs w:val="20"/>
                <w:color w:val="auto"/>
              </w:rPr>
            </w:pPr>
            <w:r>
              <w:rPr>
                <w:rFonts w:ascii="Courier New" w:cs="Courier New" w:eastAsia="Courier New" w:hAnsi="Courier New"/>
                <w:sz w:val="16"/>
                <w:szCs w:val="16"/>
                <w:color w:val="auto"/>
              </w:rPr>
              <w:t>(Decrease) increase in accounts payable, accrued expenses,</w:t>
            </w:r>
          </w:p>
        </w:tc>
        <w:tc>
          <w:tcPr>
            <w:tcW w:w="188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0"/>
        </w:trPr>
        <w:tc>
          <w:tcPr>
            <w:tcW w:w="8160" w:type="dxa"/>
            <w:vAlign w:val="bottom"/>
          </w:tcPr>
          <w:p>
            <w:pPr>
              <w:ind w:left="1020"/>
              <w:spacing w:after="0"/>
              <w:rPr>
                <w:sz w:val="20"/>
                <w:szCs w:val="20"/>
                <w:color w:val="auto"/>
              </w:rPr>
            </w:pPr>
            <w:r>
              <w:rPr>
                <w:rFonts w:ascii="Courier New" w:cs="Courier New" w:eastAsia="Courier New" w:hAnsi="Courier New"/>
                <w:sz w:val="16"/>
                <w:szCs w:val="16"/>
                <w:color w:val="auto"/>
              </w:rPr>
              <w:t>and other liabilities</w:t>
            </w:r>
          </w:p>
        </w:tc>
        <w:tc>
          <w:tcPr>
            <w:tcW w:w="188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(803)</w:t>
            </w:r>
          </w:p>
        </w:tc>
        <w:tc>
          <w:tcPr>
            <w:tcW w:w="1300" w:type="dxa"/>
            <w:vAlign w:val="bottom"/>
          </w:tcPr>
          <w:p>
            <w:pPr>
              <w:jc w:val="right"/>
              <w:ind w:right="2"/>
              <w:spacing w:after="0"/>
              <w:rPr>
                <w:sz w:val="20"/>
                <w:szCs w:val="20"/>
                <w:color w:val="auto"/>
              </w:rPr>
            </w:pPr>
            <w:r>
              <w:rPr>
                <w:rFonts w:ascii="Courier New" w:cs="Courier New" w:eastAsia="Courier New" w:hAnsi="Courier New"/>
                <w:sz w:val="16"/>
                <w:szCs w:val="16"/>
                <w:color w:val="auto"/>
              </w:rPr>
              <w:t>1,914</w:t>
            </w:r>
          </w:p>
        </w:tc>
      </w:tr>
      <w:tr>
        <w:trPr>
          <w:trHeight w:val="180"/>
        </w:trPr>
        <w:tc>
          <w:tcPr>
            <w:tcW w:w="8160" w:type="dxa"/>
            <w:vAlign w:val="bottom"/>
          </w:tcPr>
          <w:p>
            <w:pPr>
              <w:spacing w:after="0"/>
              <w:rPr>
                <w:sz w:val="15"/>
                <w:szCs w:val="15"/>
                <w:color w:val="auto"/>
              </w:rPr>
            </w:pPr>
          </w:p>
        </w:tc>
        <w:tc>
          <w:tcPr>
            <w:tcW w:w="1880" w:type="dxa"/>
            <w:vAlign w:val="bottom"/>
          </w:tcPr>
          <w:p>
            <w:pPr>
              <w:jc w:val="right"/>
              <w:ind w:right="502"/>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8160" w:type="dxa"/>
            <w:vAlign w:val="bottom"/>
          </w:tcPr>
          <w:p>
            <w:pPr>
              <w:ind w:left="1680"/>
              <w:spacing w:after="0"/>
              <w:rPr>
                <w:sz w:val="20"/>
                <w:szCs w:val="20"/>
                <w:color w:val="auto"/>
              </w:rPr>
            </w:pPr>
            <w:r>
              <w:rPr>
                <w:rFonts w:ascii="Courier New" w:cs="Courier New" w:eastAsia="Courier New" w:hAnsi="Courier New"/>
                <w:sz w:val="16"/>
                <w:szCs w:val="16"/>
                <w:color w:val="auto"/>
              </w:rPr>
              <w:t>Total adjustments</w:t>
            </w:r>
          </w:p>
        </w:tc>
        <w:tc>
          <w:tcPr>
            <w:tcW w:w="1880" w:type="dxa"/>
            <w:vAlign w:val="bottom"/>
          </w:tcPr>
          <w:p>
            <w:pPr>
              <w:jc w:val="right"/>
              <w:ind w:right="502"/>
              <w:spacing w:after="0"/>
              <w:rPr>
                <w:sz w:val="20"/>
                <w:szCs w:val="20"/>
                <w:color w:val="auto"/>
              </w:rPr>
            </w:pPr>
            <w:r>
              <w:rPr>
                <w:rFonts w:ascii="Courier New" w:cs="Courier New" w:eastAsia="Courier New" w:hAnsi="Courier New"/>
                <w:sz w:val="16"/>
                <w:szCs w:val="16"/>
                <w:color w:val="auto"/>
              </w:rPr>
              <w:t>10,096</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(8,512)</w:t>
            </w:r>
          </w:p>
        </w:tc>
      </w:tr>
      <w:tr>
        <w:trPr>
          <w:trHeight w:val="180"/>
        </w:trPr>
        <w:tc>
          <w:tcPr>
            <w:tcW w:w="8160" w:type="dxa"/>
            <w:vAlign w:val="bottom"/>
          </w:tcPr>
          <w:p>
            <w:pPr>
              <w:spacing w:after="0"/>
              <w:rPr>
                <w:sz w:val="15"/>
                <w:szCs w:val="15"/>
                <w:color w:val="auto"/>
              </w:rPr>
            </w:pPr>
          </w:p>
        </w:tc>
        <w:tc>
          <w:tcPr>
            <w:tcW w:w="1880" w:type="dxa"/>
            <w:vAlign w:val="bottom"/>
          </w:tcPr>
          <w:p>
            <w:pPr>
              <w:jc w:val="right"/>
              <w:ind w:right="502"/>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8160" w:type="dxa"/>
            <w:vAlign w:val="bottom"/>
          </w:tcPr>
          <w:p>
            <w:pPr>
              <w:ind w:left="1020"/>
              <w:spacing w:after="0"/>
              <w:rPr>
                <w:sz w:val="20"/>
                <w:szCs w:val="20"/>
                <w:color w:val="auto"/>
              </w:rPr>
            </w:pPr>
            <w:r>
              <w:rPr>
                <w:rFonts w:ascii="Courier New" w:cs="Courier New" w:eastAsia="Courier New" w:hAnsi="Courier New"/>
                <w:sz w:val="16"/>
                <w:szCs w:val="16"/>
                <w:color w:val="auto"/>
              </w:rPr>
              <w:t>Net cash used in operating activities</w:t>
            </w:r>
          </w:p>
        </w:tc>
        <w:tc>
          <w:tcPr>
            <w:tcW w:w="188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(17,775)</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(20,154)</w:t>
            </w:r>
          </w:p>
        </w:tc>
      </w:tr>
      <w:tr>
        <w:trPr>
          <w:trHeight w:val="180"/>
        </w:trPr>
        <w:tc>
          <w:tcPr>
            <w:tcW w:w="8160" w:type="dxa"/>
            <w:vAlign w:val="bottom"/>
          </w:tcPr>
          <w:p>
            <w:pPr>
              <w:spacing w:after="0"/>
              <w:rPr>
                <w:sz w:val="15"/>
                <w:szCs w:val="15"/>
                <w:color w:val="auto"/>
              </w:rPr>
            </w:pPr>
          </w:p>
        </w:tc>
        <w:tc>
          <w:tcPr>
            <w:tcW w:w="1880" w:type="dxa"/>
            <w:vAlign w:val="bottom"/>
          </w:tcPr>
          <w:p>
            <w:pPr>
              <w:jc w:val="right"/>
              <w:ind w:right="502"/>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361"/>
        </w:trPr>
        <w:tc>
          <w:tcPr>
            <w:tcW w:w="8160" w:type="dxa"/>
            <w:vAlign w:val="bottom"/>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18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0"/>
        </w:trPr>
        <w:tc>
          <w:tcPr>
            <w:tcW w:w="8160" w:type="dxa"/>
            <w:vAlign w:val="bottom"/>
          </w:tcPr>
          <w:p>
            <w:pPr>
              <w:ind w:left="380"/>
              <w:spacing w:after="0"/>
              <w:rPr>
                <w:sz w:val="20"/>
                <w:szCs w:val="20"/>
                <w:color w:val="auto"/>
              </w:rPr>
            </w:pPr>
            <w:r>
              <w:rPr>
                <w:rFonts w:ascii="Courier New" w:cs="Courier New" w:eastAsia="Courier New" w:hAnsi="Courier New"/>
                <w:sz w:val="16"/>
                <w:szCs w:val="16"/>
                <w:color w:val="auto"/>
              </w:rPr>
              <w:t>Purchases of marketable securities</w:t>
            </w:r>
          </w:p>
        </w:tc>
        <w:tc>
          <w:tcPr>
            <w:tcW w:w="188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(75,999)</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(28,300)</w:t>
            </w:r>
          </w:p>
        </w:tc>
      </w:tr>
      <w:tr>
        <w:trPr>
          <w:trHeight w:val="180"/>
        </w:trPr>
        <w:tc>
          <w:tcPr>
            <w:tcW w:w="8160" w:type="dxa"/>
            <w:vAlign w:val="bottom"/>
          </w:tcPr>
          <w:p>
            <w:pPr>
              <w:ind w:left="380"/>
              <w:spacing w:after="0"/>
              <w:rPr>
                <w:sz w:val="20"/>
                <w:szCs w:val="20"/>
                <w:color w:val="auto"/>
              </w:rPr>
            </w:pPr>
            <w:r>
              <w:rPr>
                <w:rFonts w:ascii="Courier New" w:cs="Courier New" w:eastAsia="Courier New" w:hAnsi="Courier New"/>
                <w:sz w:val="16"/>
                <w:szCs w:val="16"/>
                <w:color w:val="auto"/>
              </w:rPr>
              <w:t>Sales of marketable securities</w:t>
            </w:r>
          </w:p>
        </w:tc>
        <w:tc>
          <w:tcPr>
            <w:tcW w:w="1880" w:type="dxa"/>
            <w:vAlign w:val="bottom"/>
          </w:tcPr>
          <w:p>
            <w:pPr>
              <w:jc w:val="right"/>
              <w:ind w:right="502"/>
              <w:spacing w:after="0"/>
              <w:rPr>
                <w:sz w:val="20"/>
                <w:szCs w:val="20"/>
                <w:color w:val="auto"/>
              </w:rPr>
            </w:pPr>
            <w:r>
              <w:rPr>
                <w:rFonts w:ascii="Courier New" w:cs="Courier New" w:eastAsia="Courier New" w:hAnsi="Courier New"/>
                <w:sz w:val="16"/>
                <w:szCs w:val="16"/>
                <w:color w:val="auto"/>
              </w:rPr>
              <w:t>52,165</w:t>
            </w:r>
          </w:p>
        </w:tc>
        <w:tc>
          <w:tcPr>
            <w:tcW w:w="1300" w:type="dxa"/>
            <w:vAlign w:val="bottom"/>
          </w:tcPr>
          <w:p>
            <w:pPr>
              <w:jc w:val="right"/>
              <w:ind w:right="2"/>
              <w:spacing w:after="0"/>
              <w:rPr>
                <w:sz w:val="20"/>
                <w:szCs w:val="20"/>
                <w:color w:val="auto"/>
              </w:rPr>
            </w:pPr>
            <w:r>
              <w:rPr>
                <w:rFonts w:ascii="Courier New" w:cs="Courier New" w:eastAsia="Courier New" w:hAnsi="Courier New"/>
                <w:sz w:val="16"/>
                <w:szCs w:val="16"/>
                <w:color w:val="auto"/>
              </w:rPr>
              <w:t>35,324</w:t>
            </w:r>
          </w:p>
        </w:tc>
      </w:tr>
      <w:tr>
        <w:trPr>
          <w:trHeight w:val="180"/>
        </w:trPr>
        <w:tc>
          <w:tcPr>
            <w:tcW w:w="8160" w:type="dxa"/>
            <w:vAlign w:val="bottom"/>
          </w:tcPr>
          <w:p>
            <w:pPr>
              <w:ind w:left="380"/>
              <w:spacing w:after="0"/>
              <w:rPr>
                <w:sz w:val="20"/>
                <w:szCs w:val="20"/>
                <w:color w:val="auto"/>
              </w:rPr>
            </w:pPr>
            <w:r>
              <w:rPr>
                <w:rFonts w:ascii="Courier New" w:cs="Courier New" w:eastAsia="Courier New" w:hAnsi="Courier New"/>
                <w:sz w:val="16"/>
                <w:szCs w:val="16"/>
                <w:color w:val="auto"/>
              </w:rPr>
              <w:t>Capital expenditures</w:t>
            </w:r>
          </w:p>
        </w:tc>
        <w:tc>
          <w:tcPr>
            <w:tcW w:w="188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(3,856)</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(4,289)</w:t>
            </w:r>
          </w:p>
        </w:tc>
      </w:tr>
      <w:tr>
        <w:trPr>
          <w:trHeight w:val="180"/>
        </w:trPr>
        <w:tc>
          <w:tcPr>
            <w:tcW w:w="8160" w:type="dxa"/>
            <w:vAlign w:val="bottom"/>
          </w:tcPr>
          <w:p>
            <w:pPr>
              <w:spacing w:after="0"/>
              <w:rPr>
                <w:sz w:val="15"/>
                <w:szCs w:val="15"/>
                <w:color w:val="auto"/>
              </w:rPr>
            </w:pPr>
          </w:p>
        </w:tc>
        <w:tc>
          <w:tcPr>
            <w:tcW w:w="1880" w:type="dxa"/>
            <w:vAlign w:val="bottom"/>
          </w:tcPr>
          <w:p>
            <w:pPr>
              <w:jc w:val="right"/>
              <w:ind w:right="502"/>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8160" w:type="dxa"/>
            <w:vAlign w:val="bottom"/>
          </w:tcPr>
          <w:p>
            <w:pPr>
              <w:ind w:left="1020"/>
              <w:spacing w:after="0"/>
              <w:rPr>
                <w:sz w:val="20"/>
                <w:szCs w:val="20"/>
                <w:color w:val="auto"/>
              </w:rPr>
            </w:pPr>
            <w:r>
              <w:rPr>
                <w:rFonts w:ascii="Courier New" w:cs="Courier New" w:eastAsia="Courier New" w:hAnsi="Courier New"/>
                <w:sz w:val="16"/>
                <w:szCs w:val="16"/>
                <w:color w:val="auto"/>
              </w:rPr>
              <w:t>Net cash (used in) provided by investing activities</w:t>
            </w:r>
          </w:p>
        </w:tc>
        <w:tc>
          <w:tcPr>
            <w:tcW w:w="188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(27,690)</w:t>
            </w:r>
          </w:p>
        </w:tc>
        <w:tc>
          <w:tcPr>
            <w:tcW w:w="1300" w:type="dxa"/>
            <w:vAlign w:val="bottom"/>
          </w:tcPr>
          <w:p>
            <w:pPr>
              <w:jc w:val="right"/>
              <w:ind w:right="2"/>
              <w:spacing w:after="0"/>
              <w:rPr>
                <w:sz w:val="20"/>
                <w:szCs w:val="20"/>
                <w:color w:val="auto"/>
              </w:rPr>
            </w:pPr>
            <w:r>
              <w:rPr>
                <w:rFonts w:ascii="Courier New" w:cs="Courier New" w:eastAsia="Courier New" w:hAnsi="Courier New"/>
                <w:sz w:val="16"/>
                <w:szCs w:val="16"/>
                <w:color w:val="auto"/>
              </w:rPr>
              <w:t>2,735</w:t>
            </w:r>
          </w:p>
        </w:tc>
      </w:tr>
      <w:tr>
        <w:trPr>
          <w:trHeight w:val="180"/>
        </w:trPr>
        <w:tc>
          <w:tcPr>
            <w:tcW w:w="8160" w:type="dxa"/>
            <w:vAlign w:val="bottom"/>
          </w:tcPr>
          <w:p>
            <w:pPr>
              <w:spacing w:after="0"/>
              <w:rPr>
                <w:sz w:val="15"/>
                <w:szCs w:val="15"/>
                <w:color w:val="auto"/>
              </w:rPr>
            </w:pPr>
          </w:p>
        </w:tc>
        <w:tc>
          <w:tcPr>
            <w:tcW w:w="1880" w:type="dxa"/>
            <w:vAlign w:val="bottom"/>
          </w:tcPr>
          <w:p>
            <w:pPr>
              <w:jc w:val="right"/>
              <w:ind w:right="502"/>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361"/>
        </w:trPr>
        <w:tc>
          <w:tcPr>
            <w:tcW w:w="8160" w:type="dxa"/>
            <w:vAlign w:val="bottom"/>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18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0"/>
        </w:trPr>
        <w:tc>
          <w:tcPr>
            <w:tcW w:w="8160" w:type="dxa"/>
            <w:vAlign w:val="bottom"/>
          </w:tcPr>
          <w:p>
            <w:pPr>
              <w:ind w:left="380"/>
              <w:spacing w:after="0"/>
              <w:rPr>
                <w:sz w:val="20"/>
                <w:szCs w:val="20"/>
                <w:color w:val="auto"/>
              </w:rPr>
            </w:pPr>
            <w:r>
              <w:rPr>
                <w:rFonts w:ascii="Courier New" w:cs="Courier New" w:eastAsia="Courier New" w:hAnsi="Courier New"/>
                <w:sz w:val="16"/>
                <w:szCs w:val="16"/>
                <w:color w:val="auto"/>
              </w:rPr>
              <w:t>Net proceeds from the issuance of stock</w:t>
            </w:r>
          </w:p>
        </w:tc>
        <w:tc>
          <w:tcPr>
            <w:tcW w:w="1880" w:type="dxa"/>
            <w:vAlign w:val="bottom"/>
          </w:tcPr>
          <w:p>
            <w:pPr>
              <w:jc w:val="right"/>
              <w:ind w:right="502"/>
              <w:spacing w:after="0"/>
              <w:rPr>
                <w:sz w:val="20"/>
                <w:szCs w:val="20"/>
                <w:color w:val="auto"/>
              </w:rPr>
            </w:pPr>
            <w:r>
              <w:rPr>
                <w:rFonts w:ascii="Courier New" w:cs="Courier New" w:eastAsia="Courier New" w:hAnsi="Courier New"/>
                <w:sz w:val="16"/>
                <w:szCs w:val="16"/>
                <w:color w:val="auto"/>
              </w:rPr>
              <w:t>157,806</w:t>
            </w:r>
          </w:p>
        </w:tc>
        <w:tc>
          <w:tcPr>
            <w:tcW w:w="1300" w:type="dxa"/>
            <w:vAlign w:val="bottom"/>
          </w:tcPr>
          <w:p>
            <w:pPr>
              <w:jc w:val="right"/>
              <w:ind w:right="2"/>
              <w:spacing w:after="0"/>
              <w:rPr>
                <w:sz w:val="20"/>
                <w:szCs w:val="20"/>
                <w:color w:val="auto"/>
              </w:rPr>
            </w:pPr>
            <w:r>
              <w:rPr>
                <w:rFonts w:ascii="Courier New" w:cs="Courier New" w:eastAsia="Courier New" w:hAnsi="Courier New"/>
                <w:sz w:val="16"/>
                <w:szCs w:val="16"/>
                <w:color w:val="auto"/>
              </w:rPr>
              <w:t>76,211</w:t>
            </w:r>
          </w:p>
        </w:tc>
      </w:tr>
      <w:tr>
        <w:trPr>
          <w:trHeight w:val="180"/>
        </w:trPr>
        <w:tc>
          <w:tcPr>
            <w:tcW w:w="8160" w:type="dxa"/>
            <w:vAlign w:val="bottom"/>
          </w:tcPr>
          <w:p>
            <w:pPr>
              <w:ind w:left="380"/>
              <w:spacing w:after="0"/>
              <w:rPr>
                <w:sz w:val="20"/>
                <w:szCs w:val="20"/>
                <w:color w:val="auto"/>
              </w:rPr>
            </w:pPr>
            <w:r>
              <w:rPr>
                <w:rFonts w:ascii="Courier New" w:cs="Courier New" w:eastAsia="Courier New" w:hAnsi="Courier New"/>
                <w:sz w:val="16"/>
                <w:szCs w:val="16"/>
                <w:color w:val="auto"/>
              </w:rPr>
              <w:t>Principal payments on note payable</w:t>
            </w:r>
          </w:p>
        </w:tc>
        <w:tc>
          <w:tcPr>
            <w:tcW w:w="188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(33)</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(28)</w:t>
            </w:r>
          </w:p>
        </w:tc>
      </w:tr>
      <w:tr>
        <w:trPr>
          <w:trHeight w:val="180"/>
        </w:trPr>
        <w:tc>
          <w:tcPr>
            <w:tcW w:w="8160" w:type="dxa"/>
            <w:vAlign w:val="bottom"/>
          </w:tcPr>
          <w:p>
            <w:pPr>
              <w:ind w:left="380"/>
              <w:spacing w:after="0"/>
              <w:rPr>
                <w:sz w:val="20"/>
                <w:szCs w:val="20"/>
                <w:color w:val="auto"/>
              </w:rPr>
            </w:pPr>
            <w:r>
              <w:rPr>
                <w:rFonts w:ascii="Courier New" w:cs="Courier New" w:eastAsia="Courier New" w:hAnsi="Courier New"/>
                <w:sz w:val="16"/>
                <w:szCs w:val="16"/>
                <w:color w:val="auto"/>
              </w:rPr>
              <w:t>Capital lease payments</w:t>
            </w:r>
          </w:p>
        </w:tc>
        <w:tc>
          <w:tcPr>
            <w:tcW w:w="188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(331)</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(710)</w:t>
            </w:r>
          </w:p>
        </w:tc>
      </w:tr>
      <w:tr>
        <w:trPr>
          <w:trHeight w:val="180"/>
        </w:trPr>
        <w:tc>
          <w:tcPr>
            <w:tcW w:w="8160" w:type="dxa"/>
            <w:vAlign w:val="bottom"/>
          </w:tcPr>
          <w:p>
            <w:pPr>
              <w:spacing w:after="0"/>
              <w:rPr>
                <w:sz w:val="15"/>
                <w:szCs w:val="15"/>
                <w:color w:val="auto"/>
              </w:rPr>
            </w:pPr>
          </w:p>
        </w:tc>
        <w:tc>
          <w:tcPr>
            <w:tcW w:w="1880" w:type="dxa"/>
            <w:vAlign w:val="bottom"/>
          </w:tcPr>
          <w:p>
            <w:pPr>
              <w:jc w:val="right"/>
              <w:ind w:right="502"/>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8160" w:type="dxa"/>
            <w:vAlign w:val="bottom"/>
          </w:tcPr>
          <w:p>
            <w:pPr>
              <w:ind w:left="1020"/>
              <w:spacing w:after="0"/>
              <w:rPr>
                <w:sz w:val="20"/>
                <w:szCs w:val="20"/>
                <w:color w:val="auto"/>
              </w:rPr>
            </w:pPr>
            <w:r>
              <w:rPr>
                <w:rFonts w:ascii="Courier New" w:cs="Courier New" w:eastAsia="Courier New" w:hAnsi="Courier New"/>
                <w:sz w:val="16"/>
                <w:szCs w:val="16"/>
                <w:color w:val="auto"/>
              </w:rPr>
              <w:t>Net cash provided by financing activities</w:t>
            </w:r>
          </w:p>
        </w:tc>
        <w:tc>
          <w:tcPr>
            <w:tcW w:w="1880" w:type="dxa"/>
            <w:vAlign w:val="bottom"/>
          </w:tcPr>
          <w:p>
            <w:pPr>
              <w:jc w:val="right"/>
              <w:ind w:right="502"/>
              <w:spacing w:after="0"/>
              <w:rPr>
                <w:sz w:val="20"/>
                <w:szCs w:val="20"/>
                <w:color w:val="auto"/>
              </w:rPr>
            </w:pPr>
            <w:r>
              <w:rPr>
                <w:rFonts w:ascii="Courier New" w:cs="Courier New" w:eastAsia="Courier New" w:hAnsi="Courier New"/>
                <w:sz w:val="16"/>
                <w:szCs w:val="16"/>
                <w:color w:val="auto"/>
              </w:rPr>
              <w:t>157,442</w:t>
            </w:r>
          </w:p>
        </w:tc>
        <w:tc>
          <w:tcPr>
            <w:tcW w:w="1300" w:type="dxa"/>
            <w:vAlign w:val="bottom"/>
          </w:tcPr>
          <w:p>
            <w:pPr>
              <w:jc w:val="right"/>
              <w:ind w:right="2"/>
              <w:spacing w:after="0"/>
              <w:rPr>
                <w:sz w:val="20"/>
                <w:szCs w:val="20"/>
                <w:color w:val="auto"/>
              </w:rPr>
            </w:pPr>
            <w:r>
              <w:rPr>
                <w:rFonts w:ascii="Courier New" w:cs="Courier New" w:eastAsia="Courier New" w:hAnsi="Courier New"/>
                <w:sz w:val="16"/>
                <w:szCs w:val="16"/>
                <w:color w:val="auto"/>
              </w:rPr>
              <w:t>75,473</w:t>
            </w:r>
          </w:p>
        </w:tc>
      </w:tr>
      <w:tr>
        <w:trPr>
          <w:trHeight w:val="180"/>
        </w:trPr>
        <w:tc>
          <w:tcPr>
            <w:tcW w:w="8160" w:type="dxa"/>
            <w:vAlign w:val="bottom"/>
          </w:tcPr>
          <w:p>
            <w:pPr>
              <w:spacing w:after="0"/>
              <w:rPr>
                <w:sz w:val="15"/>
                <w:szCs w:val="15"/>
                <w:color w:val="auto"/>
              </w:rPr>
            </w:pPr>
          </w:p>
        </w:tc>
        <w:tc>
          <w:tcPr>
            <w:tcW w:w="1880" w:type="dxa"/>
            <w:vAlign w:val="bottom"/>
          </w:tcPr>
          <w:p>
            <w:pPr>
              <w:jc w:val="right"/>
              <w:ind w:right="502"/>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361"/>
        </w:trPr>
        <w:tc>
          <w:tcPr>
            <w:tcW w:w="8160" w:type="dxa"/>
            <w:vAlign w:val="bottom"/>
          </w:tcPr>
          <w:p>
            <w:pPr>
              <w:ind w:left="1020"/>
              <w:spacing w:after="0"/>
              <w:rPr>
                <w:sz w:val="20"/>
                <w:szCs w:val="20"/>
                <w:color w:val="auto"/>
              </w:rPr>
            </w:pPr>
            <w:r>
              <w:rPr>
                <w:rFonts w:ascii="Courier New" w:cs="Courier New" w:eastAsia="Courier New" w:hAnsi="Courier New"/>
                <w:sz w:val="16"/>
                <w:szCs w:val="16"/>
                <w:color w:val="auto"/>
              </w:rPr>
              <w:t>Net increase in cash and cash equivalents</w:t>
            </w:r>
          </w:p>
        </w:tc>
        <w:tc>
          <w:tcPr>
            <w:tcW w:w="1880" w:type="dxa"/>
            <w:vAlign w:val="bottom"/>
          </w:tcPr>
          <w:p>
            <w:pPr>
              <w:jc w:val="right"/>
              <w:ind w:right="502"/>
              <w:spacing w:after="0"/>
              <w:rPr>
                <w:sz w:val="20"/>
                <w:szCs w:val="20"/>
                <w:color w:val="auto"/>
              </w:rPr>
            </w:pPr>
            <w:r>
              <w:rPr>
                <w:rFonts w:ascii="Courier New" w:cs="Courier New" w:eastAsia="Courier New" w:hAnsi="Courier New"/>
                <w:sz w:val="16"/>
                <w:szCs w:val="16"/>
                <w:color w:val="auto"/>
              </w:rPr>
              <w:t>111,977</w:t>
            </w:r>
          </w:p>
        </w:tc>
        <w:tc>
          <w:tcPr>
            <w:tcW w:w="1300" w:type="dxa"/>
            <w:vAlign w:val="bottom"/>
          </w:tcPr>
          <w:p>
            <w:pPr>
              <w:jc w:val="right"/>
              <w:ind w:right="2"/>
              <w:spacing w:after="0"/>
              <w:rPr>
                <w:sz w:val="20"/>
                <w:szCs w:val="20"/>
                <w:color w:val="auto"/>
              </w:rPr>
            </w:pPr>
            <w:r>
              <w:rPr>
                <w:rFonts w:ascii="Courier New" w:cs="Courier New" w:eastAsia="Courier New" w:hAnsi="Courier New"/>
                <w:sz w:val="16"/>
                <w:szCs w:val="16"/>
                <w:color w:val="auto"/>
              </w:rPr>
              <w:t>58,054</w:t>
            </w:r>
          </w:p>
        </w:tc>
      </w:tr>
      <w:tr>
        <w:trPr>
          <w:trHeight w:val="180"/>
        </w:trPr>
        <w:tc>
          <w:tcPr>
            <w:tcW w:w="8160" w:type="dxa"/>
            <w:vAlign w:val="bottom"/>
          </w:tcPr>
          <w:p>
            <w:pPr>
              <w:spacing w:after="0"/>
              <w:rPr>
                <w:sz w:val="15"/>
                <w:szCs w:val="15"/>
                <w:color w:val="auto"/>
              </w:rPr>
            </w:pPr>
          </w:p>
        </w:tc>
        <w:tc>
          <w:tcPr>
            <w:tcW w:w="1880" w:type="dxa"/>
            <w:vAlign w:val="bottom"/>
          </w:tcPr>
          <w:p>
            <w:pPr>
              <w:jc w:val="right"/>
              <w:ind w:right="502"/>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361"/>
        </w:trPr>
        <w:tc>
          <w:tcPr>
            <w:tcW w:w="8160" w:type="dxa"/>
            <w:vAlign w:val="bottom"/>
          </w:tcPr>
          <w:p>
            <w:pPr>
              <w:spacing w:after="0"/>
              <w:rPr>
                <w:sz w:val="20"/>
                <w:szCs w:val="20"/>
                <w:color w:val="auto"/>
              </w:rPr>
            </w:pPr>
            <w:r>
              <w:rPr>
                <w:rFonts w:ascii="Courier New" w:cs="Courier New" w:eastAsia="Courier New" w:hAnsi="Courier New"/>
                <w:sz w:val="16"/>
                <w:szCs w:val="16"/>
                <w:color w:val="auto"/>
              </w:rPr>
              <w:t>Cash and cash equivalents at beginning of period</w:t>
            </w:r>
          </w:p>
        </w:tc>
        <w:tc>
          <w:tcPr>
            <w:tcW w:w="1880" w:type="dxa"/>
            <w:vAlign w:val="bottom"/>
          </w:tcPr>
          <w:p>
            <w:pPr>
              <w:jc w:val="right"/>
              <w:ind w:right="502"/>
              <w:spacing w:after="0"/>
              <w:rPr>
                <w:sz w:val="20"/>
                <w:szCs w:val="20"/>
                <w:color w:val="auto"/>
              </w:rPr>
            </w:pPr>
            <w:r>
              <w:rPr>
                <w:rFonts w:ascii="Courier New" w:cs="Courier New" w:eastAsia="Courier New" w:hAnsi="Courier New"/>
                <w:sz w:val="16"/>
                <w:szCs w:val="16"/>
                <w:color w:val="auto"/>
              </w:rPr>
              <w:t>30,978</w:t>
            </w:r>
          </w:p>
        </w:tc>
        <w:tc>
          <w:tcPr>
            <w:tcW w:w="1300" w:type="dxa"/>
            <w:vAlign w:val="bottom"/>
          </w:tcPr>
          <w:p>
            <w:pPr>
              <w:jc w:val="right"/>
              <w:ind w:right="2"/>
              <w:spacing w:after="0"/>
              <w:rPr>
                <w:sz w:val="20"/>
                <w:szCs w:val="20"/>
                <w:color w:val="auto"/>
              </w:rPr>
            </w:pPr>
            <w:r>
              <w:rPr>
                <w:rFonts w:ascii="Courier New" w:cs="Courier New" w:eastAsia="Courier New" w:hAnsi="Courier New"/>
                <w:sz w:val="16"/>
                <w:szCs w:val="16"/>
                <w:color w:val="auto"/>
              </w:rPr>
              <w:t>23,697</w:t>
            </w:r>
          </w:p>
        </w:tc>
      </w:tr>
      <w:tr>
        <w:trPr>
          <w:trHeight w:val="180"/>
        </w:trPr>
        <w:tc>
          <w:tcPr>
            <w:tcW w:w="8160" w:type="dxa"/>
            <w:vAlign w:val="bottom"/>
          </w:tcPr>
          <w:p>
            <w:pPr>
              <w:spacing w:after="0"/>
              <w:rPr>
                <w:sz w:val="15"/>
                <w:szCs w:val="15"/>
                <w:color w:val="auto"/>
              </w:rPr>
            </w:pPr>
          </w:p>
        </w:tc>
        <w:tc>
          <w:tcPr>
            <w:tcW w:w="1880" w:type="dxa"/>
            <w:vAlign w:val="bottom"/>
          </w:tcPr>
          <w:p>
            <w:pPr>
              <w:jc w:val="right"/>
              <w:ind w:right="502"/>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361"/>
        </w:trPr>
        <w:tc>
          <w:tcPr>
            <w:tcW w:w="8160" w:type="dxa"/>
            <w:vAlign w:val="bottom"/>
          </w:tcPr>
          <w:p>
            <w:pPr>
              <w:ind w:left="1020"/>
              <w:spacing w:after="0"/>
              <w:rPr>
                <w:sz w:val="20"/>
                <w:szCs w:val="20"/>
                <w:color w:val="auto"/>
              </w:rPr>
            </w:pPr>
            <w:r>
              <w:rPr>
                <w:rFonts w:ascii="Courier New" w:cs="Courier New" w:eastAsia="Courier New" w:hAnsi="Courier New"/>
                <w:sz w:val="16"/>
                <w:szCs w:val="16"/>
                <w:color w:val="auto"/>
              </w:rPr>
              <w:t>Cash and cash equivalents at end of period</w:t>
            </w:r>
          </w:p>
        </w:tc>
        <w:tc>
          <w:tcPr>
            <w:tcW w:w="1880" w:type="dxa"/>
            <w:vAlign w:val="bottom"/>
          </w:tcPr>
          <w:p>
            <w:pPr>
              <w:jc w:val="right"/>
              <w:ind w:right="502"/>
              <w:spacing w:after="0"/>
              <w:rPr>
                <w:sz w:val="20"/>
                <w:szCs w:val="20"/>
                <w:color w:val="auto"/>
              </w:rPr>
            </w:pPr>
            <w:r>
              <w:rPr>
                <w:rFonts w:ascii="Courier New" w:cs="Courier New" w:eastAsia="Courier New" w:hAnsi="Courier New"/>
                <w:sz w:val="16"/>
                <w:szCs w:val="16"/>
                <w:color w:val="auto"/>
              </w:rPr>
              <w:t>$ 142,955</w:t>
            </w:r>
          </w:p>
        </w:tc>
        <w:tc>
          <w:tcPr>
            <w:tcW w:w="1300" w:type="dxa"/>
            <w:vAlign w:val="bottom"/>
          </w:tcPr>
          <w:p>
            <w:pPr>
              <w:jc w:val="right"/>
              <w:ind w:right="2"/>
              <w:spacing w:after="0"/>
              <w:rPr>
                <w:sz w:val="20"/>
                <w:szCs w:val="20"/>
                <w:color w:val="auto"/>
              </w:rPr>
            </w:pPr>
            <w:r>
              <w:rPr>
                <w:rFonts w:ascii="Courier New" w:cs="Courier New" w:eastAsia="Courier New" w:hAnsi="Courier New"/>
                <w:sz w:val="16"/>
                <w:szCs w:val="16"/>
                <w:color w:val="auto"/>
              </w:rPr>
              <w:t>$ 81,751</w:t>
            </w:r>
          </w:p>
        </w:tc>
      </w:tr>
      <w:tr>
        <w:trPr>
          <w:trHeight w:val="180"/>
        </w:trPr>
        <w:tc>
          <w:tcPr>
            <w:tcW w:w="8160" w:type="dxa"/>
            <w:vAlign w:val="bottom"/>
          </w:tcPr>
          <w:p>
            <w:pPr>
              <w:spacing w:after="0"/>
              <w:rPr>
                <w:sz w:val="15"/>
                <w:szCs w:val="15"/>
                <w:color w:val="auto"/>
              </w:rPr>
            </w:pPr>
          </w:p>
        </w:tc>
        <w:tc>
          <w:tcPr>
            <w:tcW w:w="1880" w:type="dxa"/>
            <w:vAlign w:val="bottom"/>
          </w:tcPr>
          <w:p>
            <w:pPr>
              <w:jc w:val="right"/>
              <w:ind w:right="502"/>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40"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The accompanying notes are an integral part of the financial statements.</w:t>
      </w:r>
    </w:p>
    <w:p>
      <w:pPr>
        <w:spacing w:after="0" w:line="36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1340"/>
          </w:cols>
          <w:pgMar w:left="240" w:top="293" w:right="319" w:bottom="1440" w:gutter="0" w:footer="0" w:header="0"/>
        </w:sectPr>
      </w:pPr>
    </w:p>
    <w:bookmarkStart w:id="6" w:name="page7"/>
    <w:bookmarkEnd w:id="6"/>
    <w:p>
      <w:pPr>
        <w:ind w:left="284"/>
        <w:spacing w:after="0"/>
        <w:rPr>
          <w:sz w:val="20"/>
          <w:szCs w:val="20"/>
          <w:color w:val="auto"/>
        </w:rPr>
      </w:pPr>
      <w:r>
        <w:rPr>
          <w:rFonts w:ascii="Courier New" w:cs="Courier New" w:eastAsia="Courier New" w:hAnsi="Courier New"/>
          <w:sz w:val="16"/>
          <w:szCs w:val="16"/>
          <w:color w:val="auto"/>
        </w:rPr>
        <w:t>7</w:t>
      </w:r>
    </w:p>
    <w:p>
      <w:pPr>
        <w:ind w:left="4"/>
        <w:spacing w:after="0"/>
        <w:rPr>
          <w:sz w:val="20"/>
          <w:szCs w:val="20"/>
          <w:color w:val="auto"/>
        </w:rPr>
      </w:pPr>
      <w:r>
        <w:rPr>
          <w:rFonts w:ascii="Courier New" w:cs="Courier New" w:eastAsia="Courier New" w:hAnsi="Courier New"/>
          <w:sz w:val="16"/>
          <w:szCs w:val="16"/>
          <w:color w:val="auto"/>
        </w:rPr>
        <w:t>REGENERON PHARMACEUTICALS, INC.</w:t>
      </w:r>
    </w:p>
    <w:p>
      <w:pPr>
        <w:ind w:left="4"/>
        <w:spacing w:after="0" w:line="237" w:lineRule="auto"/>
        <w:rPr>
          <w:sz w:val="20"/>
          <w:szCs w:val="20"/>
          <w:color w:val="auto"/>
        </w:rPr>
      </w:pPr>
      <w:r>
        <w:rPr>
          <w:rFonts w:ascii="Courier New" w:cs="Courier New" w:eastAsia="Courier New" w:hAnsi="Courier New"/>
          <w:sz w:val="16"/>
          <w:szCs w:val="16"/>
          <w:color w:val="auto"/>
        </w:rPr>
        <w:t>NOTES TO CONDENSED FINANCIAL STATEMENTS</w:t>
      </w:r>
    </w:p>
    <w:p>
      <w:pPr>
        <w:ind w:left="4"/>
        <w:spacing w:after="0"/>
        <w:rPr>
          <w:sz w:val="20"/>
          <w:szCs w:val="20"/>
          <w:color w:val="auto"/>
        </w:rPr>
      </w:pPr>
      <w:r>
        <w:rPr>
          <w:rFonts w:ascii="Courier New" w:cs="Courier New" w:eastAsia="Courier New" w:hAnsi="Courier New"/>
          <w:sz w:val="16"/>
          <w:szCs w:val="16"/>
          <w:color w:val="auto"/>
        </w:rPr>
        <w:t>(Dollars in thousands, except per share data)</w:t>
      </w:r>
    </w:p>
    <w:p>
      <w:pPr>
        <w:spacing w:after="0" w:line="359" w:lineRule="exact"/>
        <w:rPr>
          <w:sz w:val="20"/>
          <w:szCs w:val="20"/>
          <w:color w:val="auto"/>
        </w:rPr>
      </w:pPr>
    </w:p>
    <w:p>
      <w:pPr>
        <w:ind w:left="564" w:hanging="564"/>
        <w:spacing w:after="0"/>
        <w:tabs>
          <w:tab w:leader="none" w:pos="564"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INTERIM FINANCIAL STATEMENTS</w:t>
      </w:r>
    </w:p>
    <w:p>
      <w:pPr>
        <w:spacing w:after="0" w:line="184" w:lineRule="exact"/>
        <w:rPr>
          <w:rFonts w:ascii="Courier New" w:cs="Courier New" w:eastAsia="Courier New" w:hAnsi="Courier New"/>
          <w:sz w:val="16"/>
          <w:szCs w:val="16"/>
          <w:color w:val="auto"/>
        </w:rPr>
      </w:pPr>
    </w:p>
    <w:p>
      <w:pPr>
        <w:ind w:left="564" w:right="2719"/>
        <w:spacing w:after="0" w:line="23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interim Condensed Financial Statements of Regeneron Pharmaceuticals, Inc. ("Regeneron" or the "Company") have been prepared in accordance with the instructions to Form 10-Q and Article 10 of Regulation S-X. Accordingly, they do not include all information and disclosures necessary for a presentation of the Company's financial position, results of operations, and cash flows in conformity with generally accepted accounting principles. In the opinion of management, these financial statements reflect all adjustments, consisting only of normal recurring accruals, necessary for a fair presentation of the Company's financial position, results of operations, and cash flows for such periods. The results of operations for any interim periods are not necessarily indicative of the results for the full year. The December 31, 2000 Condensed Balance Sheet data was derived from audited financial statements, but does not include all disclosures required by generally accepted accounting principles. These financial statements should be read in conjunction with the financial statements and notes thereto contained in the Company's Annual Report on Form 10-K for the year ended December 31, 2000. As discussed in Notes 2 and 13 below, the operating results for the three and six months ended June 30, 2000 have been restated from amounts previously reported to reflect the adoption of a new accounting principle for revenue recognition and reclassification of depreciation and amortization expense, respectively.</w:t>
      </w:r>
    </w:p>
    <w:p>
      <w:pPr>
        <w:spacing w:after="0" w:line="189" w:lineRule="exact"/>
        <w:rPr>
          <w:rFonts w:ascii="Courier New" w:cs="Courier New" w:eastAsia="Courier New" w:hAnsi="Courier New"/>
          <w:sz w:val="16"/>
          <w:szCs w:val="16"/>
          <w:color w:val="auto"/>
        </w:rPr>
      </w:pPr>
    </w:p>
    <w:p>
      <w:pPr>
        <w:ind w:left="564" w:hanging="564"/>
        <w:spacing w:after="0"/>
        <w:tabs>
          <w:tab w:leader="none" w:pos="564"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REVENUE RECOGNITION AND CHANGE IN ACCOUNTING PRINCIPLE</w:t>
      </w:r>
    </w:p>
    <w:p>
      <w:pPr>
        <w:spacing w:after="0" w:line="184" w:lineRule="exact"/>
        <w:rPr>
          <w:rFonts w:ascii="Courier New" w:cs="Courier New" w:eastAsia="Courier New" w:hAnsi="Courier New"/>
          <w:sz w:val="16"/>
          <w:szCs w:val="16"/>
          <w:color w:val="auto"/>
        </w:rPr>
      </w:pPr>
    </w:p>
    <w:p>
      <w:pPr>
        <w:ind w:left="564" w:right="2719"/>
        <w:spacing w:after="0" w:line="255"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During the fourth quarter of 2000, the Company changed its method of accounting for revenue recognition to conform with the guidance provided by Staff Accounting Bulletin No. 101, Revenue Recognition in Financial Statements ("SAB 101"). The change in accounting method was effective January 1, 2000 and, accordingly, the previously issued interim financial statements for the quarters ended March 31, June 30, and September 30, 2000 have been restated to reflect the adoption of SAB 101 as if it had occurred on January 1, 2000. The cumulative effect of adopting SAB 101 at January 1, 2000 amounted to $1,563 of additional loss as of that date, with a corresponding increase to deferred revenue to be recognized in subsequent periods. $186 of that deferred revenue, or $93 per quarter, is included in contract research and development revenue in both the six month period ended June 30, 2001 and 2000. The $1,563 represents a portion of a 1989 payment received from Sumitomo Chemical Company, Ltd. in consideration for a fifteen year limited right of first negotiation to license up to three of the Company's product candidates in Japan. The effect of income taxes on the cumulative effect adjustment was immaterial.</w:t>
      </w:r>
    </w:p>
    <w:p>
      <w:pPr>
        <w:spacing w:after="0" w:line="172" w:lineRule="exact"/>
        <w:rPr>
          <w:rFonts w:ascii="Courier New" w:cs="Courier New" w:eastAsia="Courier New" w:hAnsi="Courier New"/>
          <w:sz w:val="16"/>
          <w:szCs w:val="16"/>
          <w:color w:val="auto"/>
        </w:rPr>
      </w:pPr>
    </w:p>
    <w:p>
      <w:pPr>
        <w:ind w:left="564" w:hanging="564"/>
        <w:spacing w:after="0"/>
        <w:tabs>
          <w:tab w:leader="none" w:pos="564"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STATEMENT OF CASH FLOWS</w:t>
      </w:r>
    </w:p>
    <w:p>
      <w:pPr>
        <w:spacing w:after="0" w:line="179" w:lineRule="exact"/>
        <w:rPr>
          <w:rFonts w:ascii="Courier New" w:cs="Courier New" w:eastAsia="Courier New" w:hAnsi="Courier New"/>
          <w:sz w:val="16"/>
          <w:szCs w:val="16"/>
          <w:color w:val="auto"/>
        </w:rPr>
      </w:pPr>
    </w:p>
    <w:p>
      <w:pPr>
        <w:ind w:left="5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Supplemental disclosure of noncash investing and financing activities:</w:t>
      </w:r>
    </w:p>
    <w:p>
      <w:pPr>
        <w:spacing w:after="0" w:line="184" w:lineRule="exact"/>
        <w:rPr>
          <w:rFonts w:ascii="Courier New" w:cs="Courier New" w:eastAsia="Courier New" w:hAnsi="Courier New"/>
          <w:sz w:val="16"/>
          <w:szCs w:val="16"/>
          <w:color w:val="auto"/>
        </w:rPr>
      </w:pPr>
    </w:p>
    <w:p>
      <w:pPr>
        <w:ind w:left="564" w:right="2719"/>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Included in accounts payable and accrued expenses at June 30, 2001 and December 31, 2000 are $806 and $672, respectively, of accrued capital expenditures. Included in accounts payable and accrued expenses at June 30, 2000 and December 31, 1999 are $295 and $697, respectively, of accrued capital expenditures.</w:t>
      </w:r>
    </w:p>
    <w:p>
      <w:pPr>
        <w:spacing w:after="0" w:line="363"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23"/>
          </w:cols>
          <w:pgMar w:left="236" w:top="293" w:right="1440" w:bottom="1440" w:gutter="0" w:footer="0" w:header="0"/>
        </w:sectPr>
      </w:pPr>
    </w:p>
    <w:bookmarkStart w:id="7" w:name="page8"/>
    <w:bookmarkEnd w:id="7"/>
    <w:p>
      <w:pPr>
        <w:ind w:left="284"/>
        <w:spacing w:after="0"/>
        <w:rPr>
          <w:sz w:val="20"/>
          <w:szCs w:val="20"/>
          <w:color w:val="auto"/>
        </w:rPr>
      </w:pPr>
      <w:r>
        <w:rPr>
          <w:rFonts w:ascii="Courier New" w:cs="Courier New" w:eastAsia="Courier New" w:hAnsi="Courier New"/>
          <w:sz w:val="16"/>
          <w:szCs w:val="16"/>
          <w:color w:val="auto"/>
        </w:rPr>
        <w:t>8</w:t>
      </w:r>
    </w:p>
    <w:p>
      <w:pPr>
        <w:ind w:left="4"/>
        <w:spacing w:after="0"/>
        <w:rPr>
          <w:sz w:val="20"/>
          <w:szCs w:val="20"/>
          <w:color w:val="auto"/>
        </w:rPr>
      </w:pPr>
      <w:r>
        <w:rPr>
          <w:rFonts w:ascii="Courier New" w:cs="Courier New" w:eastAsia="Courier New" w:hAnsi="Courier New"/>
          <w:sz w:val="16"/>
          <w:szCs w:val="16"/>
          <w:color w:val="auto"/>
        </w:rPr>
        <w:t>REGENERON PHARMACEUTICALS, INC.</w:t>
      </w:r>
    </w:p>
    <w:p>
      <w:pPr>
        <w:ind w:left="4"/>
        <w:spacing w:after="0" w:line="237" w:lineRule="auto"/>
        <w:rPr>
          <w:sz w:val="20"/>
          <w:szCs w:val="20"/>
          <w:color w:val="auto"/>
        </w:rPr>
      </w:pPr>
      <w:r>
        <w:rPr>
          <w:rFonts w:ascii="Courier New" w:cs="Courier New" w:eastAsia="Courier New" w:hAnsi="Courier New"/>
          <w:sz w:val="16"/>
          <w:szCs w:val="16"/>
          <w:color w:val="auto"/>
        </w:rPr>
        <w:t>NOTES TO CONDENSED FINANCIAL STATEMENTS</w:t>
      </w:r>
    </w:p>
    <w:p>
      <w:pPr>
        <w:ind w:left="4"/>
        <w:spacing w:after="0"/>
        <w:rPr>
          <w:sz w:val="20"/>
          <w:szCs w:val="20"/>
          <w:color w:val="auto"/>
        </w:rPr>
      </w:pPr>
      <w:r>
        <w:rPr>
          <w:rFonts w:ascii="Courier New" w:cs="Courier New" w:eastAsia="Courier New" w:hAnsi="Courier New"/>
          <w:sz w:val="16"/>
          <w:szCs w:val="16"/>
          <w:color w:val="auto"/>
        </w:rPr>
        <w:t>(Dollars in thousands, except per share data)</w:t>
      </w:r>
    </w:p>
    <w:p>
      <w:pPr>
        <w:spacing w:after="0" w:line="365" w:lineRule="exact"/>
        <w:rPr>
          <w:sz w:val="20"/>
          <w:szCs w:val="20"/>
          <w:color w:val="auto"/>
        </w:rPr>
      </w:pPr>
    </w:p>
    <w:p>
      <w:pPr>
        <w:ind w:left="564" w:right="2719"/>
        <w:spacing w:after="0" w:line="256" w:lineRule="auto"/>
        <w:rPr>
          <w:sz w:val="20"/>
          <w:szCs w:val="20"/>
          <w:color w:val="auto"/>
        </w:rPr>
      </w:pPr>
      <w:r>
        <w:rPr>
          <w:rFonts w:ascii="Courier New" w:cs="Courier New" w:eastAsia="Courier New" w:hAnsi="Courier New"/>
          <w:sz w:val="15"/>
          <w:szCs w:val="15"/>
          <w:color w:val="auto"/>
        </w:rPr>
        <w:t>Included in accounts payable and accrued expenses at December 31, 2000 and 1999 are $477 and $421, respectively, of accrued Company 401(k) Savings Plan contribution expense. In the first quarter of both 2001 and 2000, the Company contributed 17,484 and 54,003 shares, respectively, of Common Stock to the 401(k) Savings Plan in satisfaction of these obligations.</w:t>
      </w:r>
    </w:p>
    <w:p>
      <w:pPr>
        <w:spacing w:after="0" w:line="176" w:lineRule="exact"/>
        <w:rPr>
          <w:sz w:val="20"/>
          <w:szCs w:val="20"/>
          <w:color w:val="auto"/>
        </w:rPr>
      </w:pPr>
    </w:p>
    <w:p>
      <w:pPr>
        <w:ind w:left="564" w:right="2719"/>
        <w:spacing w:after="0" w:line="237" w:lineRule="auto"/>
        <w:rPr>
          <w:sz w:val="20"/>
          <w:szCs w:val="20"/>
          <w:color w:val="auto"/>
        </w:rPr>
      </w:pPr>
      <w:r>
        <w:rPr>
          <w:rFonts w:ascii="Courier New" w:cs="Courier New" w:eastAsia="Courier New" w:hAnsi="Courier New"/>
          <w:sz w:val="16"/>
          <w:szCs w:val="16"/>
          <w:color w:val="auto"/>
        </w:rPr>
        <w:t>Included in marketable securities at June 30, 2001 and December 31, 2000 are $2,246 and $2,345 of accrued interest income, respectively. Included in marketable securities at June 30, 2000 and December 31, 1999 are $1,477 and $1,259 of accrued interest income, respectively.</w:t>
      </w:r>
    </w:p>
    <w:p>
      <w:pPr>
        <w:spacing w:after="0" w:line="181" w:lineRule="exact"/>
        <w:rPr>
          <w:sz w:val="20"/>
          <w:szCs w:val="20"/>
          <w:color w:val="auto"/>
        </w:rPr>
      </w:pPr>
    </w:p>
    <w:p>
      <w:pPr>
        <w:ind w:left="564" w:hanging="564"/>
        <w:spacing w:after="0"/>
        <w:tabs>
          <w:tab w:leader="none" w:pos="564"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INVENTORIES</w:t>
      </w:r>
    </w:p>
    <w:p>
      <w:pPr>
        <w:spacing w:after="0" w:line="184" w:lineRule="exact"/>
        <w:rPr>
          <w:rFonts w:ascii="Courier New" w:cs="Courier New" w:eastAsia="Courier New" w:hAnsi="Courier New"/>
          <w:sz w:val="16"/>
          <w:szCs w:val="16"/>
          <w:color w:val="auto"/>
        </w:rPr>
      </w:pPr>
    </w:p>
    <w:p>
      <w:pPr>
        <w:ind w:left="564" w:right="2719"/>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Inventories consist primarily of raw materials and other direct and indirect costs associated with production of an intermediate for a Merck &amp; Co., Inc. pediatric vaccine under a long-term manufacturing agreement.</w:t>
      </w:r>
    </w:p>
    <w:p>
      <w:pPr>
        <w:spacing w:after="0" w:line="184" w:lineRule="exact"/>
        <w:rPr>
          <w:rFonts w:ascii="Courier New" w:cs="Courier New" w:eastAsia="Courier New" w:hAnsi="Courier New"/>
          <w:sz w:val="16"/>
          <w:szCs w:val="16"/>
          <w:color w:val="auto"/>
        </w:rPr>
      </w:pPr>
    </w:p>
    <w:p>
      <w:pPr>
        <w:ind w:left="564" w:right="32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Inventories as of June 30, 2001 and December 31, 2000 consist of the following:</w:t>
      </w:r>
    </w:p>
    <w:p>
      <w:pPr>
        <w:spacing w:after="0" w:line="200" w:lineRule="exact"/>
        <w:rPr>
          <w:sz w:val="20"/>
          <w:szCs w:val="20"/>
          <w:color w:val="auto"/>
        </w:rPr>
      </w:pPr>
    </w:p>
    <w:p>
      <w:pPr>
        <w:spacing w:after="0" w:line="340" w:lineRule="exact"/>
        <w:rPr>
          <w:sz w:val="20"/>
          <w:szCs w:val="20"/>
          <w:color w:val="auto"/>
        </w:rPr>
      </w:pPr>
    </w:p>
    <w:tbl>
      <w:tblPr>
        <w:tblLayout w:type="fixed"/>
        <w:tblInd w:w="564" w:type="dxa"/>
        <w:tblCellMar>
          <w:top w:w="0" w:type="dxa"/>
          <w:left w:w="0" w:type="dxa"/>
          <w:bottom w:w="0" w:type="dxa"/>
          <w:right w:w="0" w:type="dxa"/>
        </w:tblCellMar>
      </w:tblPr>
      <w:tr>
        <w:trPr>
          <w:trHeight w:val="181"/>
        </w:trPr>
        <w:tc>
          <w:tcPr>
            <w:tcW w:w="2060" w:type="dxa"/>
            <w:vAlign w:val="bottom"/>
          </w:tcPr>
          <w:p>
            <w:pPr>
              <w:spacing w:after="0"/>
              <w:rPr>
                <w:sz w:val="15"/>
                <w:szCs w:val="15"/>
                <w:color w:val="auto"/>
              </w:rPr>
            </w:pPr>
          </w:p>
        </w:tc>
        <w:tc>
          <w:tcPr>
            <w:tcW w:w="164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June 30,</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December 31,</w:t>
            </w:r>
          </w:p>
        </w:tc>
      </w:tr>
      <w:tr>
        <w:trPr>
          <w:trHeight w:val="180"/>
        </w:trPr>
        <w:tc>
          <w:tcPr>
            <w:tcW w:w="2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80" w:type="dxa"/>
            <w:vAlign w:val="bottom"/>
          </w:tcPr>
          <w:p>
            <w:pPr>
              <w:jc w:val="right"/>
              <w:ind w:right="622"/>
              <w:spacing w:after="0"/>
              <w:rPr>
                <w:sz w:val="20"/>
                <w:szCs w:val="20"/>
                <w:color w:val="auto"/>
              </w:rPr>
            </w:pPr>
            <w:r>
              <w:rPr>
                <w:rFonts w:ascii="Courier New" w:cs="Courier New" w:eastAsia="Courier New" w:hAnsi="Courier New"/>
                <w:sz w:val="16"/>
                <w:szCs w:val="16"/>
                <w:color w:val="auto"/>
                <w:w w:val="93"/>
              </w:rPr>
              <w:t>2001</w:t>
            </w:r>
          </w:p>
        </w:tc>
        <w:tc>
          <w:tcPr>
            <w:tcW w:w="13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2000</w:t>
            </w:r>
          </w:p>
        </w:tc>
      </w:tr>
      <w:tr>
        <w:trPr>
          <w:trHeight w:val="180"/>
        </w:trPr>
        <w:tc>
          <w:tcPr>
            <w:tcW w:w="2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80" w:type="dxa"/>
            <w:vAlign w:val="bottom"/>
          </w:tcPr>
          <w:p>
            <w:pPr>
              <w:jc w:val="right"/>
              <w:ind w:right="622"/>
              <w:spacing w:after="0"/>
              <w:rPr>
                <w:sz w:val="20"/>
                <w:szCs w:val="20"/>
                <w:color w:val="auto"/>
              </w:rPr>
            </w:pPr>
            <w:r>
              <w:rPr>
                <w:rFonts w:ascii="Courier New" w:cs="Courier New" w:eastAsia="Courier New" w:hAnsi="Courier New"/>
                <w:sz w:val="16"/>
                <w:szCs w:val="16"/>
                <w:color w:val="auto"/>
                <w:w w:val="93"/>
              </w:rPr>
              <w:t>----</w:t>
            </w:r>
          </w:p>
        </w:tc>
        <w:tc>
          <w:tcPr>
            <w:tcW w:w="13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r>
      <w:tr>
        <w:trPr>
          <w:trHeight w:val="361"/>
        </w:trPr>
        <w:tc>
          <w:tcPr>
            <w:tcW w:w="2060" w:type="dxa"/>
            <w:vAlign w:val="bottom"/>
          </w:tcPr>
          <w:p>
            <w:pPr>
              <w:spacing w:after="0"/>
              <w:rPr>
                <w:sz w:val="20"/>
                <w:szCs w:val="20"/>
                <w:color w:val="auto"/>
              </w:rPr>
            </w:pPr>
            <w:r>
              <w:rPr>
                <w:rFonts w:ascii="Courier New" w:cs="Courier New" w:eastAsia="Courier New" w:hAnsi="Courier New"/>
                <w:sz w:val="16"/>
                <w:szCs w:val="16"/>
                <w:color w:val="auto"/>
              </w:rPr>
              <w:t>Raw materials</w:t>
            </w:r>
          </w:p>
        </w:tc>
        <w:tc>
          <w:tcPr>
            <w:tcW w:w="560" w:type="dxa"/>
            <w:vAlign w:val="bottom"/>
          </w:tcPr>
          <w:p>
            <w:pPr>
              <w:ind w:left="480"/>
              <w:spacing w:after="0"/>
              <w:rPr>
                <w:sz w:val="20"/>
                <w:szCs w:val="20"/>
                <w:color w:val="auto"/>
              </w:rPr>
            </w:pPr>
            <w:r>
              <w:rPr>
                <w:rFonts w:ascii="Courier New" w:cs="Courier New" w:eastAsia="Courier New" w:hAnsi="Courier New"/>
                <w:sz w:val="13"/>
                <w:szCs w:val="13"/>
                <w:color w:val="auto"/>
                <w:w w:val="76"/>
              </w:rPr>
              <w:t>$</w:t>
            </w:r>
          </w:p>
        </w:tc>
        <w:tc>
          <w:tcPr>
            <w:tcW w:w="10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508</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  535(2)</w:t>
            </w:r>
          </w:p>
        </w:tc>
      </w:tr>
      <w:tr>
        <w:trPr>
          <w:trHeight w:val="180"/>
        </w:trPr>
        <w:tc>
          <w:tcPr>
            <w:tcW w:w="2060" w:type="dxa"/>
            <w:vAlign w:val="bottom"/>
          </w:tcPr>
          <w:p>
            <w:pPr>
              <w:spacing w:after="0"/>
              <w:rPr>
                <w:sz w:val="20"/>
                <w:szCs w:val="20"/>
                <w:color w:val="auto"/>
              </w:rPr>
            </w:pPr>
            <w:r>
              <w:rPr>
                <w:rFonts w:ascii="Courier New" w:cs="Courier New" w:eastAsia="Courier New" w:hAnsi="Courier New"/>
                <w:sz w:val="16"/>
                <w:szCs w:val="16"/>
                <w:color w:val="auto"/>
              </w:rPr>
              <w:t>Work-in-process</w:t>
            </w:r>
          </w:p>
        </w:tc>
        <w:tc>
          <w:tcPr>
            <w:tcW w:w="560" w:type="dxa"/>
            <w:vAlign w:val="bottom"/>
          </w:tcPr>
          <w:p>
            <w:pPr>
              <w:spacing w:after="0"/>
              <w:rPr>
                <w:sz w:val="15"/>
                <w:szCs w:val="15"/>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53(3)</w:t>
            </w:r>
          </w:p>
        </w:tc>
      </w:tr>
      <w:tr>
        <w:trPr>
          <w:trHeight w:val="180"/>
        </w:trPr>
        <w:tc>
          <w:tcPr>
            <w:tcW w:w="2060" w:type="dxa"/>
            <w:vAlign w:val="bottom"/>
          </w:tcPr>
          <w:p>
            <w:pPr>
              <w:spacing w:after="0"/>
              <w:rPr>
                <w:sz w:val="20"/>
                <w:szCs w:val="20"/>
                <w:color w:val="auto"/>
              </w:rPr>
            </w:pPr>
            <w:r>
              <w:rPr>
                <w:rFonts w:ascii="Courier New" w:cs="Courier New" w:eastAsia="Courier New" w:hAnsi="Courier New"/>
                <w:sz w:val="16"/>
                <w:szCs w:val="16"/>
                <w:color w:val="auto"/>
              </w:rPr>
              <w:t>Finished products</w:t>
            </w:r>
          </w:p>
        </w:tc>
        <w:tc>
          <w:tcPr>
            <w:tcW w:w="560" w:type="dxa"/>
            <w:vAlign w:val="bottom"/>
          </w:tcPr>
          <w:p>
            <w:pPr>
              <w:spacing w:after="0"/>
              <w:rPr>
                <w:sz w:val="15"/>
                <w:szCs w:val="15"/>
                <w:color w:val="auto"/>
              </w:rPr>
            </w:pPr>
          </w:p>
        </w:tc>
        <w:tc>
          <w:tcPr>
            <w:tcW w:w="10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1,755</w:t>
            </w:r>
          </w:p>
        </w:tc>
        <w:tc>
          <w:tcPr>
            <w:tcW w:w="13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1,327</w:t>
            </w:r>
          </w:p>
        </w:tc>
      </w:tr>
      <w:tr>
        <w:trPr>
          <w:trHeight w:val="180"/>
        </w:trPr>
        <w:tc>
          <w:tcPr>
            <w:tcW w:w="2060" w:type="dxa"/>
            <w:vAlign w:val="bottom"/>
          </w:tcPr>
          <w:p>
            <w:pPr>
              <w:spacing w:after="0"/>
              <w:rPr>
                <w:sz w:val="15"/>
                <w:szCs w:val="15"/>
                <w:color w:val="auto"/>
              </w:rPr>
            </w:pPr>
          </w:p>
        </w:tc>
        <w:tc>
          <w:tcPr>
            <w:tcW w:w="1640" w:type="dxa"/>
            <w:vAlign w:val="bottom"/>
            <w:gridSpan w:val="2"/>
          </w:tcPr>
          <w:p>
            <w:pPr>
              <w:jc w:val="right"/>
              <w:ind w:right="442"/>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r>
      <w:tr>
        <w:trPr>
          <w:trHeight w:val="180"/>
        </w:trPr>
        <w:tc>
          <w:tcPr>
            <w:tcW w:w="2060" w:type="dxa"/>
            <w:vAlign w:val="bottom"/>
          </w:tcPr>
          <w:p>
            <w:pPr>
              <w:spacing w:after="0"/>
              <w:rPr>
                <w:sz w:val="15"/>
                <w:szCs w:val="15"/>
                <w:color w:val="auto"/>
              </w:rPr>
            </w:pPr>
          </w:p>
        </w:tc>
        <w:tc>
          <w:tcPr>
            <w:tcW w:w="1640" w:type="dxa"/>
            <w:vAlign w:val="bottom"/>
            <w:gridSpan w:val="2"/>
          </w:tcPr>
          <w:p>
            <w:pPr>
              <w:jc w:val="right"/>
              <w:ind w:right="442"/>
              <w:spacing w:after="0"/>
              <w:rPr>
                <w:sz w:val="20"/>
                <w:szCs w:val="20"/>
                <w:color w:val="auto"/>
              </w:rPr>
            </w:pPr>
            <w:r>
              <w:rPr>
                <w:rFonts w:ascii="Courier New" w:cs="Courier New" w:eastAsia="Courier New" w:hAnsi="Courier New"/>
                <w:sz w:val="16"/>
                <w:szCs w:val="16"/>
                <w:color w:val="auto"/>
              </w:rPr>
              <w:t>$ 2,263</w:t>
            </w:r>
          </w:p>
        </w:tc>
        <w:tc>
          <w:tcPr>
            <w:tcW w:w="13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$1,915</w:t>
            </w:r>
          </w:p>
        </w:tc>
      </w:tr>
      <w:tr>
        <w:trPr>
          <w:trHeight w:val="180"/>
        </w:trPr>
        <w:tc>
          <w:tcPr>
            <w:tcW w:w="2060" w:type="dxa"/>
            <w:vAlign w:val="bottom"/>
          </w:tcPr>
          <w:p>
            <w:pPr>
              <w:spacing w:after="0"/>
              <w:rPr>
                <w:sz w:val="15"/>
                <w:szCs w:val="15"/>
                <w:color w:val="auto"/>
              </w:rPr>
            </w:pPr>
          </w:p>
        </w:tc>
        <w:tc>
          <w:tcPr>
            <w:tcW w:w="1640" w:type="dxa"/>
            <w:vAlign w:val="bottom"/>
            <w:gridSpan w:val="2"/>
          </w:tcPr>
          <w:p>
            <w:pPr>
              <w:jc w:val="right"/>
              <w:ind w:right="442"/>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r>
    </w:tbl>
    <w:p>
      <w:pPr>
        <w:spacing w:after="0" w:line="360" w:lineRule="exact"/>
        <w:rPr>
          <w:sz w:val="20"/>
          <w:szCs w:val="20"/>
          <w:color w:val="auto"/>
        </w:rPr>
      </w:pPr>
    </w:p>
    <w:p>
      <w:pPr>
        <w:ind w:left="1024" w:hanging="461"/>
        <w:spacing w:after="0"/>
        <w:tabs>
          <w:tab w:leader="none" w:pos="1024"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 of reserves of $510.</w:t>
      </w:r>
    </w:p>
    <w:p>
      <w:pPr>
        <w:spacing w:after="0" w:line="179" w:lineRule="exact"/>
        <w:rPr>
          <w:rFonts w:ascii="Courier New" w:cs="Courier New" w:eastAsia="Courier New" w:hAnsi="Courier New"/>
          <w:sz w:val="16"/>
          <w:szCs w:val="16"/>
          <w:color w:val="auto"/>
        </w:rPr>
      </w:pPr>
    </w:p>
    <w:p>
      <w:pPr>
        <w:ind w:left="1024" w:hanging="461"/>
        <w:spacing w:after="0"/>
        <w:tabs>
          <w:tab w:leader="none" w:pos="1024"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 of reserves of $255.</w:t>
      </w:r>
    </w:p>
    <w:p>
      <w:pPr>
        <w:spacing w:after="0" w:line="179" w:lineRule="exact"/>
        <w:rPr>
          <w:rFonts w:ascii="Courier New" w:cs="Courier New" w:eastAsia="Courier New" w:hAnsi="Courier New"/>
          <w:sz w:val="16"/>
          <w:szCs w:val="16"/>
          <w:color w:val="auto"/>
        </w:rPr>
      </w:pPr>
    </w:p>
    <w:p>
      <w:pPr>
        <w:ind w:left="1024" w:hanging="461"/>
        <w:spacing w:after="0"/>
        <w:tabs>
          <w:tab w:leader="none" w:pos="1024"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 of reserves of $830.</w:t>
      </w:r>
    </w:p>
    <w:p>
      <w:pPr>
        <w:spacing w:after="0" w:line="179" w:lineRule="exact"/>
        <w:rPr>
          <w:rFonts w:ascii="Courier New" w:cs="Courier New" w:eastAsia="Courier New" w:hAnsi="Courier New"/>
          <w:sz w:val="16"/>
          <w:szCs w:val="16"/>
          <w:color w:val="auto"/>
        </w:rPr>
      </w:pPr>
    </w:p>
    <w:p>
      <w:pPr>
        <w:ind w:left="564" w:hanging="564"/>
        <w:spacing w:after="0"/>
        <w:tabs>
          <w:tab w:leader="none" w:pos="564"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ACCOUNTS PAYABLE AND ACCRUED EXPENSES</w:t>
      </w:r>
    </w:p>
    <w:p>
      <w:pPr>
        <w:spacing w:after="0" w:line="184" w:lineRule="exact"/>
        <w:rPr>
          <w:rFonts w:ascii="Courier New" w:cs="Courier New" w:eastAsia="Courier New" w:hAnsi="Courier New"/>
          <w:sz w:val="16"/>
          <w:szCs w:val="16"/>
          <w:color w:val="auto"/>
        </w:rPr>
      </w:pPr>
    </w:p>
    <w:p>
      <w:pPr>
        <w:ind w:left="564"/>
        <w:spacing w:after="0"/>
        <w:rPr>
          <w:rFonts w:ascii="Courier New" w:cs="Courier New" w:eastAsia="Courier New" w:hAnsi="Courier New"/>
          <w:sz w:val="16"/>
          <w:szCs w:val="16"/>
          <w:color w:val="auto"/>
        </w:rPr>
      </w:pPr>
      <w:r>
        <w:rPr>
          <w:rFonts w:ascii="Courier New" w:cs="Courier New" w:eastAsia="Courier New" w:hAnsi="Courier New"/>
          <w:sz w:val="15"/>
          <w:szCs w:val="15"/>
          <w:color w:val="auto"/>
        </w:rPr>
        <w:t>Accounts payable and accrued expenses as of June 30, 2001 and December 31,</w:t>
      </w:r>
    </w:p>
    <w:p>
      <w:pPr>
        <w:spacing w:after="0" w:line="6" w:lineRule="exact"/>
        <w:rPr>
          <w:rFonts w:ascii="Courier New" w:cs="Courier New" w:eastAsia="Courier New" w:hAnsi="Courier New"/>
          <w:sz w:val="16"/>
          <w:szCs w:val="16"/>
          <w:color w:val="auto"/>
        </w:rPr>
      </w:pPr>
    </w:p>
    <w:p>
      <w:pPr>
        <w:ind w:left="5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2000 consist of the following:</w:t>
      </w:r>
    </w:p>
    <w:p>
      <w:pPr>
        <w:spacing w:after="0" w:line="200" w:lineRule="exact"/>
        <w:rPr>
          <w:sz w:val="20"/>
          <w:szCs w:val="20"/>
          <w:color w:val="auto"/>
        </w:rPr>
      </w:pPr>
    </w:p>
    <w:p>
      <w:pPr>
        <w:spacing w:after="0" w:line="339" w:lineRule="exact"/>
        <w:rPr>
          <w:sz w:val="20"/>
          <w:szCs w:val="20"/>
          <w:color w:val="auto"/>
        </w:rPr>
      </w:pPr>
    </w:p>
    <w:tbl>
      <w:tblPr>
        <w:tblLayout w:type="fixed"/>
        <w:tblInd w:w="564" w:type="dxa"/>
        <w:tblCellMar>
          <w:top w:w="0" w:type="dxa"/>
          <w:left w:w="0" w:type="dxa"/>
          <w:bottom w:w="0" w:type="dxa"/>
          <w:right w:w="0" w:type="dxa"/>
        </w:tblCellMar>
      </w:tblPr>
      <w:tr>
        <w:trPr>
          <w:trHeight w:val="181"/>
        </w:trPr>
        <w:tc>
          <w:tcPr>
            <w:tcW w:w="3100" w:type="dxa"/>
            <w:vAlign w:val="bottom"/>
          </w:tcPr>
          <w:p>
            <w:pPr>
              <w:spacing w:after="0"/>
              <w:rPr>
                <w:sz w:val="15"/>
                <w:szCs w:val="15"/>
                <w:color w:val="auto"/>
              </w:rPr>
            </w:pPr>
          </w:p>
        </w:tc>
        <w:tc>
          <w:tcPr>
            <w:tcW w:w="1880" w:type="dxa"/>
            <w:vAlign w:val="bottom"/>
          </w:tcPr>
          <w:p>
            <w:pPr>
              <w:jc w:val="right"/>
              <w:ind w:right="223"/>
              <w:spacing w:after="0"/>
              <w:rPr>
                <w:sz w:val="20"/>
                <w:szCs w:val="20"/>
                <w:color w:val="auto"/>
              </w:rPr>
            </w:pPr>
            <w:r>
              <w:rPr>
                <w:rFonts w:ascii="Courier New" w:cs="Courier New" w:eastAsia="Courier New" w:hAnsi="Courier New"/>
                <w:sz w:val="16"/>
                <w:szCs w:val="16"/>
                <w:color w:val="auto"/>
              </w:rPr>
              <w:t>June 30,</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December 31,</w:t>
            </w:r>
          </w:p>
        </w:tc>
      </w:tr>
      <w:tr>
        <w:trPr>
          <w:trHeight w:val="180"/>
        </w:trPr>
        <w:tc>
          <w:tcPr>
            <w:tcW w:w="3100" w:type="dxa"/>
            <w:vAlign w:val="bottom"/>
          </w:tcPr>
          <w:p>
            <w:pPr>
              <w:spacing w:after="0"/>
              <w:rPr>
                <w:sz w:val="15"/>
                <w:szCs w:val="15"/>
                <w:color w:val="auto"/>
              </w:rPr>
            </w:pPr>
          </w:p>
        </w:tc>
        <w:tc>
          <w:tcPr>
            <w:tcW w:w="1880" w:type="dxa"/>
            <w:vAlign w:val="bottom"/>
          </w:tcPr>
          <w:p>
            <w:pPr>
              <w:jc w:val="right"/>
              <w:ind w:right="403"/>
              <w:spacing w:after="0"/>
              <w:rPr>
                <w:sz w:val="20"/>
                <w:szCs w:val="20"/>
                <w:color w:val="auto"/>
              </w:rPr>
            </w:pPr>
            <w:r>
              <w:rPr>
                <w:rFonts w:ascii="Courier New" w:cs="Courier New" w:eastAsia="Courier New" w:hAnsi="Courier New"/>
                <w:sz w:val="16"/>
                <w:szCs w:val="16"/>
                <w:color w:val="auto"/>
              </w:rPr>
              <w:t>2001</w:t>
            </w:r>
          </w:p>
        </w:tc>
        <w:tc>
          <w:tcPr>
            <w:tcW w:w="14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2000</w:t>
            </w:r>
          </w:p>
        </w:tc>
      </w:tr>
      <w:tr>
        <w:trPr>
          <w:trHeight w:val="180"/>
        </w:trPr>
        <w:tc>
          <w:tcPr>
            <w:tcW w:w="3100" w:type="dxa"/>
            <w:vAlign w:val="bottom"/>
          </w:tcPr>
          <w:p>
            <w:pPr>
              <w:spacing w:after="0"/>
              <w:rPr>
                <w:sz w:val="15"/>
                <w:szCs w:val="15"/>
                <w:color w:val="auto"/>
              </w:rPr>
            </w:pPr>
          </w:p>
        </w:tc>
        <w:tc>
          <w:tcPr>
            <w:tcW w:w="1880" w:type="dxa"/>
            <w:vAlign w:val="bottom"/>
          </w:tcPr>
          <w:p>
            <w:pPr>
              <w:jc w:val="right"/>
              <w:ind w:right="403"/>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r>
      <w:tr>
        <w:trPr>
          <w:trHeight w:val="361"/>
        </w:trPr>
        <w:tc>
          <w:tcPr>
            <w:tcW w:w="3100" w:type="dxa"/>
            <w:vAlign w:val="bottom"/>
          </w:tcPr>
          <w:p>
            <w:pPr>
              <w:spacing w:after="0"/>
              <w:rPr>
                <w:sz w:val="20"/>
                <w:szCs w:val="20"/>
                <w:color w:val="auto"/>
              </w:rPr>
            </w:pPr>
            <w:r>
              <w:rPr>
                <w:rFonts w:ascii="Courier New" w:cs="Courier New" w:eastAsia="Courier New" w:hAnsi="Courier New"/>
                <w:sz w:val="16"/>
                <w:szCs w:val="16"/>
                <w:color w:val="auto"/>
              </w:rPr>
              <w:t>Accounts payable</w:t>
            </w:r>
          </w:p>
        </w:tc>
        <w:tc>
          <w:tcPr>
            <w:tcW w:w="1880" w:type="dxa"/>
            <w:vAlign w:val="bottom"/>
          </w:tcPr>
          <w:p>
            <w:pPr>
              <w:jc w:val="right"/>
              <w:ind w:right="303"/>
              <w:spacing w:after="0"/>
              <w:rPr>
                <w:sz w:val="20"/>
                <w:szCs w:val="20"/>
                <w:color w:val="auto"/>
              </w:rPr>
            </w:pPr>
            <w:r>
              <w:rPr>
                <w:rFonts w:ascii="Courier New" w:cs="Courier New" w:eastAsia="Courier New" w:hAnsi="Courier New"/>
                <w:sz w:val="16"/>
                <w:szCs w:val="16"/>
                <w:color w:val="auto"/>
              </w:rPr>
              <w:t>$2,377</w:t>
            </w:r>
          </w:p>
        </w:tc>
        <w:tc>
          <w:tcPr>
            <w:tcW w:w="14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$2,590</w:t>
            </w:r>
          </w:p>
        </w:tc>
      </w:tr>
      <w:tr>
        <w:trPr>
          <w:trHeight w:val="180"/>
        </w:trPr>
        <w:tc>
          <w:tcPr>
            <w:tcW w:w="3100" w:type="dxa"/>
            <w:vAlign w:val="bottom"/>
          </w:tcPr>
          <w:p>
            <w:pPr>
              <w:spacing w:after="0"/>
              <w:rPr>
                <w:sz w:val="20"/>
                <w:szCs w:val="20"/>
                <w:color w:val="auto"/>
              </w:rPr>
            </w:pPr>
            <w:r>
              <w:rPr>
                <w:rFonts w:ascii="Courier New" w:cs="Courier New" w:eastAsia="Courier New" w:hAnsi="Courier New"/>
                <w:sz w:val="16"/>
                <w:szCs w:val="16"/>
                <w:color w:val="auto"/>
                <w:w w:val="97"/>
              </w:rPr>
              <w:t>Accrued payroll and related costs</w:t>
            </w:r>
          </w:p>
        </w:tc>
        <w:tc>
          <w:tcPr>
            <w:tcW w:w="1880" w:type="dxa"/>
            <w:vAlign w:val="bottom"/>
          </w:tcPr>
          <w:p>
            <w:pPr>
              <w:jc w:val="right"/>
              <w:ind w:right="303"/>
              <w:spacing w:after="0"/>
              <w:rPr>
                <w:sz w:val="20"/>
                <w:szCs w:val="20"/>
                <w:color w:val="auto"/>
              </w:rPr>
            </w:pPr>
            <w:r>
              <w:rPr>
                <w:rFonts w:ascii="Courier New" w:cs="Courier New" w:eastAsia="Courier New" w:hAnsi="Courier New"/>
                <w:sz w:val="16"/>
                <w:szCs w:val="16"/>
                <w:color w:val="auto"/>
              </w:rPr>
              <w:t>2,353</w:t>
            </w:r>
          </w:p>
        </w:tc>
        <w:tc>
          <w:tcPr>
            <w:tcW w:w="14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2,630</w:t>
            </w:r>
          </w:p>
        </w:tc>
      </w:tr>
      <w:tr>
        <w:trPr>
          <w:trHeight w:val="180"/>
        </w:trPr>
        <w:tc>
          <w:tcPr>
            <w:tcW w:w="3100" w:type="dxa"/>
            <w:vAlign w:val="bottom"/>
          </w:tcPr>
          <w:p>
            <w:pPr>
              <w:spacing w:after="0"/>
              <w:rPr>
                <w:sz w:val="20"/>
                <w:szCs w:val="20"/>
                <w:color w:val="auto"/>
              </w:rPr>
            </w:pPr>
            <w:r>
              <w:rPr>
                <w:rFonts w:ascii="Courier New" w:cs="Courier New" w:eastAsia="Courier New" w:hAnsi="Courier New"/>
                <w:sz w:val="16"/>
                <w:szCs w:val="16"/>
                <w:color w:val="auto"/>
              </w:rPr>
              <w:t>Accrued clinical trial expense</w:t>
            </w:r>
          </w:p>
        </w:tc>
        <w:tc>
          <w:tcPr>
            <w:tcW w:w="1880" w:type="dxa"/>
            <w:vAlign w:val="bottom"/>
          </w:tcPr>
          <w:p>
            <w:pPr>
              <w:jc w:val="right"/>
              <w:ind w:right="303"/>
              <w:spacing w:after="0"/>
              <w:rPr>
                <w:sz w:val="20"/>
                <w:szCs w:val="20"/>
                <w:color w:val="auto"/>
              </w:rPr>
            </w:pPr>
            <w:r>
              <w:rPr>
                <w:rFonts w:ascii="Courier New" w:cs="Courier New" w:eastAsia="Courier New" w:hAnsi="Courier New"/>
                <w:sz w:val="16"/>
                <w:szCs w:val="16"/>
                <w:color w:val="auto"/>
              </w:rPr>
              <w:t>2,494</w:t>
            </w:r>
          </w:p>
        </w:tc>
        <w:tc>
          <w:tcPr>
            <w:tcW w:w="14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2,308</w:t>
            </w:r>
          </w:p>
        </w:tc>
      </w:tr>
      <w:tr>
        <w:trPr>
          <w:trHeight w:val="180"/>
        </w:trPr>
        <w:tc>
          <w:tcPr>
            <w:tcW w:w="3100" w:type="dxa"/>
            <w:vAlign w:val="bottom"/>
          </w:tcPr>
          <w:p>
            <w:pPr>
              <w:spacing w:after="0"/>
              <w:rPr>
                <w:sz w:val="20"/>
                <w:szCs w:val="20"/>
                <w:color w:val="auto"/>
              </w:rPr>
            </w:pPr>
            <w:r>
              <w:rPr>
                <w:rFonts w:ascii="Courier New" w:cs="Courier New" w:eastAsia="Courier New" w:hAnsi="Courier New"/>
                <w:sz w:val="16"/>
                <w:szCs w:val="16"/>
                <w:color w:val="auto"/>
              </w:rPr>
              <w:t>Accrued expenses, other</w:t>
            </w:r>
          </w:p>
        </w:tc>
        <w:tc>
          <w:tcPr>
            <w:tcW w:w="1880" w:type="dxa"/>
            <w:vAlign w:val="bottom"/>
          </w:tcPr>
          <w:p>
            <w:pPr>
              <w:jc w:val="right"/>
              <w:ind w:right="303"/>
              <w:spacing w:after="0"/>
              <w:rPr>
                <w:sz w:val="20"/>
                <w:szCs w:val="20"/>
                <w:color w:val="auto"/>
              </w:rPr>
            </w:pPr>
            <w:r>
              <w:rPr>
                <w:rFonts w:ascii="Courier New" w:cs="Courier New" w:eastAsia="Courier New" w:hAnsi="Courier New"/>
                <w:sz w:val="16"/>
                <w:szCs w:val="16"/>
                <w:color w:val="auto"/>
              </w:rPr>
              <w:t>1,080</w:t>
            </w:r>
          </w:p>
        </w:tc>
        <w:tc>
          <w:tcPr>
            <w:tcW w:w="14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1,918</w:t>
            </w:r>
          </w:p>
        </w:tc>
      </w:tr>
      <w:tr>
        <w:trPr>
          <w:trHeight w:val="180"/>
        </w:trPr>
        <w:tc>
          <w:tcPr>
            <w:tcW w:w="3100" w:type="dxa"/>
            <w:vAlign w:val="bottom"/>
          </w:tcPr>
          <w:p>
            <w:pPr>
              <w:spacing w:after="0"/>
              <w:rPr>
                <w:sz w:val="15"/>
                <w:szCs w:val="15"/>
                <w:color w:val="auto"/>
              </w:rPr>
            </w:pPr>
          </w:p>
        </w:tc>
        <w:tc>
          <w:tcPr>
            <w:tcW w:w="1880" w:type="dxa"/>
            <w:vAlign w:val="bottom"/>
          </w:tcPr>
          <w:p>
            <w:pPr>
              <w:jc w:val="right"/>
              <w:ind w:right="303"/>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r>
      <w:tr>
        <w:trPr>
          <w:trHeight w:val="180"/>
        </w:trPr>
        <w:tc>
          <w:tcPr>
            <w:tcW w:w="3100" w:type="dxa"/>
            <w:vAlign w:val="bottom"/>
          </w:tcPr>
          <w:p>
            <w:pPr>
              <w:spacing w:after="0"/>
              <w:rPr>
                <w:sz w:val="15"/>
                <w:szCs w:val="15"/>
                <w:color w:val="auto"/>
              </w:rPr>
            </w:pPr>
          </w:p>
        </w:tc>
        <w:tc>
          <w:tcPr>
            <w:tcW w:w="1880" w:type="dxa"/>
            <w:vAlign w:val="bottom"/>
          </w:tcPr>
          <w:p>
            <w:pPr>
              <w:jc w:val="right"/>
              <w:ind w:right="303"/>
              <w:spacing w:after="0"/>
              <w:rPr>
                <w:sz w:val="20"/>
                <w:szCs w:val="20"/>
                <w:color w:val="auto"/>
              </w:rPr>
            </w:pPr>
            <w:r>
              <w:rPr>
                <w:rFonts w:ascii="Courier New" w:cs="Courier New" w:eastAsia="Courier New" w:hAnsi="Courier New"/>
                <w:sz w:val="16"/>
                <w:szCs w:val="16"/>
                <w:color w:val="auto"/>
              </w:rPr>
              <w:t>$8,304</w:t>
            </w:r>
          </w:p>
        </w:tc>
        <w:tc>
          <w:tcPr>
            <w:tcW w:w="14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$9,446</w:t>
            </w:r>
          </w:p>
        </w:tc>
      </w:tr>
      <w:tr>
        <w:trPr>
          <w:trHeight w:val="180"/>
        </w:trPr>
        <w:tc>
          <w:tcPr>
            <w:tcW w:w="3100" w:type="dxa"/>
            <w:vAlign w:val="bottom"/>
          </w:tcPr>
          <w:p>
            <w:pPr>
              <w:spacing w:after="0"/>
              <w:rPr>
                <w:sz w:val="15"/>
                <w:szCs w:val="15"/>
                <w:color w:val="auto"/>
              </w:rPr>
            </w:pPr>
          </w:p>
        </w:tc>
        <w:tc>
          <w:tcPr>
            <w:tcW w:w="1880" w:type="dxa"/>
            <w:vAlign w:val="bottom"/>
          </w:tcPr>
          <w:p>
            <w:pPr>
              <w:jc w:val="right"/>
              <w:ind w:right="303"/>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r>
      <w:tr>
        <w:trPr>
          <w:trHeight w:val="721"/>
        </w:trPr>
        <w:tc>
          <w:tcPr>
            <w:tcW w:w="3100" w:type="dxa"/>
            <w:vAlign w:val="bottom"/>
          </w:tcPr>
          <w:p>
            <w:pPr>
              <w:spacing w:after="0"/>
              <w:rPr>
                <w:sz w:val="24"/>
                <w:szCs w:val="24"/>
                <w:color w:val="auto"/>
              </w:rPr>
            </w:pPr>
          </w:p>
        </w:tc>
        <w:tc>
          <w:tcPr>
            <w:tcW w:w="1880" w:type="dxa"/>
            <w:vAlign w:val="bottom"/>
          </w:tcPr>
          <w:p>
            <w:pPr>
              <w:jc w:val="right"/>
              <w:ind w:right="1723"/>
              <w:spacing w:after="0"/>
              <w:rPr>
                <w:sz w:val="20"/>
                <w:szCs w:val="20"/>
                <w:color w:val="auto"/>
              </w:rPr>
            </w:pPr>
            <w:r>
              <w:rPr>
                <w:rFonts w:ascii="Courier New" w:cs="Courier New" w:eastAsia="Courier New" w:hAnsi="Courier New"/>
                <w:sz w:val="13"/>
                <w:szCs w:val="13"/>
                <w:color w:val="auto"/>
                <w:w w:val="76"/>
              </w:rPr>
              <w:t>8</w:t>
            </w:r>
          </w:p>
        </w:tc>
        <w:tc>
          <w:tcPr>
            <w:tcW w:w="1400" w:type="dxa"/>
            <w:vAlign w:val="bottom"/>
          </w:tcPr>
          <w:p>
            <w:pPr>
              <w:spacing w:after="0"/>
              <w:rPr>
                <w:sz w:val="24"/>
                <w:szCs w:val="24"/>
                <w:color w:val="auto"/>
              </w:rPr>
            </w:pPr>
          </w:p>
        </w:tc>
      </w:tr>
    </w:tbl>
    <w:p>
      <w:pPr>
        <w:sectPr>
          <w:pgSz w:w="11900" w:h="16838" w:orient="portrait"/>
          <w:cols w:equalWidth="0" w:num="1">
            <w:col w:w="10223"/>
          </w:cols>
          <w:pgMar w:left="236" w:top="293" w:right="1440" w:bottom="1440" w:gutter="0" w:footer="0" w:header="0"/>
        </w:sectPr>
      </w:pPr>
    </w:p>
    <w:bookmarkStart w:id="8" w:name="page9"/>
    <w:bookmarkEnd w:id="8"/>
    <w:p>
      <w:pPr>
        <w:ind w:left="284"/>
        <w:spacing w:after="0"/>
        <w:rPr>
          <w:sz w:val="20"/>
          <w:szCs w:val="20"/>
          <w:color w:val="auto"/>
        </w:rPr>
      </w:pPr>
      <w:r>
        <w:rPr>
          <w:rFonts w:ascii="Courier New" w:cs="Courier New" w:eastAsia="Courier New" w:hAnsi="Courier New"/>
          <w:sz w:val="16"/>
          <w:szCs w:val="16"/>
          <w:color w:val="auto"/>
        </w:rPr>
        <w:t>9</w:t>
      </w:r>
    </w:p>
    <w:p>
      <w:pPr>
        <w:ind w:left="4"/>
        <w:spacing w:after="0"/>
        <w:rPr>
          <w:sz w:val="20"/>
          <w:szCs w:val="20"/>
          <w:color w:val="auto"/>
        </w:rPr>
      </w:pPr>
      <w:r>
        <w:rPr>
          <w:rFonts w:ascii="Courier New" w:cs="Courier New" w:eastAsia="Courier New" w:hAnsi="Courier New"/>
          <w:sz w:val="16"/>
          <w:szCs w:val="16"/>
          <w:color w:val="auto"/>
        </w:rPr>
        <w:t>REGENERON PHARMACEUTICALS, INC.</w:t>
      </w:r>
    </w:p>
    <w:p>
      <w:pPr>
        <w:ind w:left="4"/>
        <w:spacing w:after="0" w:line="237" w:lineRule="auto"/>
        <w:rPr>
          <w:sz w:val="20"/>
          <w:szCs w:val="20"/>
          <w:color w:val="auto"/>
        </w:rPr>
      </w:pPr>
      <w:r>
        <w:rPr>
          <w:rFonts w:ascii="Courier New" w:cs="Courier New" w:eastAsia="Courier New" w:hAnsi="Courier New"/>
          <w:sz w:val="16"/>
          <w:szCs w:val="16"/>
          <w:color w:val="auto"/>
        </w:rPr>
        <w:t>NOTES TO CONDENSED FINANCIAL STATEMENTS</w:t>
      </w:r>
    </w:p>
    <w:p>
      <w:pPr>
        <w:ind w:left="4"/>
        <w:spacing w:after="0"/>
        <w:rPr>
          <w:sz w:val="20"/>
          <w:szCs w:val="20"/>
          <w:color w:val="auto"/>
        </w:rPr>
      </w:pPr>
      <w:r>
        <w:rPr>
          <w:rFonts w:ascii="Courier New" w:cs="Courier New" w:eastAsia="Courier New" w:hAnsi="Courier New"/>
          <w:sz w:val="16"/>
          <w:szCs w:val="16"/>
          <w:color w:val="auto"/>
        </w:rPr>
        <w:t>(Dollars in thousands, except per share data)</w:t>
      </w:r>
    </w:p>
    <w:p>
      <w:pPr>
        <w:spacing w:after="0" w:line="359" w:lineRule="exact"/>
        <w:rPr>
          <w:sz w:val="20"/>
          <w:szCs w:val="20"/>
          <w:color w:val="auto"/>
        </w:rPr>
      </w:pPr>
    </w:p>
    <w:p>
      <w:pPr>
        <w:ind w:left="564" w:hanging="564"/>
        <w:spacing w:after="0"/>
        <w:tabs>
          <w:tab w:leader="none" w:pos="564"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AMGEN-REGENERON PARTNERS RESEARCH COLLABORATION AGREEMENT</w:t>
      </w:r>
    </w:p>
    <w:p>
      <w:pPr>
        <w:spacing w:after="0" w:line="184" w:lineRule="exact"/>
        <w:rPr>
          <w:rFonts w:ascii="Courier New" w:cs="Courier New" w:eastAsia="Courier New" w:hAnsi="Courier New"/>
          <w:sz w:val="16"/>
          <w:szCs w:val="16"/>
          <w:color w:val="auto"/>
        </w:rPr>
      </w:pPr>
    </w:p>
    <w:p>
      <w:pPr>
        <w:ind w:left="564" w:right="2899"/>
        <w:spacing w:after="0" w:line="23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August 1990, the Company entered into a collaboration with Amgen Inc. ("Amgen") to develop and attempt to commercialize brain derived neurotrophic factor ("BDNF") and neurotrophin-3 ("NT-3") in the United States. Pursuant to that agreement, the Company and Amgen formed a partnership, Amgen-Regeneron Partners (the "Partnership"). The Company accounts for its investment in the Partnership in accordance with the equity method of accounting.</w:t>
      </w:r>
    </w:p>
    <w:p>
      <w:pPr>
        <w:spacing w:after="0" w:line="184" w:lineRule="exact"/>
        <w:rPr>
          <w:rFonts w:ascii="Courier New" w:cs="Courier New" w:eastAsia="Courier New" w:hAnsi="Courier New"/>
          <w:sz w:val="16"/>
          <w:szCs w:val="16"/>
          <w:color w:val="auto"/>
        </w:rPr>
      </w:pPr>
    </w:p>
    <w:p>
      <w:pPr>
        <w:ind w:left="564" w:right="2819"/>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January 2001, the Partnership discontinued all clinical development of BDNF for the potential treatment of amyotrophic lateral sclerosis ("ALS") following notification that BDNF did not provide a therapeutic advantage to ALS patients in clinical trials.</w:t>
      </w:r>
    </w:p>
    <w:p>
      <w:pPr>
        <w:spacing w:after="0" w:line="185" w:lineRule="exact"/>
        <w:rPr>
          <w:rFonts w:ascii="Courier New" w:cs="Courier New" w:eastAsia="Courier New" w:hAnsi="Courier New"/>
          <w:sz w:val="16"/>
          <w:szCs w:val="16"/>
          <w:color w:val="auto"/>
        </w:rPr>
      </w:pPr>
    </w:p>
    <w:p>
      <w:pPr>
        <w:ind w:left="564" w:right="271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Selected operating statement data of the Partnership for the three and six months ended June 30, 2001 and 2000 is as follows:</w:t>
      </w:r>
    </w:p>
    <w:p>
      <w:pPr>
        <w:spacing w:after="0" w:line="200" w:lineRule="exact"/>
        <w:rPr>
          <w:sz w:val="20"/>
          <w:szCs w:val="20"/>
          <w:color w:val="auto"/>
        </w:rPr>
      </w:pPr>
    </w:p>
    <w:p>
      <w:pPr>
        <w:spacing w:after="0" w:line="340" w:lineRule="exact"/>
        <w:rPr>
          <w:sz w:val="20"/>
          <w:szCs w:val="20"/>
          <w:color w:val="auto"/>
        </w:rPr>
      </w:pPr>
    </w:p>
    <w:tbl>
      <w:tblPr>
        <w:tblLayout w:type="fixed"/>
        <w:tblInd w:w="564" w:type="dxa"/>
        <w:tblCellMar>
          <w:top w:w="0" w:type="dxa"/>
          <w:left w:w="0" w:type="dxa"/>
          <w:bottom w:w="0" w:type="dxa"/>
          <w:right w:w="0" w:type="dxa"/>
        </w:tblCellMar>
      </w:tblPr>
      <w:tr>
        <w:trPr>
          <w:trHeight w:val="181"/>
        </w:trPr>
        <w:tc>
          <w:tcPr>
            <w:tcW w:w="1780" w:type="dxa"/>
            <w:vAlign w:val="bottom"/>
          </w:tcPr>
          <w:p>
            <w:pPr>
              <w:spacing w:after="0"/>
              <w:rPr>
                <w:sz w:val="15"/>
                <w:szCs w:val="15"/>
                <w:color w:val="auto"/>
              </w:rPr>
            </w:pPr>
          </w:p>
        </w:tc>
        <w:tc>
          <w:tcPr>
            <w:tcW w:w="3340" w:type="dxa"/>
            <w:vAlign w:val="bottom"/>
            <w:gridSpan w:val="3"/>
          </w:tcPr>
          <w:p>
            <w:pPr>
              <w:jc w:val="right"/>
              <w:ind w:right="362"/>
              <w:spacing w:after="0"/>
              <w:rPr>
                <w:sz w:val="20"/>
                <w:szCs w:val="20"/>
                <w:color w:val="auto"/>
              </w:rPr>
            </w:pPr>
            <w:r>
              <w:rPr>
                <w:rFonts w:ascii="Courier New" w:cs="Courier New" w:eastAsia="Courier New" w:hAnsi="Courier New"/>
                <w:sz w:val="16"/>
                <w:szCs w:val="16"/>
                <w:color w:val="auto"/>
              </w:rPr>
              <w:t>Three Months Ended June 30,</w:t>
            </w:r>
          </w:p>
        </w:tc>
        <w:tc>
          <w:tcPr>
            <w:tcW w:w="2860" w:type="dxa"/>
            <w:vAlign w:val="bottom"/>
            <w:gridSpan w:val="4"/>
          </w:tcPr>
          <w:p>
            <w:pPr>
              <w:ind w:left="420"/>
              <w:spacing w:after="0"/>
              <w:rPr>
                <w:sz w:val="20"/>
                <w:szCs w:val="20"/>
                <w:color w:val="auto"/>
              </w:rPr>
            </w:pPr>
            <w:r>
              <w:rPr>
                <w:rFonts w:ascii="Courier New" w:cs="Courier New" w:eastAsia="Courier New" w:hAnsi="Courier New"/>
                <w:sz w:val="16"/>
                <w:szCs w:val="16"/>
                <w:color w:val="auto"/>
              </w:rPr>
              <w:t>Six Months Ended June 30,</w:t>
            </w:r>
          </w:p>
        </w:tc>
      </w:tr>
      <w:tr>
        <w:trPr>
          <w:trHeight w:val="180"/>
        </w:trPr>
        <w:tc>
          <w:tcPr>
            <w:tcW w:w="1780" w:type="dxa"/>
            <w:vAlign w:val="bottom"/>
          </w:tcPr>
          <w:p>
            <w:pPr>
              <w:spacing w:after="0"/>
              <w:rPr>
                <w:sz w:val="15"/>
                <w:szCs w:val="15"/>
                <w:color w:val="auto"/>
              </w:rPr>
            </w:pPr>
          </w:p>
        </w:tc>
        <w:tc>
          <w:tcPr>
            <w:tcW w:w="21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2"/>
              </w:rPr>
              <w:t>---------------------------</w:t>
            </w:r>
          </w:p>
        </w:tc>
        <w:tc>
          <w:tcPr>
            <w:tcW w:w="1180" w:type="dxa"/>
            <w:vAlign w:val="bottom"/>
          </w:tcPr>
          <w:p>
            <w:pPr>
              <w:spacing w:after="0"/>
              <w:rPr>
                <w:sz w:val="15"/>
                <w:szCs w:val="15"/>
                <w:color w:val="auto"/>
              </w:rPr>
            </w:pPr>
          </w:p>
        </w:tc>
        <w:tc>
          <w:tcPr>
            <w:tcW w:w="2860" w:type="dxa"/>
            <w:vAlign w:val="bottom"/>
            <w:gridSpan w:val="4"/>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1780" w:type="dxa"/>
            <w:vAlign w:val="bottom"/>
          </w:tcPr>
          <w:p>
            <w:pPr>
              <w:spacing w:after="0"/>
              <w:rPr>
                <w:sz w:val="15"/>
                <w:szCs w:val="15"/>
                <w:color w:val="auto"/>
              </w:rPr>
            </w:pPr>
          </w:p>
        </w:tc>
        <w:tc>
          <w:tcPr>
            <w:tcW w:w="2060" w:type="dxa"/>
            <w:vAlign w:val="bottom"/>
          </w:tcPr>
          <w:p>
            <w:pPr>
              <w:jc w:val="right"/>
              <w:ind w:right="942"/>
              <w:spacing w:after="0"/>
              <w:rPr>
                <w:sz w:val="20"/>
                <w:szCs w:val="20"/>
                <w:color w:val="auto"/>
              </w:rPr>
            </w:pPr>
            <w:r>
              <w:rPr>
                <w:rFonts w:ascii="Courier New" w:cs="Courier New" w:eastAsia="Courier New" w:hAnsi="Courier New"/>
                <w:sz w:val="16"/>
                <w:szCs w:val="16"/>
                <w:color w:val="auto"/>
              </w:rPr>
              <w:t>2001</w:t>
            </w:r>
          </w:p>
        </w:tc>
        <w:tc>
          <w:tcPr>
            <w:tcW w:w="100" w:type="dxa"/>
            <w:vAlign w:val="bottom"/>
          </w:tcPr>
          <w:p>
            <w:pPr>
              <w:spacing w:after="0"/>
              <w:rPr>
                <w:sz w:val="15"/>
                <w:szCs w:val="15"/>
                <w:color w:val="auto"/>
              </w:rPr>
            </w:pPr>
          </w:p>
        </w:tc>
        <w:tc>
          <w:tcPr>
            <w:tcW w:w="1180" w:type="dxa"/>
            <w:vAlign w:val="bottom"/>
          </w:tcPr>
          <w:p>
            <w:pPr>
              <w:jc w:val="right"/>
              <w:ind w:right="642"/>
              <w:spacing w:after="0"/>
              <w:rPr>
                <w:sz w:val="20"/>
                <w:szCs w:val="20"/>
                <w:color w:val="auto"/>
              </w:rPr>
            </w:pPr>
            <w:r>
              <w:rPr>
                <w:rFonts w:ascii="Courier New" w:cs="Courier New" w:eastAsia="Courier New" w:hAnsi="Courier New"/>
                <w:sz w:val="16"/>
                <w:szCs w:val="16"/>
                <w:color w:val="auto"/>
              </w:rPr>
              <w:t>2000</w:t>
            </w:r>
          </w:p>
        </w:tc>
        <w:tc>
          <w:tcPr>
            <w:tcW w:w="500" w:type="dxa"/>
            <w:vAlign w:val="bottom"/>
          </w:tcPr>
          <w:p>
            <w:pPr>
              <w:spacing w:after="0"/>
              <w:rPr>
                <w:sz w:val="15"/>
                <w:szCs w:val="15"/>
                <w:color w:val="auto"/>
              </w:rPr>
            </w:pPr>
          </w:p>
        </w:tc>
        <w:tc>
          <w:tcPr>
            <w:tcW w:w="114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2001</w:t>
            </w:r>
          </w:p>
        </w:tc>
        <w:tc>
          <w:tcPr>
            <w:tcW w:w="560" w:type="dxa"/>
            <w:vAlign w:val="bottom"/>
          </w:tcPr>
          <w:p>
            <w:pPr>
              <w:spacing w:after="0"/>
              <w:rPr>
                <w:sz w:val="15"/>
                <w:szCs w:val="15"/>
                <w:color w:val="auto"/>
              </w:rPr>
            </w:pPr>
          </w:p>
        </w:tc>
        <w:tc>
          <w:tcPr>
            <w:tcW w:w="6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2000</w:t>
            </w:r>
          </w:p>
        </w:tc>
      </w:tr>
      <w:tr>
        <w:trPr>
          <w:trHeight w:val="180"/>
        </w:trPr>
        <w:tc>
          <w:tcPr>
            <w:tcW w:w="1780" w:type="dxa"/>
            <w:vAlign w:val="bottom"/>
          </w:tcPr>
          <w:p>
            <w:pPr>
              <w:spacing w:after="0"/>
              <w:rPr>
                <w:sz w:val="15"/>
                <w:szCs w:val="15"/>
                <w:color w:val="auto"/>
              </w:rPr>
            </w:pPr>
          </w:p>
        </w:tc>
        <w:tc>
          <w:tcPr>
            <w:tcW w:w="2060" w:type="dxa"/>
            <w:vAlign w:val="bottom"/>
          </w:tcPr>
          <w:p>
            <w:pPr>
              <w:jc w:val="right"/>
              <w:ind w:right="942"/>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5"/>
                <w:szCs w:val="15"/>
                <w:color w:val="auto"/>
              </w:rPr>
            </w:pPr>
          </w:p>
        </w:tc>
        <w:tc>
          <w:tcPr>
            <w:tcW w:w="1180" w:type="dxa"/>
            <w:vAlign w:val="bottom"/>
          </w:tcPr>
          <w:p>
            <w:pPr>
              <w:jc w:val="right"/>
              <w:ind w:right="642"/>
              <w:spacing w:after="0"/>
              <w:rPr>
                <w:sz w:val="20"/>
                <w:szCs w:val="20"/>
                <w:color w:val="auto"/>
              </w:rPr>
            </w:pPr>
            <w:r>
              <w:rPr>
                <w:rFonts w:ascii="Courier New" w:cs="Courier New" w:eastAsia="Courier New" w:hAnsi="Courier New"/>
                <w:sz w:val="16"/>
                <w:szCs w:val="16"/>
                <w:color w:val="auto"/>
              </w:rPr>
              <w:t>----</w:t>
            </w:r>
          </w:p>
        </w:tc>
        <w:tc>
          <w:tcPr>
            <w:tcW w:w="500" w:type="dxa"/>
            <w:vAlign w:val="bottom"/>
          </w:tcPr>
          <w:p>
            <w:pPr>
              <w:spacing w:after="0"/>
              <w:rPr>
                <w:sz w:val="15"/>
                <w:szCs w:val="15"/>
                <w:color w:val="auto"/>
              </w:rPr>
            </w:pPr>
          </w:p>
        </w:tc>
        <w:tc>
          <w:tcPr>
            <w:tcW w:w="114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spacing w:after="0"/>
              <w:rPr>
                <w:sz w:val="15"/>
                <w:szCs w:val="15"/>
                <w:color w:val="auto"/>
              </w:rPr>
            </w:pPr>
          </w:p>
        </w:tc>
        <w:tc>
          <w:tcPr>
            <w:tcW w:w="6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r>
      <w:tr>
        <w:trPr>
          <w:trHeight w:val="361"/>
        </w:trPr>
        <w:tc>
          <w:tcPr>
            <w:tcW w:w="1780" w:type="dxa"/>
            <w:vAlign w:val="bottom"/>
          </w:tcPr>
          <w:p>
            <w:pPr>
              <w:spacing w:after="0"/>
              <w:rPr>
                <w:sz w:val="20"/>
                <w:szCs w:val="20"/>
                <w:color w:val="auto"/>
              </w:rPr>
            </w:pPr>
            <w:r>
              <w:rPr>
                <w:rFonts w:ascii="Courier New" w:cs="Courier New" w:eastAsia="Courier New" w:hAnsi="Courier New"/>
                <w:sz w:val="16"/>
                <w:szCs w:val="16"/>
                <w:color w:val="auto"/>
              </w:rPr>
              <w:t>Interest income</w:t>
            </w:r>
          </w:p>
        </w:tc>
        <w:tc>
          <w:tcPr>
            <w:tcW w:w="2060" w:type="dxa"/>
            <w:vAlign w:val="bottom"/>
          </w:tcPr>
          <w:p>
            <w:pPr>
              <w:jc w:val="right"/>
              <w:ind w:right="942"/>
              <w:spacing w:after="0"/>
              <w:rPr>
                <w:sz w:val="20"/>
                <w:szCs w:val="20"/>
                <w:color w:val="auto"/>
              </w:rPr>
            </w:pPr>
            <w:r>
              <w:rPr>
                <w:rFonts w:ascii="Courier New" w:cs="Courier New" w:eastAsia="Courier New" w:hAnsi="Courier New"/>
                <w:sz w:val="16"/>
                <w:szCs w:val="16"/>
                <w:color w:val="auto"/>
              </w:rPr>
              <w:t>$  44</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18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86</w:t>
            </w:r>
          </w:p>
        </w:tc>
        <w:tc>
          <w:tcPr>
            <w:tcW w:w="500" w:type="dxa"/>
            <w:vAlign w:val="bottom"/>
          </w:tcPr>
          <w:p>
            <w:pPr>
              <w:ind w:left="420"/>
              <w:spacing w:after="0"/>
              <w:rPr>
                <w:sz w:val="20"/>
                <w:szCs w:val="20"/>
                <w:color w:val="auto"/>
              </w:rPr>
            </w:pPr>
            <w:r>
              <w:rPr>
                <w:rFonts w:ascii="Courier New" w:cs="Courier New" w:eastAsia="Courier New" w:hAnsi="Courier New"/>
                <w:sz w:val="13"/>
                <w:szCs w:val="13"/>
                <w:color w:val="auto"/>
                <w:w w:val="76"/>
              </w:rPr>
              <w:t>$</w:t>
            </w:r>
          </w:p>
        </w:tc>
        <w:tc>
          <w:tcPr>
            <w:tcW w:w="1140" w:type="dxa"/>
            <w:vAlign w:val="bottom"/>
          </w:tcPr>
          <w:p>
            <w:pPr>
              <w:jc w:val="right"/>
              <w:ind w:right="502"/>
              <w:spacing w:after="0"/>
              <w:rPr>
                <w:sz w:val="20"/>
                <w:szCs w:val="20"/>
                <w:color w:val="auto"/>
              </w:rPr>
            </w:pPr>
            <w:r>
              <w:rPr>
                <w:rFonts w:ascii="Courier New" w:cs="Courier New" w:eastAsia="Courier New" w:hAnsi="Courier New"/>
                <w:sz w:val="16"/>
                <w:szCs w:val="16"/>
                <w:color w:val="auto"/>
              </w:rPr>
              <w:t>113</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164</w:t>
            </w:r>
          </w:p>
        </w:tc>
      </w:tr>
      <w:tr>
        <w:trPr>
          <w:trHeight w:val="180"/>
        </w:trPr>
        <w:tc>
          <w:tcPr>
            <w:tcW w:w="1780" w:type="dxa"/>
            <w:vAlign w:val="bottom"/>
          </w:tcPr>
          <w:p>
            <w:pPr>
              <w:spacing w:after="0"/>
              <w:rPr>
                <w:sz w:val="20"/>
                <w:szCs w:val="20"/>
                <w:color w:val="auto"/>
              </w:rPr>
            </w:pPr>
            <w:r>
              <w:rPr>
                <w:rFonts w:ascii="Courier New" w:cs="Courier New" w:eastAsia="Courier New" w:hAnsi="Courier New"/>
                <w:sz w:val="16"/>
                <w:szCs w:val="16"/>
                <w:color w:val="auto"/>
              </w:rPr>
              <w:t>Total expenses</w:t>
            </w:r>
          </w:p>
        </w:tc>
        <w:tc>
          <w:tcPr>
            <w:tcW w:w="2060" w:type="dxa"/>
            <w:vAlign w:val="bottom"/>
          </w:tcPr>
          <w:p>
            <w:pPr>
              <w:jc w:val="right"/>
              <w:ind w:right="862"/>
              <w:spacing w:after="0"/>
              <w:rPr>
                <w:sz w:val="20"/>
                <w:szCs w:val="20"/>
                <w:color w:val="auto"/>
              </w:rPr>
            </w:pPr>
            <w:r>
              <w:rPr>
                <w:rFonts w:ascii="Courier New" w:cs="Courier New" w:eastAsia="Courier New" w:hAnsi="Courier New"/>
                <w:sz w:val="16"/>
                <w:szCs w:val="16"/>
                <w:color w:val="auto"/>
              </w:rPr>
              <w:t>(537)</w:t>
            </w:r>
          </w:p>
        </w:tc>
        <w:tc>
          <w:tcPr>
            <w:tcW w:w="100" w:type="dxa"/>
            <w:vAlign w:val="bottom"/>
          </w:tcPr>
          <w:p>
            <w:pPr>
              <w:spacing w:after="0"/>
              <w:rPr>
                <w:sz w:val="15"/>
                <w:szCs w:val="15"/>
                <w:color w:val="auto"/>
              </w:rPr>
            </w:pPr>
          </w:p>
        </w:tc>
        <w:tc>
          <w:tcPr>
            <w:tcW w:w="1180" w:type="dxa"/>
            <w:vAlign w:val="bottom"/>
          </w:tcPr>
          <w:p>
            <w:pPr>
              <w:jc w:val="right"/>
              <w:ind w:right="442"/>
              <w:spacing w:after="0"/>
              <w:rPr>
                <w:sz w:val="20"/>
                <w:szCs w:val="20"/>
                <w:color w:val="auto"/>
              </w:rPr>
            </w:pPr>
            <w:r>
              <w:rPr>
                <w:rFonts w:ascii="Courier New" w:cs="Courier New" w:eastAsia="Courier New" w:hAnsi="Courier New"/>
                <w:sz w:val="16"/>
                <w:szCs w:val="16"/>
                <w:color w:val="auto"/>
                <w:w w:val="95"/>
              </w:rPr>
              <w:t>(2,246)</w:t>
            </w:r>
          </w:p>
        </w:tc>
        <w:tc>
          <w:tcPr>
            <w:tcW w:w="500" w:type="dxa"/>
            <w:vAlign w:val="bottom"/>
          </w:tcPr>
          <w:p>
            <w:pPr>
              <w:spacing w:after="0"/>
              <w:rPr>
                <w:sz w:val="15"/>
                <w:szCs w:val="15"/>
                <w:color w:val="auto"/>
              </w:rPr>
            </w:pPr>
          </w:p>
        </w:tc>
        <w:tc>
          <w:tcPr>
            <w:tcW w:w="1140" w:type="dxa"/>
            <w:vAlign w:val="bottom"/>
          </w:tcPr>
          <w:p>
            <w:pPr>
              <w:jc w:val="right"/>
              <w:ind w:right="402"/>
              <w:spacing w:after="0"/>
              <w:rPr>
                <w:sz w:val="20"/>
                <w:szCs w:val="20"/>
                <w:color w:val="auto"/>
              </w:rPr>
            </w:pPr>
            <w:r>
              <w:rPr>
                <w:rFonts w:ascii="Courier New" w:cs="Courier New" w:eastAsia="Courier New" w:hAnsi="Courier New"/>
                <w:sz w:val="16"/>
                <w:szCs w:val="16"/>
                <w:color w:val="auto"/>
                <w:w w:val="95"/>
              </w:rPr>
              <w:t>(2,707)</w:t>
            </w:r>
          </w:p>
        </w:tc>
        <w:tc>
          <w:tcPr>
            <w:tcW w:w="5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(4,865)</w:t>
            </w:r>
          </w:p>
        </w:tc>
      </w:tr>
      <w:tr>
        <w:trPr>
          <w:trHeight w:val="180"/>
        </w:trPr>
        <w:tc>
          <w:tcPr>
            <w:tcW w:w="1780" w:type="dxa"/>
            <w:vAlign w:val="bottom"/>
          </w:tcPr>
          <w:p>
            <w:pPr>
              <w:spacing w:after="0"/>
              <w:rPr>
                <w:sz w:val="15"/>
                <w:szCs w:val="15"/>
                <w:color w:val="auto"/>
              </w:rPr>
            </w:pPr>
          </w:p>
        </w:tc>
        <w:tc>
          <w:tcPr>
            <w:tcW w:w="2060" w:type="dxa"/>
            <w:vAlign w:val="bottom"/>
          </w:tcPr>
          <w:p>
            <w:pPr>
              <w:jc w:val="right"/>
              <w:ind w:right="942"/>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542"/>
              <w:spacing w:after="0"/>
              <w:rPr>
                <w:sz w:val="20"/>
                <w:szCs w:val="20"/>
                <w:color w:val="auto"/>
              </w:rPr>
            </w:pPr>
            <w:r>
              <w:rPr>
                <w:rFonts w:ascii="Courier New" w:cs="Courier New" w:eastAsia="Courier New" w:hAnsi="Courier New"/>
                <w:sz w:val="16"/>
                <w:szCs w:val="16"/>
                <w:color w:val="auto"/>
                <w:w w:val="95"/>
              </w:rPr>
              <w:t>-------</w:t>
            </w:r>
          </w:p>
        </w:tc>
        <w:tc>
          <w:tcPr>
            <w:tcW w:w="1640" w:type="dxa"/>
            <w:vAlign w:val="bottom"/>
            <w:gridSpan w:val="2"/>
          </w:tcPr>
          <w:p>
            <w:pPr>
              <w:jc w:val="right"/>
              <w:ind w:right="50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1780" w:type="dxa"/>
            <w:vAlign w:val="bottom"/>
          </w:tcPr>
          <w:p>
            <w:pPr>
              <w:ind w:left="280"/>
              <w:spacing w:after="0"/>
              <w:rPr>
                <w:sz w:val="20"/>
                <w:szCs w:val="20"/>
                <w:color w:val="auto"/>
              </w:rPr>
            </w:pPr>
            <w:r>
              <w:rPr>
                <w:rFonts w:ascii="Courier New" w:cs="Courier New" w:eastAsia="Courier New" w:hAnsi="Courier New"/>
                <w:sz w:val="16"/>
                <w:szCs w:val="16"/>
                <w:color w:val="auto"/>
              </w:rPr>
              <w:t>Net loss</w:t>
            </w:r>
          </w:p>
        </w:tc>
        <w:tc>
          <w:tcPr>
            <w:tcW w:w="2060" w:type="dxa"/>
            <w:vAlign w:val="bottom"/>
          </w:tcPr>
          <w:p>
            <w:pPr>
              <w:jc w:val="right"/>
              <w:ind w:right="862"/>
              <w:spacing w:after="0"/>
              <w:rPr>
                <w:sz w:val="20"/>
                <w:szCs w:val="20"/>
                <w:color w:val="auto"/>
              </w:rPr>
            </w:pPr>
            <w:r>
              <w:rPr>
                <w:rFonts w:ascii="Courier New" w:cs="Courier New" w:eastAsia="Courier New" w:hAnsi="Courier New"/>
                <w:sz w:val="16"/>
                <w:szCs w:val="16"/>
                <w:color w:val="auto"/>
              </w:rPr>
              <w:t>($493)</w:t>
            </w:r>
          </w:p>
        </w:tc>
        <w:tc>
          <w:tcPr>
            <w:tcW w:w="1280" w:type="dxa"/>
            <w:vAlign w:val="bottom"/>
            <w:gridSpan w:val="2"/>
          </w:tcPr>
          <w:p>
            <w:pPr>
              <w:jc w:val="right"/>
              <w:ind w:right="442"/>
              <w:spacing w:after="0"/>
              <w:rPr>
                <w:sz w:val="20"/>
                <w:szCs w:val="20"/>
                <w:color w:val="auto"/>
              </w:rPr>
            </w:pPr>
            <w:r>
              <w:rPr>
                <w:rFonts w:ascii="Courier New" w:cs="Courier New" w:eastAsia="Courier New" w:hAnsi="Courier New"/>
                <w:sz w:val="16"/>
                <w:szCs w:val="16"/>
                <w:color w:val="auto"/>
                <w:w w:val="96"/>
              </w:rPr>
              <w:t>($2,160)</w:t>
            </w:r>
          </w:p>
        </w:tc>
        <w:tc>
          <w:tcPr>
            <w:tcW w:w="1640" w:type="dxa"/>
            <w:vAlign w:val="bottom"/>
            <w:gridSpan w:val="2"/>
          </w:tcPr>
          <w:p>
            <w:pPr>
              <w:jc w:val="right"/>
              <w:ind w:right="402"/>
              <w:spacing w:after="0"/>
              <w:rPr>
                <w:sz w:val="20"/>
                <w:szCs w:val="20"/>
                <w:color w:val="auto"/>
              </w:rPr>
            </w:pPr>
            <w:r>
              <w:rPr>
                <w:rFonts w:ascii="Courier New" w:cs="Courier New" w:eastAsia="Courier New" w:hAnsi="Courier New"/>
                <w:sz w:val="16"/>
                <w:szCs w:val="16"/>
                <w:color w:val="auto"/>
              </w:rPr>
              <w:t>($2,594)</w:t>
            </w:r>
          </w:p>
        </w:tc>
        <w:tc>
          <w:tcPr>
            <w:tcW w:w="1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($4,701)</w:t>
            </w:r>
          </w:p>
        </w:tc>
      </w:tr>
      <w:tr>
        <w:trPr>
          <w:trHeight w:val="180"/>
        </w:trPr>
        <w:tc>
          <w:tcPr>
            <w:tcW w:w="1780" w:type="dxa"/>
            <w:vAlign w:val="bottom"/>
          </w:tcPr>
          <w:p>
            <w:pPr>
              <w:spacing w:after="0"/>
              <w:rPr>
                <w:sz w:val="15"/>
                <w:szCs w:val="15"/>
                <w:color w:val="auto"/>
              </w:rPr>
            </w:pPr>
          </w:p>
        </w:tc>
        <w:tc>
          <w:tcPr>
            <w:tcW w:w="2060" w:type="dxa"/>
            <w:vAlign w:val="bottom"/>
          </w:tcPr>
          <w:p>
            <w:pPr>
              <w:jc w:val="right"/>
              <w:ind w:right="942"/>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542"/>
              <w:spacing w:after="0"/>
              <w:rPr>
                <w:sz w:val="20"/>
                <w:szCs w:val="20"/>
                <w:color w:val="auto"/>
              </w:rPr>
            </w:pPr>
            <w:r>
              <w:rPr>
                <w:rFonts w:ascii="Courier New" w:cs="Courier New" w:eastAsia="Courier New" w:hAnsi="Courier New"/>
                <w:sz w:val="16"/>
                <w:szCs w:val="16"/>
                <w:color w:val="auto"/>
                <w:w w:val="95"/>
              </w:rPr>
              <w:t>=======</w:t>
            </w:r>
          </w:p>
        </w:tc>
        <w:tc>
          <w:tcPr>
            <w:tcW w:w="1640" w:type="dxa"/>
            <w:vAlign w:val="bottom"/>
            <w:gridSpan w:val="2"/>
          </w:tcPr>
          <w:p>
            <w:pPr>
              <w:jc w:val="right"/>
              <w:ind w:right="50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bl>
    <w:p>
      <w:pPr>
        <w:spacing w:after="0" w:line="360" w:lineRule="exact"/>
        <w:rPr>
          <w:sz w:val="20"/>
          <w:szCs w:val="20"/>
          <w:color w:val="auto"/>
        </w:rPr>
      </w:pPr>
    </w:p>
    <w:p>
      <w:pPr>
        <w:ind w:left="564" w:hanging="564"/>
        <w:spacing w:after="0"/>
        <w:tabs>
          <w:tab w:leader="none" w:pos="564"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COMPREHENSIVE LOSS</w:t>
      </w:r>
    </w:p>
    <w:p>
      <w:pPr>
        <w:spacing w:after="0" w:line="184" w:lineRule="exact"/>
        <w:rPr>
          <w:rFonts w:ascii="Courier New" w:cs="Courier New" w:eastAsia="Courier New" w:hAnsi="Courier New"/>
          <w:sz w:val="16"/>
          <w:szCs w:val="16"/>
          <w:color w:val="auto"/>
        </w:rPr>
      </w:pPr>
    </w:p>
    <w:p>
      <w:pPr>
        <w:ind w:left="564" w:right="2819"/>
        <w:spacing w:after="0" w:line="23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Comprehensive loss represents the change in net assets of a business enterprise during a period from transactions and other events and circumstances from non-owner sources. Comprehensive loss of the Company includes net loss adjusted for the change in net unrealized gain or loss on marketable securities. The net effect of income taxes on comprehensive loss is immaterial. For the six months ended June 30, 2001 and 2000, the components of comprehensive loss are:</w:t>
      </w:r>
    </w:p>
    <w:p>
      <w:pPr>
        <w:spacing w:after="0" w:line="200" w:lineRule="exact"/>
        <w:rPr>
          <w:sz w:val="20"/>
          <w:szCs w:val="20"/>
          <w:color w:val="auto"/>
        </w:rPr>
      </w:pPr>
    </w:p>
    <w:p>
      <w:pPr>
        <w:spacing w:after="0" w:line="341" w:lineRule="exact"/>
        <w:rPr>
          <w:sz w:val="20"/>
          <w:szCs w:val="20"/>
          <w:color w:val="auto"/>
        </w:rPr>
      </w:pPr>
    </w:p>
    <w:p>
      <w:pPr>
        <w:jc w:val="center"/>
        <w:ind w:left="3680"/>
        <w:spacing w:after="0"/>
        <w:rPr>
          <w:sz w:val="20"/>
          <w:szCs w:val="20"/>
          <w:color w:val="auto"/>
        </w:rPr>
      </w:pPr>
      <w:r>
        <w:rPr>
          <w:rFonts w:ascii="Courier New" w:cs="Courier New" w:eastAsia="Courier New" w:hAnsi="Courier New"/>
          <w:sz w:val="16"/>
          <w:szCs w:val="16"/>
          <w:color w:val="auto"/>
        </w:rPr>
        <w:t>Six Months Ended June 30,</w:t>
      </w:r>
    </w:p>
    <w:p>
      <w:pPr>
        <w:spacing w:after="0" w:line="4" w:lineRule="exact"/>
        <w:rPr>
          <w:sz w:val="20"/>
          <w:szCs w:val="20"/>
          <w:color w:val="auto"/>
        </w:rPr>
      </w:pPr>
    </w:p>
    <w:p>
      <w:pPr>
        <w:jc w:val="center"/>
        <w:ind w:left="36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center"/>
        <w:ind w:left="3860"/>
        <w:spacing w:after="0"/>
        <w:tabs>
          <w:tab w:leader="none" w:pos="1400" w:val="left"/>
        </w:tabs>
        <w:rPr>
          <w:sz w:val="20"/>
          <w:szCs w:val="20"/>
          <w:color w:val="auto"/>
        </w:rPr>
      </w:pPr>
      <w:r>
        <w:rPr>
          <w:rFonts w:ascii="Courier New" w:cs="Courier New" w:eastAsia="Courier New" w:hAnsi="Courier New"/>
          <w:sz w:val="16"/>
          <w:szCs w:val="16"/>
          <w:color w:val="auto"/>
        </w:rPr>
        <w:t>2001</w:t>
      </w:r>
      <w:r>
        <w:rPr>
          <w:sz w:val="20"/>
          <w:szCs w:val="20"/>
          <w:color w:val="auto"/>
        </w:rPr>
        <w:tab/>
      </w:r>
      <w:r>
        <w:rPr>
          <w:rFonts w:ascii="Courier New" w:cs="Courier New" w:eastAsia="Courier New" w:hAnsi="Courier New"/>
          <w:sz w:val="16"/>
          <w:szCs w:val="16"/>
          <w:color w:val="auto"/>
        </w:rPr>
        <w:t>2000</w:t>
      </w:r>
    </w:p>
    <w:p>
      <w:pPr>
        <w:jc w:val="center"/>
        <w:ind w:left="3860"/>
        <w:spacing w:after="0"/>
        <w:tabs>
          <w:tab w:leader="none" w:pos="14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1">
            <w:col w:w="10223"/>
          </w:cols>
          <w:pgMar w:left="236" w:top="293" w:right="1440" w:bottom="1440" w:gutter="0" w:footer="0" w:header="0"/>
        </w:sectPr>
      </w:pPr>
    </w:p>
    <w:p>
      <w:pPr>
        <w:spacing w:after="0" w:line="179" w:lineRule="exact"/>
        <w:rPr>
          <w:sz w:val="20"/>
          <w:szCs w:val="20"/>
          <w:color w:val="auto"/>
        </w:rPr>
      </w:pPr>
    </w:p>
    <w:p>
      <w:pPr>
        <w:ind w:left="564"/>
        <w:spacing w:after="0"/>
        <w:rPr>
          <w:sz w:val="20"/>
          <w:szCs w:val="20"/>
          <w:color w:val="auto"/>
        </w:rPr>
      </w:pPr>
      <w:r>
        <w:rPr>
          <w:rFonts w:ascii="Courier New" w:cs="Courier New" w:eastAsia="Courier New" w:hAnsi="Courier New"/>
          <w:sz w:val="16"/>
          <w:szCs w:val="16"/>
          <w:color w:val="auto"/>
        </w:rPr>
        <w:t>Net loss</w:t>
      </w:r>
    </w:p>
    <w:p>
      <w:pPr>
        <w:spacing w:after="0" w:line="4" w:lineRule="exact"/>
        <w:rPr>
          <w:sz w:val="20"/>
          <w:szCs w:val="20"/>
          <w:color w:val="auto"/>
        </w:rPr>
      </w:pPr>
    </w:p>
    <w:p>
      <w:pPr>
        <w:ind w:left="564"/>
        <w:spacing w:after="0"/>
        <w:rPr>
          <w:sz w:val="20"/>
          <w:szCs w:val="20"/>
          <w:color w:val="auto"/>
        </w:rPr>
      </w:pPr>
      <w:r>
        <w:rPr>
          <w:rFonts w:ascii="Courier New" w:cs="Courier New" w:eastAsia="Courier New" w:hAnsi="Courier New"/>
          <w:sz w:val="15"/>
          <w:szCs w:val="15"/>
          <w:color w:val="auto"/>
        </w:rPr>
        <w:t>Change in net unrealized gain on marketable securities</w:t>
      </w:r>
    </w:p>
    <w:p>
      <w:pPr>
        <w:spacing w:after="0" w:line="186" w:lineRule="exact"/>
        <w:rPr>
          <w:sz w:val="20"/>
          <w:szCs w:val="20"/>
          <w:color w:val="auto"/>
        </w:rPr>
      </w:pPr>
    </w:p>
    <w:p>
      <w:pPr>
        <w:ind w:left="1224"/>
        <w:spacing w:after="0"/>
        <w:rPr>
          <w:sz w:val="20"/>
          <w:szCs w:val="20"/>
          <w:color w:val="auto"/>
        </w:rPr>
      </w:pPr>
      <w:r>
        <w:rPr>
          <w:rFonts w:ascii="Courier New" w:cs="Courier New" w:eastAsia="Courier New" w:hAnsi="Courier New"/>
          <w:sz w:val="16"/>
          <w:szCs w:val="16"/>
          <w:color w:val="auto"/>
        </w:rPr>
        <w:t>Total comprehensive loss</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($27,871)</w:t>
      </w:r>
    </w:p>
    <w:p>
      <w:pPr>
        <w:spacing w:after="0" w:line="5"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383</w:t>
      </w:r>
    </w:p>
    <w:p>
      <w:pPr>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($27,488)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($11,642)</w:t>
      </w:r>
    </w:p>
    <w:p>
      <w:pPr>
        <w:spacing w:after="0" w:line="5"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72</w:t>
      </w:r>
    </w:p>
    <w:p>
      <w:pPr>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($11,570)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5624" w:space="660"/>
            <w:col w:w="1060" w:space="720"/>
            <w:col w:w="2159"/>
          </w:cols>
          <w:pgMar w:left="236" w:top="293" w:right="1440" w:bottom="1440" w:gutter="0" w:footer="0" w:header="0"/>
          <w:type w:val="continuous"/>
        </w:sectPr>
      </w:pPr>
    </w:p>
    <w:p>
      <w:pPr>
        <w:spacing w:after="0" w:line="340" w:lineRule="exact"/>
        <w:rPr>
          <w:sz w:val="20"/>
          <w:szCs w:val="20"/>
          <w:color w:val="auto"/>
        </w:rPr>
      </w:pPr>
    </w:p>
    <w:p>
      <w:pPr>
        <w:ind w:left="3744"/>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23"/>
          </w:cols>
          <w:pgMar w:left="236" w:top="293" w:right="1440" w:bottom="1440" w:gutter="0" w:footer="0" w:header="0"/>
          <w:type w:val="continuous"/>
        </w:sectPr>
      </w:pPr>
    </w:p>
    <w:bookmarkStart w:id="9" w:name="page10"/>
    <w:bookmarkEnd w:id="9"/>
    <w:p>
      <w:pPr>
        <w:ind w:left="284"/>
        <w:spacing w:after="0"/>
        <w:rPr>
          <w:sz w:val="20"/>
          <w:szCs w:val="20"/>
          <w:color w:val="auto"/>
        </w:rPr>
      </w:pPr>
      <w:r>
        <w:rPr>
          <w:rFonts w:ascii="Courier New" w:cs="Courier New" w:eastAsia="Courier New" w:hAnsi="Courier New"/>
          <w:sz w:val="16"/>
          <w:szCs w:val="16"/>
          <w:color w:val="auto"/>
        </w:rPr>
        <w:t>10</w:t>
      </w:r>
    </w:p>
    <w:p>
      <w:pPr>
        <w:ind w:left="4"/>
        <w:spacing w:after="0"/>
        <w:rPr>
          <w:sz w:val="20"/>
          <w:szCs w:val="20"/>
          <w:color w:val="auto"/>
        </w:rPr>
      </w:pPr>
      <w:r>
        <w:rPr>
          <w:rFonts w:ascii="Courier New" w:cs="Courier New" w:eastAsia="Courier New" w:hAnsi="Courier New"/>
          <w:sz w:val="16"/>
          <w:szCs w:val="16"/>
          <w:color w:val="auto"/>
        </w:rPr>
        <w:t>REGENERON PHARMACEUTICALS, INC.</w:t>
      </w:r>
    </w:p>
    <w:p>
      <w:pPr>
        <w:ind w:left="4"/>
        <w:spacing w:after="0" w:line="237" w:lineRule="auto"/>
        <w:rPr>
          <w:sz w:val="20"/>
          <w:szCs w:val="20"/>
          <w:color w:val="auto"/>
        </w:rPr>
      </w:pPr>
      <w:r>
        <w:rPr>
          <w:rFonts w:ascii="Courier New" w:cs="Courier New" w:eastAsia="Courier New" w:hAnsi="Courier New"/>
          <w:sz w:val="16"/>
          <w:szCs w:val="16"/>
          <w:color w:val="auto"/>
        </w:rPr>
        <w:t>NOTES TO CONDENSED FINANCIAL STATEMENTS</w:t>
      </w:r>
    </w:p>
    <w:p>
      <w:pPr>
        <w:ind w:left="4"/>
        <w:spacing w:after="0"/>
        <w:rPr>
          <w:sz w:val="20"/>
          <w:szCs w:val="20"/>
          <w:color w:val="auto"/>
        </w:rPr>
      </w:pPr>
      <w:r>
        <w:rPr>
          <w:rFonts w:ascii="Courier New" w:cs="Courier New" w:eastAsia="Courier New" w:hAnsi="Courier New"/>
          <w:sz w:val="16"/>
          <w:szCs w:val="16"/>
          <w:color w:val="auto"/>
        </w:rPr>
        <w:t>(Dollars in thousands, except per share data)</w:t>
      </w:r>
    </w:p>
    <w:p>
      <w:pPr>
        <w:spacing w:after="0" w:line="359" w:lineRule="exact"/>
        <w:rPr>
          <w:sz w:val="20"/>
          <w:szCs w:val="20"/>
          <w:color w:val="auto"/>
        </w:rPr>
      </w:pPr>
    </w:p>
    <w:p>
      <w:pPr>
        <w:ind w:left="564" w:hanging="564"/>
        <w:spacing w:after="0"/>
        <w:tabs>
          <w:tab w:leader="none" w:pos="564"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EQUITY TRANSACTIONS</w:t>
      </w:r>
    </w:p>
    <w:p>
      <w:pPr>
        <w:spacing w:after="0" w:line="184" w:lineRule="exact"/>
        <w:rPr>
          <w:rFonts w:ascii="Courier New" w:cs="Courier New" w:eastAsia="Courier New" w:hAnsi="Courier New"/>
          <w:sz w:val="16"/>
          <w:szCs w:val="16"/>
          <w:color w:val="auto"/>
        </w:rPr>
      </w:pPr>
    </w:p>
    <w:p>
      <w:pPr>
        <w:ind w:left="564" w:right="2719"/>
        <w:spacing w:after="0" w:line="25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On March 23, 2001 the Company completed a public offering in which it issued 6.5 million shares of Common Stock at a price of $25.00 per share and received proceeds, after commissions and expenses, of $153.6 million. On April 11, 2001, the Company sold an additional 130,000 shares of Common Stock pursuant to the underwriters' over-allotment option from the March 2001 public offering at a price of $25.00 per share for proceeds to the Company, after commissions and expenses, of $3.1 million.</w:t>
      </w:r>
    </w:p>
    <w:p>
      <w:pPr>
        <w:spacing w:after="0" w:line="174" w:lineRule="exact"/>
        <w:rPr>
          <w:rFonts w:ascii="Courier New" w:cs="Courier New" w:eastAsia="Courier New" w:hAnsi="Courier New"/>
          <w:sz w:val="16"/>
          <w:szCs w:val="16"/>
          <w:color w:val="auto"/>
        </w:rPr>
      </w:pPr>
    </w:p>
    <w:p>
      <w:pPr>
        <w:jc w:val="both"/>
        <w:ind w:left="564" w:right="2719"/>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March 2001, Medtronic, Inc. exercised 107,400 warrants with an exercise price of $21.72 per share on a "cashless" basis and received 37,306 shares of the Company's Common Stock.</w:t>
      </w:r>
    </w:p>
    <w:p>
      <w:pPr>
        <w:spacing w:after="0" w:line="179" w:lineRule="exact"/>
        <w:rPr>
          <w:rFonts w:ascii="Courier New" w:cs="Courier New" w:eastAsia="Courier New" w:hAnsi="Courier New"/>
          <w:sz w:val="16"/>
          <w:szCs w:val="16"/>
          <w:color w:val="auto"/>
        </w:rPr>
      </w:pPr>
    </w:p>
    <w:p>
      <w:pPr>
        <w:ind w:left="564" w:hanging="564"/>
        <w:spacing w:after="0"/>
        <w:tabs>
          <w:tab w:leader="none" w:pos="564"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COMPENSATION</w:t>
      </w:r>
    </w:p>
    <w:p>
      <w:pPr>
        <w:spacing w:after="0" w:line="184" w:lineRule="exact"/>
        <w:rPr>
          <w:rFonts w:ascii="Courier New" w:cs="Courier New" w:eastAsia="Courier New" w:hAnsi="Courier New"/>
          <w:sz w:val="16"/>
          <w:szCs w:val="16"/>
          <w:color w:val="auto"/>
        </w:rPr>
      </w:pPr>
    </w:p>
    <w:p>
      <w:pPr>
        <w:ind w:left="564" w:right="2819"/>
        <w:spacing w:after="0" w:line="23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awards shares of Restricted Stock under the Regeneron Pharmaceuticals, Inc. Long-Term Incentive Plan. Restrictions on these shares lapse with respect to 25% of the shares every six months over a two-year period. In accordance with generally accepted accounting principles, the Company records unearned compensation in Stockholders' Equity related to these awards. The amount is based on the fair market value of shares of the Company's Common Stock on the date of the Restricted Stock award and is expensed, on a pro rata basis, over the two year period that the restrictions lapse. For the three and six months ended June 30, 2001, the Company recognized compensation expense related to Restricted Stock awards of $188 and $369, respectively. No stock-based compensation expense was recognized during 2000.</w:t>
      </w:r>
    </w:p>
    <w:p>
      <w:pPr>
        <w:spacing w:after="0" w:line="363"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23"/>
          </w:cols>
          <w:pgMar w:left="236" w:top="293" w:right="1440" w:bottom="1440" w:gutter="0" w:footer="0" w:header="0"/>
        </w:sectPr>
      </w:pPr>
    </w:p>
    <w:bookmarkStart w:id="10" w:name="page11"/>
    <w:bookmarkEnd w:id="10"/>
    <w:p>
      <w:pPr>
        <w:spacing w:after="0" w:line="52" w:lineRule="exact"/>
        <w:rPr>
          <w:sz w:val="20"/>
          <w:szCs w:val="20"/>
          <w:color w:val="auto"/>
        </w:rPr>
      </w:pPr>
    </w:p>
    <w:p>
      <w:pPr>
        <w:ind w:left="284"/>
        <w:spacing w:after="0"/>
        <w:rPr>
          <w:sz w:val="20"/>
          <w:szCs w:val="20"/>
          <w:color w:val="auto"/>
        </w:rPr>
      </w:pPr>
      <w:r>
        <w:rPr>
          <w:rFonts w:ascii="Courier New" w:cs="Courier New" w:eastAsia="Courier New" w:hAnsi="Courier New"/>
          <w:sz w:val="16"/>
          <w:szCs w:val="16"/>
          <w:color w:val="auto"/>
        </w:rPr>
        <w:t>11</w:t>
      </w:r>
    </w:p>
    <w:p>
      <w:pPr>
        <w:ind w:left="564"/>
        <w:spacing w:after="0"/>
        <w:rPr>
          <w:sz w:val="20"/>
          <w:szCs w:val="20"/>
          <w:color w:val="auto"/>
        </w:rPr>
      </w:pPr>
      <w:r>
        <w:rPr>
          <w:rFonts w:ascii="Courier New" w:cs="Courier New" w:eastAsia="Courier New" w:hAnsi="Courier New"/>
          <w:sz w:val="16"/>
          <w:szCs w:val="16"/>
          <w:color w:val="auto"/>
        </w:rPr>
        <w:t>REGENERON PHARMACEUTICALS, INC.</w:t>
      </w:r>
    </w:p>
    <w:p>
      <w:pPr>
        <w:ind w:left="564"/>
        <w:spacing w:after="0" w:line="237" w:lineRule="auto"/>
        <w:rPr>
          <w:sz w:val="20"/>
          <w:szCs w:val="20"/>
          <w:color w:val="auto"/>
        </w:rPr>
      </w:pPr>
      <w:r>
        <w:rPr>
          <w:rFonts w:ascii="Courier New" w:cs="Courier New" w:eastAsia="Courier New" w:hAnsi="Courier New"/>
          <w:sz w:val="16"/>
          <w:szCs w:val="16"/>
          <w:color w:val="auto"/>
        </w:rPr>
        <w:t>NOTES TO CONDENSED FINANCIAL STATEMENTS</w:t>
      </w:r>
    </w:p>
    <w:p>
      <w:pPr>
        <w:ind w:left="564"/>
        <w:spacing w:after="0"/>
        <w:rPr>
          <w:sz w:val="20"/>
          <w:szCs w:val="20"/>
          <w:color w:val="auto"/>
        </w:rPr>
      </w:pPr>
      <w:r>
        <w:rPr>
          <w:rFonts w:ascii="Courier New" w:cs="Courier New" w:eastAsia="Courier New" w:hAnsi="Courier New"/>
          <w:sz w:val="16"/>
          <w:szCs w:val="16"/>
          <w:color w:val="auto"/>
        </w:rPr>
        <w:t>(Dollars in thousands, except per share data)</w:t>
      </w:r>
    </w:p>
    <w:p>
      <w:pPr>
        <w:spacing w:after="0" w:line="179" w:lineRule="exact"/>
        <w:rPr>
          <w:sz w:val="20"/>
          <w:szCs w:val="20"/>
          <w:color w:val="auto"/>
        </w:rPr>
      </w:pPr>
    </w:p>
    <w:p>
      <w:pPr>
        <w:ind w:left="564" w:hanging="564"/>
        <w:spacing w:after="0"/>
        <w:tabs>
          <w:tab w:leader="none" w:pos="564"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 SHARE DATA</w:t>
      </w:r>
    </w:p>
    <w:p>
      <w:pPr>
        <w:spacing w:after="0" w:line="184" w:lineRule="exact"/>
        <w:rPr>
          <w:rFonts w:ascii="Courier New" w:cs="Courier New" w:eastAsia="Courier New" w:hAnsi="Courier New"/>
          <w:sz w:val="16"/>
          <w:szCs w:val="16"/>
          <w:color w:val="auto"/>
        </w:rPr>
      </w:pPr>
    </w:p>
    <w:p>
      <w:pPr>
        <w:ind w:left="564" w:right="2719"/>
        <w:spacing w:after="0" w:line="23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basic net loss per share amounts have been computed by dividing net loss by the weighted average number of Common and Class A shares outstanding. For the three and six months ended June 30, 2001 and 2000, the Company reported net losses; therefore, no common stock equivalents were included in the computation of diluted net loss per share, since such inclusion would have been antidilutive. The calculations of basic and diluted net loss per share are as follows:</w:t>
      </w:r>
    </w:p>
    <w:p>
      <w:pPr>
        <w:spacing w:after="0" w:line="200" w:lineRule="exact"/>
        <w:rPr>
          <w:sz w:val="20"/>
          <w:szCs w:val="20"/>
          <w:color w:val="auto"/>
        </w:rPr>
      </w:pPr>
    </w:p>
    <w:p>
      <w:pPr>
        <w:spacing w:after="0" w:line="341" w:lineRule="exact"/>
        <w:rPr>
          <w:sz w:val="20"/>
          <w:szCs w:val="20"/>
          <w:color w:val="auto"/>
        </w:rPr>
      </w:pPr>
    </w:p>
    <w:p>
      <w:pPr>
        <w:ind w:left="3744"/>
        <w:spacing w:after="0"/>
        <w:rPr>
          <w:sz w:val="20"/>
          <w:szCs w:val="20"/>
          <w:color w:val="auto"/>
        </w:rPr>
      </w:pPr>
      <w:r>
        <w:rPr>
          <w:rFonts w:ascii="Courier New" w:cs="Courier New" w:eastAsia="Courier New" w:hAnsi="Courier New"/>
          <w:sz w:val="16"/>
          <w:szCs w:val="16"/>
          <w:color w:val="auto"/>
        </w:rPr>
        <w:t>Three Months Ended June 30,</w:t>
      </w:r>
    </w:p>
    <w:p>
      <w:pPr>
        <w:ind w:left="3004"/>
        <w:spacing w:after="0"/>
        <w:rPr>
          <w:sz w:val="20"/>
          <w:szCs w:val="20"/>
          <w:color w:val="auto"/>
        </w:rPr>
      </w:pPr>
      <w:r>
        <w:rPr>
          <w:rFonts w:ascii="Courier New" w:cs="Courier New" w:eastAsia="Courier New" w:hAnsi="Courier New"/>
          <w:sz w:val="16"/>
          <w:szCs w:val="16"/>
          <w:color w:val="auto"/>
        </w:rPr>
        <w:t>-------------------------------------------</w:t>
      </w:r>
    </w:p>
    <w:p>
      <w:pPr>
        <w:ind w:left="3004"/>
        <w:spacing w:after="0"/>
        <w:tabs>
          <w:tab w:leader="none" w:pos="4763" w:val="left"/>
        </w:tabs>
        <w:rPr>
          <w:sz w:val="20"/>
          <w:szCs w:val="20"/>
          <w:color w:val="auto"/>
        </w:rPr>
      </w:pPr>
      <w:r>
        <w:rPr>
          <w:rFonts w:ascii="Courier New" w:cs="Courier New" w:eastAsia="Courier New" w:hAnsi="Courier New"/>
          <w:sz w:val="16"/>
          <w:szCs w:val="16"/>
          <w:color w:val="auto"/>
        </w:rPr>
        <w:t>Net Loss, in</w:t>
      </w:r>
      <w:r>
        <w:rPr>
          <w:sz w:val="20"/>
          <w:szCs w:val="20"/>
          <w:color w:val="auto"/>
        </w:rPr>
        <w:tab/>
      </w:r>
      <w:r>
        <w:rPr>
          <w:rFonts w:ascii="Courier New" w:cs="Courier New" w:eastAsia="Courier New" w:hAnsi="Courier New"/>
          <w:sz w:val="15"/>
          <w:szCs w:val="15"/>
          <w:color w:val="auto"/>
        </w:rPr>
        <w:t>Shares, in</w:t>
      </w:r>
    </w:p>
    <w:p>
      <w:pPr>
        <w:ind w:left="3184"/>
        <w:spacing w:after="0"/>
        <w:tabs>
          <w:tab w:leader="none" w:pos="4863" w:val="left"/>
          <w:tab w:leader="none" w:pos="6163" w:val="left"/>
        </w:tabs>
        <w:rPr>
          <w:sz w:val="20"/>
          <w:szCs w:val="20"/>
          <w:color w:val="auto"/>
        </w:rPr>
      </w:pPr>
      <w:r>
        <w:rPr>
          <w:rFonts w:ascii="Courier New" w:cs="Courier New" w:eastAsia="Courier New" w:hAnsi="Courier New"/>
          <w:sz w:val="16"/>
          <w:szCs w:val="16"/>
          <w:color w:val="auto"/>
        </w:rPr>
        <w:t>thousands</w:t>
      </w:r>
      <w:r>
        <w:rPr>
          <w:sz w:val="20"/>
          <w:szCs w:val="20"/>
          <w:color w:val="auto"/>
        </w:rPr>
        <w:tab/>
      </w:r>
      <w:r>
        <w:rPr>
          <w:rFonts w:ascii="Courier New" w:cs="Courier New" w:eastAsia="Courier New" w:hAnsi="Courier New"/>
          <w:sz w:val="16"/>
          <w:szCs w:val="16"/>
          <w:color w:val="auto"/>
        </w:rPr>
        <w:t>thousands</w:t>
      </w:r>
      <w:r>
        <w:rPr>
          <w:sz w:val="20"/>
          <w:szCs w:val="20"/>
          <w:color w:val="auto"/>
        </w:rPr>
        <w:tab/>
      </w:r>
      <w:r>
        <w:rPr>
          <w:rFonts w:ascii="Courier New" w:cs="Courier New" w:eastAsia="Courier New" w:hAnsi="Courier New"/>
          <w:sz w:val="15"/>
          <w:szCs w:val="15"/>
          <w:color w:val="auto"/>
        </w:rPr>
        <w:t>Per Share</w:t>
      </w:r>
    </w:p>
    <w:p>
      <w:pPr>
        <w:ind w:left="3104"/>
        <w:spacing w:after="0"/>
        <w:tabs>
          <w:tab w:leader="none" w:pos="4663" w:val="left"/>
          <w:tab w:leader="none" w:pos="6263" w:val="left"/>
        </w:tabs>
        <w:rPr>
          <w:sz w:val="20"/>
          <w:szCs w:val="20"/>
          <w:color w:val="auto"/>
        </w:rPr>
      </w:pPr>
      <w:r>
        <w:rPr>
          <w:rFonts w:ascii="Courier New" w:cs="Courier New" w:eastAsia="Courier New" w:hAnsi="Courier New"/>
          <w:sz w:val="16"/>
          <w:szCs w:val="16"/>
          <w:color w:val="auto"/>
        </w:rPr>
        <w:t>(Numerator)</w:t>
      </w:r>
      <w:r>
        <w:rPr>
          <w:sz w:val="20"/>
          <w:szCs w:val="20"/>
          <w:color w:val="auto"/>
        </w:rPr>
        <w:tab/>
      </w:r>
      <w:r>
        <w:rPr>
          <w:rFonts w:ascii="Courier New" w:cs="Courier New" w:eastAsia="Courier New" w:hAnsi="Courier New"/>
          <w:sz w:val="16"/>
          <w:szCs w:val="16"/>
          <w:color w:val="auto"/>
        </w:rPr>
        <w:t>(Denominator)</w:t>
      </w:r>
      <w:r>
        <w:rPr>
          <w:sz w:val="20"/>
          <w:szCs w:val="20"/>
          <w:color w:val="auto"/>
        </w:rPr>
        <w:tab/>
      </w:r>
      <w:r>
        <w:rPr>
          <w:rFonts w:ascii="Courier New" w:cs="Courier New" w:eastAsia="Courier New" w:hAnsi="Courier New"/>
          <w:sz w:val="15"/>
          <w:szCs w:val="15"/>
          <w:color w:val="auto"/>
        </w:rPr>
        <w:t>Amount</w:t>
      </w:r>
    </w:p>
    <w:p>
      <w:pPr>
        <w:ind w:left="3004"/>
        <w:spacing w:after="0"/>
        <w:tabs>
          <w:tab w:leader="none" w:pos="4663" w:val="left"/>
          <w:tab w:leader="none" w:pos="6163"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w:t>
      </w:r>
    </w:p>
    <w:p>
      <w:pPr>
        <w:spacing w:after="0" w:line="179" w:lineRule="exact"/>
        <w:rPr>
          <w:sz w:val="20"/>
          <w:szCs w:val="20"/>
          <w:color w:val="auto"/>
        </w:rPr>
      </w:pPr>
    </w:p>
    <w:p>
      <w:pPr>
        <w:ind w:left="564"/>
        <w:spacing w:after="0"/>
        <w:rPr>
          <w:sz w:val="20"/>
          <w:szCs w:val="20"/>
          <w:color w:val="auto"/>
        </w:rPr>
      </w:pPr>
      <w:r>
        <w:rPr>
          <w:rFonts w:ascii="Courier New" w:cs="Courier New" w:eastAsia="Courier New" w:hAnsi="Courier New"/>
          <w:sz w:val="16"/>
          <w:szCs w:val="16"/>
          <w:color w:val="auto"/>
        </w:rPr>
        <w:t>2001:</w:t>
      </w:r>
    </w:p>
    <w:p>
      <w:pPr>
        <w:sectPr>
          <w:pgSz w:w="11900" w:h="16890" w:orient="portrait"/>
          <w:cols w:equalWidth="0" w:num="1">
            <w:col w:w="10223"/>
          </w:cols>
          <w:pgMar w:left="236" w:top="293" w:right="1440" w:bottom="0" w:gutter="0" w:footer="0" w:header="0"/>
        </w:sectPr>
      </w:pPr>
    </w:p>
    <w:p>
      <w:pPr>
        <w:spacing w:after="0" w:line="4" w:lineRule="exact"/>
        <w:rPr>
          <w:sz w:val="20"/>
          <w:szCs w:val="20"/>
          <w:color w:val="auto"/>
        </w:rPr>
      </w:pPr>
    </w:p>
    <w:p>
      <w:pPr>
        <w:jc w:val="center"/>
        <w:ind w:left="804"/>
        <w:spacing w:after="0"/>
        <w:rPr>
          <w:sz w:val="20"/>
          <w:szCs w:val="20"/>
          <w:color w:val="auto"/>
        </w:rPr>
      </w:pPr>
      <w:r>
        <w:rPr>
          <w:rFonts w:ascii="Courier New" w:cs="Courier New" w:eastAsia="Courier New" w:hAnsi="Courier New"/>
          <w:sz w:val="15"/>
          <w:szCs w:val="15"/>
          <w:color w:val="auto"/>
        </w:rPr>
        <w:t>Basic and Diluted</w:t>
      </w:r>
    </w:p>
    <w:p>
      <w:pPr>
        <w:spacing w:after="0" w:line="20" w:lineRule="exact"/>
        <w:rPr>
          <w:sz w:val="20"/>
          <w:szCs w:val="20"/>
          <w:color w:val="auto"/>
        </w:rPr>
      </w:pPr>
      <w:r>
        <w:rPr>
          <w:sz w:val="20"/>
          <w:szCs w:val="20"/>
          <w:color w:val="auto"/>
        </w:rPr>
        <w:br w:type="column"/>
      </w:r>
    </w:p>
    <w:p>
      <w:pPr>
        <w:jc w:val="center"/>
        <w:ind w:right="120"/>
        <w:spacing w:after="0"/>
        <w:rPr>
          <w:sz w:val="20"/>
          <w:szCs w:val="20"/>
          <w:color w:val="auto"/>
        </w:rPr>
      </w:pPr>
      <w:r>
        <w:rPr>
          <w:rFonts w:ascii="Courier New" w:cs="Courier New" w:eastAsia="Courier New" w:hAnsi="Courier New"/>
          <w:sz w:val="15"/>
          <w:szCs w:val="15"/>
          <w:color w:val="auto"/>
        </w:rPr>
        <w:t>($14,834)</w:t>
      </w:r>
    </w:p>
    <w:p>
      <w:pPr>
        <w:spacing w:after="0" w:line="20" w:lineRule="exact"/>
        <w:rPr>
          <w:sz w:val="20"/>
          <w:szCs w:val="20"/>
          <w:color w:val="auto"/>
        </w:rPr>
      </w:pPr>
      <w:r>
        <w:rPr>
          <w:sz w:val="20"/>
          <w:szCs w:val="20"/>
          <w:color w:val="auto"/>
        </w:rPr>
        <w:br w:type="column"/>
      </w:r>
    </w:p>
    <w:p>
      <w:pPr>
        <w:jc w:val="center"/>
        <w:ind w:right="120"/>
        <w:spacing w:after="0"/>
        <w:rPr>
          <w:sz w:val="20"/>
          <w:szCs w:val="20"/>
          <w:color w:val="auto"/>
        </w:rPr>
      </w:pPr>
      <w:r>
        <w:rPr>
          <w:rFonts w:ascii="Courier New" w:cs="Courier New" w:eastAsia="Courier New" w:hAnsi="Courier New"/>
          <w:sz w:val="15"/>
          <w:szCs w:val="15"/>
          <w:color w:val="auto"/>
        </w:rPr>
        <w:t>43,547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($0.34)</w:t>
      </w:r>
    </w:p>
    <w:p>
      <w:pPr>
        <w:spacing w:after="0" w:line="191" w:lineRule="exact"/>
        <w:rPr>
          <w:sz w:val="20"/>
          <w:szCs w:val="20"/>
          <w:color w:val="auto"/>
        </w:rPr>
      </w:pPr>
    </w:p>
    <w:p>
      <w:pPr>
        <w:sectPr>
          <w:pgSz w:w="11900" w:h="16890" w:orient="portrait"/>
          <w:cols w:equalWidth="0" w:num="4">
            <w:col w:w="2664" w:space="720"/>
            <w:col w:w="960" w:space="720"/>
            <w:col w:w="680" w:space="720"/>
            <w:col w:w="3759"/>
          </w:cols>
          <w:pgMar w:left="236" w:top="293" w:right="1440" w:bottom="0" w:gutter="0" w:footer="0" w:header="0"/>
          <w:type w:val="continuous"/>
        </w:sectPr>
      </w:pPr>
    </w:p>
    <w:p>
      <w:pPr>
        <w:ind w:left="564"/>
        <w:spacing w:after="0"/>
        <w:rPr>
          <w:sz w:val="20"/>
          <w:szCs w:val="20"/>
          <w:color w:val="auto"/>
        </w:rPr>
      </w:pPr>
      <w:r>
        <w:rPr>
          <w:rFonts w:ascii="Courier New" w:cs="Courier New" w:eastAsia="Courier New" w:hAnsi="Courier New"/>
          <w:sz w:val="15"/>
          <w:szCs w:val="15"/>
          <w:color w:val="auto"/>
        </w:rPr>
        <w:t>2000:</w:t>
      </w:r>
    </w:p>
    <w:p>
      <w:pPr>
        <w:sectPr>
          <w:pgSz w:w="11900" w:h="16890" w:orient="portrait"/>
          <w:cols w:equalWidth="0" w:num="1">
            <w:col w:w="10223"/>
          </w:cols>
          <w:pgMar w:left="236" w:top="293" w:right="1440" w:bottom="0" w:gutter="0" w:footer="0" w:header="0"/>
          <w:type w:val="continuous"/>
        </w:sectPr>
      </w:pPr>
    </w:p>
    <w:p>
      <w:pPr>
        <w:spacing w:after="0" w:line="10" w:lineRule="exact"/>
        <w:rPr>
          <w:sz w:val="20"/>
          <w:szCs w:val="20"/>
          <w:color w:val="auto"/>
        </w:rPr>
      </w:pPr>
    </w:p>
    <w:p>
      <w:pPr>
        <w:jc w:val="center"/>
        <w:ind w:left="804"/>
        <w:spacing w:after="0"/>
        <w:rPr>
          <w:sz w:val="20"/>
          <w:szCs w:val="20"/>
          <w:color w:val="auto"/>
        </w:rPr>
      </w:pPr>
      <w:r>
        <w:rPr>
          <w:rFonts w:ascii="Courier New" w:cs="Courier New" w:eastAsia="Courier New" w:hAnsi="Courier New"/>
          <w:sz w:val="15"/>
          <w:szCs w:val="15"/>
          <w:color w:val="auto"/>
        </w:rPr>
        <w:t>Basic and Diluted</w:t>
      </w:r>
    </w:p>
    <w:p>
      <w:pPr>
        <w:spacing w:after="0" w:line="20" w:lineRule="exact"/>
        <w:rPr>
          <w:sz w:val="20"/>
          <w:szCs w:val="20"/>
          <w:color w:val="auto"/>
        </w:rPr>
      </w:pPr>
      <w:r>
        <w:rPr>
          <w:sz w:val="20"/>
          <w:szCs w:val="20"/>
          <w:color w:val="auto"/>
        </w:rPr>
        <w:br w:type="column"/>
      </w:r>
    </w:p>
    <w:p>
      <w:pPr>
        <w:jc w:val="center"/>
        <w:ind w:right="120"/>
        <w:spacing w:after="0"/>
        <w:rPr>
          <w:sz w:val="20"/>
          <w:szCs w:val="20"/>
          <w:color w:val="auto"/>
        </w:rPr>
      </w:pPr>
      <w:r>
        <w:rPr>
          <w:rFonts w:ascii="Courier New" w:cs="Courier New" w:eastAsia="Courier New" w:hAnsi="Courier New"/>
          <w:sz w:val="15"/>
          <w:szCs w:val="15"/>
          <w:color w:val="auto"/>
        </w:rPr>
        <w:t>($ 2,854)</w:t>
      </w:r>
    </w:p>
    <w:p>
      <w:pPr>
        <w:spacing w:after="0" w:line="20" w:lineRule="exact"/>
        <w:rPr>
          <w:sz w:val="20"/>
          <w:szCs w:val="20"/>
          <w:color w:val="auto"/>
        </w:rPr>
      </w:pPr>
      <w:r>
        <w:rPr>
          <w:sz w:val="20"/>
          <w:szCs w:val="20"/>
          <w:color w:val="auto"/>
        </w:rPr>
        <w:br w:type="column"/>
      </w:r>
    </w:p>
    <w:p>
      <w:pPr>
        <w:jc w:val="center"/>
        <w:ind w:right="120"/>
        <w:spacing w:after="0"/>
        <w:rPr>
          <w:sz w:val="20"/>
          <w:szCs w:val="20"/>
          <w:color w:val="auto"/>
        </w:rPr>
      </w:pPr>
      <w:r>
        <w:rPr>
          <w:rFonts w:ascii="Courier New" w:cs="Courier New" w:eastAsia="Courier New" w:hAnsi="Courier New"/>
          <w:sz w:val="15"/>
          <w:szCs w:val="15"/>
          <w:color w:val="auto"/>
        </w:rPr>
        <w:t>34,971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($0.08)</w:t>
      </w:r>
    </w:p>
    <w:p>
      <w:pPr>
        <w:spacing w:after="0" w:line="200" w:lineRule="exact"/>
        <w:rPr>
          <w:sz w:val="20"/>
          <w:szCs w:val="20"/>
          <w:color w:val="auto"/>
        </w:rPr>
      </w:pPr>
    </w:p>
    <w:p>
      <w:pPr>
        <w:sectPr>
          <w:pgSz w:w="11900" w:h="16890" w:orient="portrait"/>
          <w:cols w:equalWidth="0" w:num="4">
            <w:col w:w="2664" w:space="720"/>
            <w:col w:w="960" w:space="720"/>
            <w:col w:w="680" w:space="720"/>
            <w:col w:w="3759"/>
          </w:cols>
          <w:pgMar w:left="236" w:top="293" w:right="1440" w:bottom="0" w:gutter="0" w:footer="0" w:header="0"/>
          <w:type w:val="continuous"/>
        </w:sectPr>
      </w:pPr>
    </w:p>
    <w:p>
      <w:pPr>
        <w:spacing w:after="0" w:line="352" w:lineRule="exact"/>
        <w:rPr>
          <w:sz w:val="20"/>
          <w:szCs w:val="20"/>
          <w:color w:val="auto"/>
        </w:rPr>
      </w:pPr>
    </w:p>
    <w:p>
      <w:pPr>
        <w:ind w:left="44"/>
        <w:spacing w:after="0"/>
        <w:rPr>
          <w:sz w:val="20"/>
          <w:szCs w:val="20"/>
          <w:color w:val="auto"/>
        </w:rPr>
      </w:pPr>
      <w:r>
        <w:rPr>
          <w:rFonts w:ascii="Courier New" w:cs="Courier New" w:eastAsia="Courier New" w:hAnsi="Courier New"/>
          <w:sz w:val="15"/>
          <w:szCs w:val="15"/>
          <w:color w:val="auto"/>
        </w:rPr>
        <w:t>Six Months Ended June</w:t>
      </w:r>
    </w:p>
    <w:p>
      <w:pPr>
        <w:spacing w:after="0" w:line="10" w:lineRule="exact"/>
        <w:rPr>
          <w:sz w:val="20"/>
          <w:szCs w:val="20"/>
          <w:color w:val="auto"/>
        </w:rPr>
      </w:pPr>
    </w:p>
    <w:p>
      <w:pPr>
        <w:ind w:left="44"/>
        <w:spacing w:after="0"/>
        <w:rPr>
          <w:sz w:val="20"/>
          <w:szCs w:val="20"/>
          <w:color w:val="auto"/>
        </w:rPr>
      </w:pPr>
      <w:r>
        <w:rPr>
          <w:rFonts w:ascii="Courier New" w:cs="Courier New" w:eastAsia="Courier New" w:hAnsi="Courier New"/>
          <w:sz w:val="15"/>
          <w:szCs w:val="15"/>
          <w:color w:val="auto"/>
        </w:rPr>
        <w:t>30, -----------------</w:t>
      </w:r>
    </w:p>
    <w:p>
      <w:pPr>
        <w:spacing w:after="0" w:line="10" w:lineRule="exact"/>
        <w:rPr>
          <w:sz w:val="20"/>
          <w:szCs w:val="20"/>
          <w:color w:val="auto"/>
        </w:rPr>
      </w:pPr>
    </w:p>
    <w:p>
      <w:pPr>
        <w:ind w:left="44"/>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p>
      <w:pPr>
        <w:ind w:left="84" w:right="8259" w:firstLine="100"/>
        <w:spacing w:after="0" w:line="254" w:lineRule="auto"/>
        <w:tabs>
          <w:tab w:leader="none" w:pos="740"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Loss, in Shares, in thousands thousands Per Share</w:t>
      </w:r>
    </w:p>
    <w:p>
      <w:pPr>
        <w:ind w:left="50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(Numerator)</w:t>
      </w:r>
    </w:p>
    <w:p>
      <w:pPr>
        <w:spacing w:after="0" w:line="3" w:lineRule="exact"/>
        <w:rPr>
          <w:rFonts w:ascii="Courier New" w:cs="Courier New" w:eastAsia="Courier New" w:hAnsi="Courier New"/>
          <w:sz w:val="15"/>
          <w:szCs w:val="15"/>
          <w:color w:val="auto"/>
        </w:rPr>
      </w:pPr>
    </w:p>
    <w:p>
      <w:pPr>
        <w:ind w:left="84"/>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(Denominator) Amount</w:t>
      </w:r>
    </w:p>
    <w:p>
      <w:pPr>
        <w:spacing w:after="0" w:line="10" w:lineRule="exact"/>
        <w:rPr>
          <w:rFonts w:ascii="Courier New" w:cs="Courier New" w:eastAsia="Courier New" w:hAnsi="Courier New"/>
          <w:sz w:val="15"/>
          <w:szCs w:val="15"/>
          <w:color w:val="auto"/>
        </w:rPr>
      </w:pPr>
    </w:p>
    <w:p>
      <w:pPr>
        <w:ind w:left="44"/>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0" w:lineRule="exact"/>
        <w:rPr>
          <w:rFonts w:ascii="Courier New" w:cs="Courier New" w:eastAsia="Courier New" w:hAnsi="Courier New"/>
          <w:sz w:val="15"/>
          <w:szCs w:val="15"/>
          <w:color w:val="auto"/>
        </w:rPr>
      </w:pPr>
    </w:p>
    <w:p>
      <w:pPr>
        <w:ind w:left="224" w:right="8219" w:hanging="181"/>
        <w:spacing w:after="0" w:line="254" w:lineRule="auto"/>
        <w:tabs>
          <w:tab w:leader="none" w:pos="599"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--------- 2001: Basic and Diluted ($27,871) 40,510</w:t>
      </w:r>
    </w:p>
    <w:p>
      <w:pPr>
        <w:jc w:val="center"/>
        <w:ind w:right="8175"/>
        <w:spacing w:after="0" w:line="235" w:lineRule="auto"/>
        <w:rPr>
          <w:sz w:val="20"/>
          <w:szCs w:val="20"/>
          <w:color w:val="auto"/>
        </w:rPr>
      </w:pPr>
      <w:r>
        <w:rPr>
          <w:rFonts w:ascii="Courier New" w:cs="Courier New" w:eastAsia="Courier New" w:hAnsi="Courier New"/>
          <w:sz w:val="16"/>
          <w:szCs w:val="16"/>
          <w:color w:val="auto"/>
        </w:rPr>
        <w:t>($0.69) 2000: Basic</w:t>
      </w:r>
    </w:p>
    <w:p>
      <w:pPr>
        <w:spacing w:after="0" w:line="5" w:lineRule="exact"/>
        <w:rPr>
          <w:sz w:val="20"/>
          <w:szCs w:val="20"/>
          <w:color w:val="auto"/>
        </w:rPr>
      </w:pPr>
    </w:p>
    <w:p>
      <w:pPr>
        <w:jc w:val="center"/>
        <w:ind w:right="8175"/>
        <w:spacing w:after="0"/>
        <w:rPr>
          <w:sz w:val="20"/>
          <w:szCs w:val="20"/>
          <w:color w:val="auto"/>
        </w:rPr>
      </w:pPr>
      <w:r>
        <w:rPr>
          <w:rFonts w:ascii="Courier New" w:cs="Courier New" w:eastAsia="Courier New" w:hAnsi="Courier New"/>
          <w:sz w:val="15"/>
          <w:szCs w:val="15"/>
          <w:color w:val="auto"/>
        </w:rPr>
        <w:t>and Diluted ($11,642)</w:t>
      </w:r>
    </w:p>
    <w:p>
      <w:pPr>
        <w:spacing w:after="0" w:line="5" w:lineRule="exact"/>
        <w:rPr>
          <w:sz w:val="20"/>
          <w:szCs w:val="20"/>
          <w:color w:val="auto"/>
        </w:rPr>
      </w:pPr>
    </w:p>
    <w:p>
      <w:pPr>
        <w:jc w:val="center"/>
        <w:ind w:right="8175"/>
        <w:spacing w:after="0"/>
        <w:rPr>
          <w:sz w:val="20"/>
          <w:szCs w:val="20"/>
          <w:color w:val="auto"/>
        </w:rPr>
      </w:pPr>
      <w:r>
        <w:rPr>
          <w:rFonts w:ascii="Courier New" w:cs="Courier New" w:eastAsia="Courier New" w:hAnsi="Courier New"/>
          <w:sz w:val="16"/>
          <w:szCs w:val="16"/>
          <w:color w:val="auto"/>
        </w:rPr>
        <w:t>33,449 ($0.35)</w:t>
      </w:r>
    </w:p>
    <w:p>
      <w:pPr>
        <w:jc w:val="center"/>
        <w:ind w:right="8175"/>
        <w:spacing w:after="0"/>
        <w:rPr>
          <w:sz w:val="20"/>
          <w:szCs w:val="20"/>
          <w:color w:val="auto"/>
        </w:rPr>
      </w:pPr>
      <w:r>
        <w:rPr>
          <w:rFonts w:ascii="Courier New" w:cs="Courier New" w:eastAsia="Courier New" w:hAnsi="Courier New"/>
          <w:sz w:val="16"/>
          <w:szCs w:val="16"/>
          <w:color w:val="auto"/>
        </w:rPr>
        <w:t>Options and warrants</w:t>
      </w:r>
    </w:p>
    <w:p>
      <w:pPr>
        <w:jc w:val="center"/>
        <w:ind w:right="8175"/>
        <w:spacing w:after="0" w:line="237" w:lineRule="auto"/>
        <w:rPr>
          <w:sz w:val="20"/>
          <w:szCs w:val="20"/>
          <w:color w:val="auto"/>
        </w:rPr>
      </w:pPr>
      <w:r>
        <w:rPr>
          <w:rFonts w:ascii="Courier New" w:cs="Courier New" w:eastAsia="Courier New" w:hAnsi="Courier New"/>
          <w:sz w:val="16"/>
          <w:szCs w:val="16"/>
          <w:color w:val="auto"/>
        </w:rPr>
        <w:t>which have been</w:t>
      </w:r>
    </w:p>
    <w:p>
      <w:pPr>
        <w:jc w:val="center"/>
        <w:ind w:right="8175"/>
        <w:spacing w:after="0"/>
        <w:rPr>
          <w:sz w:val="20"/>
          <w:szCs w:val="20"/>
          <w:color w:val="auto"/>
        </w:rPr>
      </w:pPr>
      <w:r>
        <w:rPr>
          <w:rFonts w:ascii="Courier New" w:cs="Courier New" w:eastAsia="Courier New" w:hAnsi="Courier New"/>
          <w:sz w:val="16"/>
          <w:szCs w:val="16"/>
          <w:color w:val="auto"/>
        </w:rPr>
        <w:t>excluded from the</w:t>
      </w:r>
    </w:p>
    <w:p>
      <w:pPr>
        <w:jc w:val="center"/>
        <w:ind w:right="8175"/>
        <w:spacing w:after="0" w:line="238" w:lineRule="auto"/>
        <w:rPr>
          <w:sz w:val="20"/>
          <w:szCs w:val="20"/>
          <w:color w:val="auto"/>
        </w:rPr>
      </w:pPr>
      <w:r>
        <w:rPr>
          <w:rFonts w:ascii="Courier New" w:cs="Courier New" w:eastAsia="Courier New" w:hAnsi="Courier New"/>
          <w:sz w:val="16"/>
          <w:szCs w:val="16"/>
          <w:color w:val="auto"/>
        </w:rPr>
        <w:t>diluted per share</w:t>
      </w:r>
    </w:p>
    <w:p>
      <w:pPr>
        <w:spacing w:after="0" w:line="4" w:lineRule="exact"/>
        <w:rPr>
          <w:sz w:val="20"/>
          <w:szCs w:val="20"/>
          <w:color w:val="auto"/>
        </w:rPr>
      </w:pPr>
    </w:p>
    <w:p>
      <w:pPr>
        <w:jc w:val="center"/>
        <w:ind w:right="8175"/>
        <w:spacing w:after="0"/>
        <w:rPr>
          <w:sz w:val="20"/>
          <w:szCs w:val="20"/>
          <w:color w:val="auto"/>
        </w:rPr>
      </w:pPr>
      <w:r>
        <w:rPr>
          <w:rFonts w:ascii="Courier New" w:cs="Courier New" w:eastAsia="Courier New" w:hAnsi="Courier New"/>
          <w:sz w:val="15"/>
          <w:szCs w:val="15"/>
          <w:color w:val="auto"/>
        </w:rPr>
        <w:t>amounts because their</w:t>
      </w:r>
    </w:p>
    <w:p>
      <w:pPr>
        <w:spacing w:after="0" w:line="5" w:lineRule="exact"/>
        <w:rPr>
          <w:sz w:val="20"/>
          <w:szCs w:val="20"/>
          <w:color w:val="auto"/>
        </w:rPr>
      </w:pPr>
    </w:p>
    <w:p>
      <w:pPr>
        <w:jc w:val="center"/>
        <w:ind w:right="8175"/>
        <w:spacing w:after="0"/>
        <w:rPr>
          <w:sz w:val="20"/>
          <w:szCs w:val="20"/>
          <w:color w:val="auto"/>
        </w:rPr>
      </w:pPr>
      <w:r>
        <w:rPr>
          <w:rFonts w:ascii="Courier New" w:cs="Courier New" w:eastAsia="Courier New" w:hAnsi="Courier New"/>
          <w:sz w:val="16"/>
          <w:szCs w:val="16"/>
          <w:color w:val="auto"/>
        </w:rPr>
        <w:t>effect would have</w:t>
      </w:r>
    </w:p>
    <w:p>
      <w:pPr>
        <w:jc w:val="center"/>
        <w:ind w:right="8175"/>
        <w:spacing w:after="0"/>
        <w:rPr>
          <w:sz w:val="20"/>
          <w:szCs w:val="20"/>
          <w:color w:val="auto"/>
        </w:rPr>
      </w:pPr>
      <w:r>
        <w:rPr>
          <w:rFonts w:ascii="Courier New" w:cs="Courier New" w:eastAsia="Courier New" w:hAnsi="Courier New"/>
          <w:sz w:val="16"/>
          <w:szCs w:val="16"/>
          <w:color w:val="auto"/>
        </w:rPr>
        <w:t>been antidilutive</w:t>
      </w:r>
    </w:p>
    <w:p>
      <w:pPr>
        <w:jc w:val="center"/>
        <w:ind w:right="8175"/>
        <w:spacing w:after="0" w:line="237" w:lineRule="auto"/>
        <w:rPr>
          <w:sz w:val="20"/>
          <w:szCs w:val="20"/>
          <w:color w:val="auto"/>
        </w:rPr>
      </w:pPr>
      <w:r>
        <w:rPr>
          <w:rFonts w:ascii="Courier New" w:cs="Courier New" w:eastAsia="Courier New" w:hAnsi="Courier New"/>
          <w:sz w:val="16"/>
          <w:szCs w:val="16"/>
          <w:color w:val="auto"/>
        </w:rPr>
        <w:t>include the</w:t>
      </w:r>
    </w:p>
    <w:p>
      <w:pPr>
        <w:jc w:val="center"/>
        <w:ind w:right="8175"/>
        <w:spacing w:after="0"/>
        <w:rPr>
          <w:sz w:val="20"/>
          <w:szCs w:val="20"/>
          <w:color w:val="auto"/>
        </w:rPr>
      </w:pPr>
      <w:r>
        <w:rPr>
          <w:rFonts w:ascii="Courier New" w:cs="Courier New" w:eastAsia="Courier New" w:hAnsi="Courier New"/>
          <w:sz w:val="16"/>
          <w:szCs w:val="16"/>
          <w:color w:val="auto"/>
        </w:rPr>
        <w:t>following: Three</w:t>
      </w:r>
    </w:p>
    <w:p>
      <w:pPr>
        <w:spacing w:after="0" w:line="4" w:lineRule="exact"/>
        <w:rPr>
          <w:sz w:val="20"/>
          <w:szCs w:val="20"/>
          <w:color w:val="auto"/>
        </w:rPr>
      </w:pPr>
    </w:p>
    <w:p>
      <w:pPr>
        <w:jc w:val="center"/>
        <w:ind w:right="8175"/>
        <w:spacing w:after="0"/>
        <w:rPr>
          <w:sz w:val="20"/>
          <w:szCs w:val="20"/>
          <w:color w:val="auto"/>
        </w:rPr>
      </w:pPr>
      <w:r>
        <w:rPr>
          <w:rFonts w:ascii="Courier New" w:cs="Courier New" w:eastAsia="Courier New" w:hAnsi="Courier New"/>
          <w:sz w:val="15"/>
          <w:szCs w:val="15"/>
          <w:color w:val="auto"/>
        </w:rPr>
        <w:t>months ended June 30,</w:t>
      </w:r>
    </w:p>
    <w:p>
      <w:pPr>
        <w:spacing w:after="0" w:line="10" w:lineRule="exact"/>
        <w:rPr>
          <w:sz w:val="20"/>
          <w:szCs w:val="20"/>
          <w:color w:val="auto"/>
        </w:rPr>
      </w:pPr>
    </w:p>
    <w:p>
      <w:pPr>
        <w:jc w:val="center"/>
        <w:ind w:right="8175"/>
        <w:spacing w:after="0"/>
        <w:rPr>
          <w:sz w:val="20"/>
          <w:szCs w:val="20"/>
          <w:color w:val="auto"/>
        </w:rPr>
      </w:pPr>
      <w:r>
        <w:rPr>
          <w:rFonts w:ascii="Courier New" w:cs="Courier New" w:eastAsia="Courier New" w:hAnsi="Courier New"/>
          <w:sz w:val="15"/>
          <w:szCs w:val="15"/>
          <w:color w:val="auto"/>
        </w:rPr>
        <w:t>Six months ended June</w:t>
      </w:r>
    </w:p>
    <w:p>
      <w:pPr>
        <w:spacing w:after="0" w:line="10" w:lineRule="exact"/>
        <w:rPr>
          <w:sz w:val="20"/>
          <w:szCs w:val="20"/>
          <w:color w:val="auto"/>
        </w:rPr>
      </w:pPr>
    </w:p>
    <w:p>
      <w:pPr>
        <w:jc w:val="center"/>
        <w:ind w:right="8175"/>
        <w:spacing w:after="0"/>
        <w:rPr>
          <w:sz w:val="20"/>
          <w:szCs w:val="20"/>
          <w:color w:val="auto"/>
        </w:rPr>
      </w:pPr>
      <w:r>
        <w:rPr>
          <w:rFonts w:ascii="Courier New" w:cs="Courier New" w:eastAsia="Courier New" w:hAnsi="Courier New"/>
          <w:sz w:val="15"/>
          <w:szCs w:val="15"/>
          <w:color w:val="auto"/>
        </w:rPr>
        <w:t>30, -----------------</w:t>
      </w:r>
    </w:p>
    <w:p>
      <w:pPr>
        <w:spacing w:after="0" w:line="10" w:lineRule="exact"/>
        <w:rPr>
          <w:sz w:val="20"/>
          <w:szCs w:val="20"/>
          <w:color w:val="auto"/>
        </w:rPr>
      </w:pPr>
    </w:p>
    <w:p>
      <w:pPr>
        <w:ind w:left="44"/>
        <w:spacing w:after="0"/>
        <w:rPr>
          <w:sz w:val="20"/>
          <w:szCs w:val="20"/>
          <w:color w:val="auto"/>
        </w:rPr>
      </w:pPr>
      <w:r>
        <w:rPr>
          <w:rFonts w:ascii="Courier New" w:cs="Courier New" w:eastAsia="Courier New" w:hAnsi="Courier New"/>
          <w:sz w:val="15"/>
          <w:szCs w:val="15"/>
          <w:color w:val="auto"/>
        </w:rPr>
        <w:t>---------- ----------</w:t>
      </w:r>
    </w:p>
    <w:p>
      <w:pPr>
        <w:spacing w:after="0" w:line="10" w:lineRule="exact"/>
        <w:rPr>
          <w:sz w:val="20"/>
          <w:szCs w:val="20"/>
          <w:color w:val="auto"/>
        </w:rPr>
      </w:pPr>
    </w:p>
    <w:p>
      <w:pPr>
        <w:ind w:left="84"/>
        <w:spacing w:after="0"/>
        <w:rPr>
          <w:sz w:val="20"/>
          <w:szCs w:val="20"/>
          <w:color w:val="auto"/>
        </w:rPr>
      </w:pPr>
      <w:r>
        <w:rPr>
          <w:rFonts w:ascii="Courier New" w:cs="Courier New" w:eastAsia="Courier New" w:hAnsi="Courier New"/>
          <w:sz w:val="15"/>
          <w:szCs w:val="15"/>
          <w:color w:val="auto"/>
        </w:rPr>
        <w:t>--------------- 2001</w:t>
      </w:r>
    </w:p>
    <w:p>
      <w:pPr>
        <w:spacing w:after="0" w:line="10" w:lineRule="exact"/>
        <w:rPr>
          <w:sz w:val="20"/>
          <w:szCs w:val="20"/>
          <w:color w:val="auto"/>
        </w:rPr>
      </w:pPr>
    </w:p>
    <w:p>
      <w:pPr>
        <w:ind w:left="44"/>
        <w:spacing w:after="0"/>
        <w:rPr>
          <w:sz w:val="20"/>
          <w:szCs w:val="20"/>
          <w:color w:val="auto"/>
        </w:rPr>
      </w:pPr>
      <w:r>
        <w:rPr>
          <w:rFonts w:ascii="Courier New" w:cs="Courier New" w:eastAsia="Courier New" w:hAnsi="Courier New"/>
          <w:sz w:val="15"/>
          <w:szCs w:val="15"/>
          <w:color w:val="auto"/>
        </w:rPr>
        <w:t>2000 2001 2000 ---- -</w:t>
      </w:r>
    </w:p>
    <w:p>
      <w:pPr>
        <w:spacing w:after="0" w:line="5" w:lineRule="exact"/>
        <w:rPr>
          <w:sz w:val="20"/>
          <w:szCs w:val="20"/>
          <w:color w:val="auto"/>
        </w:rPr>
      </w:pPr>
    </w:p>
    <w:p>
      <w:pPr>
        <w:ind w:left="784" w:hanging="365"/>
        <w:spacing w:after="0"/>
        <w:tabs>
          <w:tab w:leader="none" w:pos="784"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2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Weighted Average</w:t>
      </w:r>
    </w:p>
    <w:p>
      <w:pPr>
        <w:jc w:val="center"/>
        <w:ind w:right="8175"/>
        <w:spacing w:after="0" w:line="237" w:lineRule="auto"/>
        <w:rPr>
          <w:sz w:val="20"/>
          <w:szCs w:val="20"/>
          <w:color w:val="auto"/>
        </w:rPr>
      </w:pPr>
      <w:r>
        <w:rPr>
          <w:rFonts w:ascii="Courier New" w:cs="Courier New" w:eastAsia="Courier New" w:hAnsi="Courier New"/>
          <w:sz w:val="16"/>
          <w:szCs w:val="16"/>
          <w:color w:val="auto"/>
        </w:rPr>
        <w:t>Number, in thousands</w:t>
      </w:r>
    </w:p>
    <w:p>
      <w:pPr>
        <w:jc w:val="center"/>
        <w:ind w:right="8175"/>
        <w:spacing w:after="0"/>
        <w:rPr>
          <w:sz w:val="20"/>
          <w:szCs w:val="20"/>
          <w:color w:val="auto"/>
        </w:rPr>
      </w:pPr>
      <w:r>
        <w:rPr>
          <w:rFonts w:ascii="Courier New" w:cs="Courier New" w:eastAsia="Courier New" w:hAnsi="Courier New"/>
          <w:sz w:val="16"/>
          <w:szCs w:val="16"/>
          <w:color w:val="auto"/>
        </w:rPr>
        <w:t>7,538 7,694 7,580</w:t>
      </w:r>
    </w:p>
    <w:p>
      <w:pPr>
        <w:jc w:val="center"/>
        <w:ind w:right="8175"/>
        <w:spacing w:after="0" w:line="238" w:lineRule="auto"/>
        <w:rPr>
          <w:sz w:val="20"/>
          <w:szCs w:val="20"/>
          <w:color w:val="auto"/>
        </w:rPr>
      </w:pPr>
      <w:r>
        <w:rPr>
          <w:rFonts w:ascii="Courier New" w:cs="Courier New" w:eastAsia="Courier New" w:hAnsi="Courier New"/>
          <w:sz w:val="16"/>
          <w:szCs w:val="16"/>
          <w:color w:val="auto"/>
        </w:rPr>
        <w:t>7,910 Weighted</w:t>
      </w:r>
    </w:p>
    <w:p>
      <w:pPr>
        <w:jc w:val="center"/>
        <w:ind w:right="8175"/>
        <w:spacing w:after="0"/>
        <w:rPr>
          <w:sz w:val="20"/>
          <w:szCs w:val="20"/>
          <w:color w:val="auto"/>
        </w:rPr>
      </w:pPr>
      <w:r>
        <w:rPr>
          <w:rFonts w:ascii="Courier New" w:cs="Courier New" w:eastAsia="Courier New" w:hAnsi="Courier New"/>
          <w:sz w:val="16"/>
          <w:szCs w:val="16"/>
          <w:color w:val="auto"/>
        </w:rPr>
        <w:t>Average Exercise</w:t>
      </w:r>
    </w:p>
    <w:p>
      <w:pPr>
        <w:jc w:val="center"/>
        <w:ind w:right="8175"/>
        <w:spacing w:after="0" w:line="238" w:lineRule="auto"/>
        <w:rPr>
          <w:sz w:val="20"/>
          <w:szCs w:val="20"/>
          <w:color w:val="auto"/>
        </w:rPr>
      </w:pPr>
      <w:r>
        <w:rPr>
          <w:rFonts w:ascii="Courier New" w:cs="Courier New" w:eastAsia="Courier New" w:hAnsi="Courier New"/>
          <w:sz w:val="16"/>
          <w:szCs w:val="16"/>
          <w:color w:val="auto"/>
        </w:rPr>
        <w:t>Price $18.91 $10.19</w:t>
      </w:r>
    </w:p>
    <w:p>
      <w:pPr>
        <w:jc w:val="center"/>
        <w:ind w:right="8175"/>
        <w:spacing w:after="0"/>
        <w:rPr>
          <w:sz w:val="20"/>
          <w:szCs w:val="20"/>
          <w:color w:val="auto"/>
        </w:rPr>
      </w:pPr>
      <w:r>
        <w:rPr>
          <w:rFonts w:ascii="Courier New" w:cs="Courier New" w:eastAsia="Courier New" w:hAnsi="Courier New"/>
          <w:sz w:val="16"/>
          <w:szCs w:val="16"/>
          <w:color w:val="auto"/>
        </w:rPr>
        <w:t>$18.96 $9.72 11</w:t>
      </w:r>
    </w:p>
    <w:p>
      <w:pPr>
        <w:spacing w:after="0" w:line="155" w:lineRule="exact"/>
        <w:rPr>
          <w:sz w:val="20"/>
          <w:szCs w:val="20"/>
          <w:color w:val="auto"/>
        </w:rPr>
      </w:pPr>
    </w:p>
    <w:p>
      <w:pPr>
        <w:ind w:left="744" w:hanging="278"/>
        <w:spacing w:after="0"/>
        <w:tabs>
          <w:tab w:leader="none" w:pos="744"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REGENERON</w:t>
      </w:r>
    </w:p>
    <w:p>
      <w:pPr>
        <w:spacing w:after="0" w:line="4" w:lineRule="exact"/>
        <w:rPr>
          <w:rFonts w:ascii="Courier New" w:cs="Courier New" w:eastAsia="Courier New" w:hAnsi="Courier New"/>
          <w:sz w:val="16"/>
          <w:szCs w:val="16"/>
          <w:color w:val="auto"/>
        </w:rPr>
      </w:pPr>
    </w:p>
    <w:p>
      <w:pPr>
        <w:ind w:left="44"/>
        <w:spacing w:after="0"/>
        <w:rPr>
          <w:rFonts w:ascii="Courier New" w:cs="Courier New" w:eastAsia="Courier New" w:hAnsi="Courier New"/>
          <w:sz w:val="16"/>
          <w:szCs w:val="16"/>
          <w:color w:val="auto"/>
        </w:rPr>
      </w:pPr>
      <w:r>
        <w:rPr>
          <w:rFonts w:ascii="Courier New" w:cs="Courier New" w:eastAsia="Courier New" w:hAnsi="Courier New"/>
          <w:sz w:val="15"/>
          <w:szCs w:val="15"/>
          <w:color w:val="auto"/>
        </w:rPr>
        <w:t>PHARMACEUTICALS, INC.</w:t>
      </w:r>
    </w:p>
    <w:p>
      <w:pPr>
        <w:spacing w:after="0" w:line="6" w:lineRule="exact"/>
        <w:rPr>
          <w:rFonts w:ascii="Courier New" w:cs="Courier New" w:eastAsia="Courier New" w:hAnsi="Courier New"/>
          <w:sz w:val="16"/>
          <w:szCs w:val="16"/>
          <w:color w:val="auto"/>
        </w:rPr>
      </w:pPr>
    </w:p>
    <w:p>
      <w:pPr>
        <w:ind w:left="1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NOTES TO CONDENSED</w:t>
      </w:r>
    </w:p>
    <w:p>
      <w:pPr>
        <w:spacing w:after="0" w:line="3" w:lineRule="exact"/>
        <w:rPr>
          <w:rFonts w:ascii="Courier New" w:cs="Courier New" w:eastAsia="Courier New" w:hAnsi="Courier New"/>
          <w:sz w:val="16"/>
          <w:szCs w:val="16"/>
          <w:color w:val="auto"/>
        </w:rPr>
      </w:pPr>
    </w:p>
    <w:p>
      <w:pPr>
        <w:ind w:left="84"/>
        <w:spacing w:after="0"/>
        <w:rPr>
          <w:rFonts w:ascii="Courier New" w:cs="Courier New" w:eastAsia="Courier New" w:hAnsi="Courier New"/>
          <w:sz w:val="16"/>
          <w:szCs w:val="16"/>
          <w:color w:val="auto"/>
        </w:rPr>
      </w:pPr>
      <w:r>
        <w:rPr>
          <w:rFonts w:ascii="Courier New" w:cs="Courier New" w:eastAsia="Courier New" w:hAnsi="Courier New"/>
          <w:sz w:val="15"/>
          <w:szCs w:val="15"/>
          <w:color w:val="auto"/>
        </w:rPr>
        <w:t>FINANCIAL STATEMENTS</w:t>
      </w:r>
    </w:p>
    <w:p>
      <w:pPr>
        <w:spacing w:after="0" w:line="6" w:lineRule="exact"/>
        <w:rPr>
          <w:rFonts w:ascii="Courier New" w:cs="Courier New" w:eastAsia="Courier New" w:hAnsi="Courier New"/>
          <w:sz w:val="16"/>
          <w:szCs w:val="16"/>
          <w:color w:val="auto"/>
        </w:rPr>
      </w:pPr>
    </w:p>
    <w:p>
      <w:pPr>
        <w:ind w:left="50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(Dollars in</w:t>
      </w:r>
    </w:p>
    <w:p>
      <w:pPr>
        <w:spacing w:after="0" w:line="3" w:lineRule="exact"/>
        <w:rPr>
          <w:rFonts w:ascii="Courier New" w:cs="Courier New" w:eastAsia="Courier New" w:hAnsi="Courier New"/>
          <w:sz w:val="16"/>
          <w:szCs w:val="16"/>
          <w:color w:val="auto"/>
        </w:rPr>
      </w:pPr>
    </w:p>
    <w:p>
      <w:pPr>
        <w:ind w:left="44"/>
        <w:spacing w:after="0"/>
        <w:rPr>
          <w:rFonts w:ascii="Courier New" w:cs="Courier New" w:eastAsia="Courier New" w:hAnsi="Courier New"/>
          <w:sz w:val="16"/>
          <w:szCs w:val="16"/>
          <w:color w:val="auto"/>
        </w:rPr>
      </w:pPr>
      <w:r>
        <w:rPr>
          <w:rFonts w:ascii="Courier New" w:cs="Courier New" w:eastAsia="Courier New" w:hAnsi="Courier New"/>
          <w:sz w:val="15"/>
          <w:szCs w:val="15"/>
          <w:color w:val="auto"/>
        </w:rPr>
        <w:t>thousands, except per</w:t>
      </w:r>
    </w:p>
    <w:p>
      <w:pPr>
        <w:spacing w:after="0" w:line="6" w:lineRule="exact"/>
        <w:rPr>
          <w:rFonts w:ascii="Courier New" w:cs="Courier New" w:eastAsia="Courier New" w:hAnsi="Courier New"/>
          <w:sz w:val="16"/>
          <w:szCs w:val="16"/>
          <w:color w:val="auto"/>
        </w:rPr>
      </w:pPr>
    </w:p>
    <w:p>
      <w:pPr>
        <w:ind w:left="32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share data) 11.</w:t>
      </w:r>
    </w:p>
    <w:p>
      <w:pPr>
        <w:spacing w:after="0" w:line="3" w:lineRule="exact"/>
        <w:rPr>
          <w:rFonts w:ascii="Courier New" w:cs="Courier New" w:eastAsia="Courier New" w:hAnsi="Courier New"/>
          <w:sz w:val="16"/>
          <w:szCs w:val="16"/>
          <w:color w:val="auto"/>
        </w:rPr>
      </w:pPr>
    </w:p>
    <w:p>
      <w:pPr>
        <w:jc w:val="center"/>
        <w:ind w:left="44" w:right="8219"/>
        <w:spacing w:after="0" w:line="255"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SEGMENT REPORTING The Company's operations are principally managed in two business segments: research and development, and contract manufacturing. Research and development: Includes all activities related to the</w:t>
      </w:r>
    </w:p>
    <w:p>
      <w:pPr>
        <w:sectPr>
          <w:pgSz w:w="11900" w:h="16890" w:orient="portrait"/>
          <w:cols w:equalWidth="0" w:num="1">
            <w:col w:w="10223"/>
          </w:cols>
          <w:pgMar w:left="236" w:top="293" w:right="1440" w:bottom="0" w:gutter="0" w:footer="0" w:header="0"/>
          <w:type w:val="continuous"/>
        </w:sectPr>
      </w:pPr>
    </w:p>
    <w:bookmarkStart w:id="11" w:name="page12"/>
    <w:bookmarkEnd w:id="11"/>
    <w:p>
      <w:pPr>
        <w:jc w:val="center"/>
        <w:ind w:right="8219"/>
        <w:spacing w:after="0"/>
        <w:rPr>
          <w:sz w:val="20"/>
          <w:szCs w:val="20"/>
          <w:color w:val="auto"/>
        </w:rPr>
      </w:pPr>
      <w:r>
        <w:rPr>
          <w:rFonts w:ascii="Courier New" w:cs="Courier New" w:eastAsia="Courier New" w:hAnsi="Courier New"/>
          <w:sz w:val="16"/>
          <w:szCs w:val="16"/>
          <w:color w:val="auto"/>
        </w:rPr>
        <w:t>discovery of</w:t>
      </w:r>
    </w:p>
    <w:p>
      <w:pPr>
        <w:jc w:val="center"/>
        <w:ind w:right="8219"/>
        <w:spacing w:after="0"/>
        <w:rPr>
          <w:sz w:val="20"/>
          <w:szCs w:val="20"/>
          <w:color w:val="auto"/>
        </w:rPr>
      </w:pPr>
      <w:r>
        <w:rPr>
          <w:rFonts w:ascii="Courier New" w:cs="Courier New" w:eastAsia="Courier New" w:hAnsi="Courier New"/>
          <w:sz w:val="16"/>
          <w:szCs w:val="16"/>
          <w:color w:val="auto"/>
        </w:rPr>
        <w:t>potential</w:t>
      </w:r>
    </w:p>
    <w:p>
      <w:pPr>
        <w:jc w:val="center"/>
        <w:ind w:right="8219"/>
        <w:spacing w:after="0" w:line="237" w:lineRule="auto"/>
        <w:rPr>
          <w:sz w:val="20"/>
          <w:szCs w:val="20"/>
          <w:color w:val="auto"/>
        </w:rPr>
      </w:pPr>
      <w:r>
        <w:rPr>
          <w:rFonts w:ascii="Courier New" w:cs="Courier New" w:eastAsia="Courier New" w:hAnsi="Courier New"/>
          <w:sz w:val="16"/>
          <w:szCs w:val="16"/>
          <w:color w:val="auto"/>
        </w:rPr>
        <w:t>therapeutics for</w:t>
      </w:r>
    </w:p>
    <w:p>
      <w:pPr>
        <w:jc w:val="center"/>
        <w:ind w:right="8219"/>
        <w:spacing w:after="0"/>
        <w:rPr>
          <w:sz w:val="20"/>
          <w:szCs w:val="20"/>
          <w:color w:val="auto"/>
        </w:rPr>
      </w:pPr>
      <w:r>
        <w:rPr>
          <w:rFonts w:ascii="Courier New" w:cs="Courier New" w:eastAsia="Courier New" w:hAnsi="Courier New"/>
          <w:sz w:val="16"/>
          <w:szCs w:val="16"/>
          <w:color w:val="auto"/>
        </w:rPr>
        <w:t>human medical</w:t>
      </w:r>
    </w:p>
    <w:p>
      <w:pPr>
        <w:jc w:val="center"/>
        <w:ind w:right="8219"/>
        <w:spacing w:after="0" w:line="238" w:lineRule="auto"/>
        <w:rPr>
          <w:sz w:val="20"/>
          <w:szCs w:val="20"/>
          <w:color w:val="auto"/>
        </w:rPr>
      </w:pPr>
      <w:r>
        <w:rPr>
          <w:rFonts w:ascii="Courier New" w:cs="Courier New" w:eastAsia="Courier New" w:hAnsi="Courier New"/>
          <w:sz w:val="16"/>
          <w:szCs w:val="16"/>
          <w:color w:val="auto"/>
        </w:rPr>
        <w:t>conditions, and the</w:t>
      </w:r>
    </w:p>
    <w:p>
      <w:pPr>
        <w:jc w:val="center"/>
        <w:ind w:right="8219"/>
        <w:spacing w:after="0"/>
        <w:rPr>
          <w:sz w:val="20"/>
          <w:szCs w:val="20"/>
          <w:color w:val="auto"/>
        </w:rPr>
      </w:pPr>
      <w:r>
        <w:rPr>
          <w:rFonts w:ascii="Courier New" w:cs="Courier New" w:eastAsia="Courier New" w:hAnsi="Courier New"/>
          <w:sz w:val="16"/>
          <w:szCs w:val="16"/>
          <w:color w:val="auto"/>
        </w:rPr>
        <w:t>development and</w:t>
      </w:r>
    </w:p>
    <w:p>
      <w:pPr>
        <w:jc w:val="center"/>
        <w:ind w:right="8219"/>
        <w:spacing w:after="0" w:line="238" w:lineRule="auto"/>
        <w:rPr>
          <w:sz w:val="20"/>
          <w:szCs w:val="20"/>
          <w:color w:val="auto"/>
        </w:rPr>
      </w:pPr>
      <w:r>
        <w:rPr>
          <w:rFonts w:ascii="Courier New" w:cs="Courier New" w:eastAsia="Courier New" w:hAnsi="Courier New"/>
          <w:sz w:val="16"/>
          <w:szCs w:val="16"/>
          <w:color w:val="auto"/>
        </w:rPr>
        <w:t>commercialization of</w:t>
      </w:r>
    </w:p>
    <w:p>
      <w:pPr>
        <w:jc w:val="center"/>
        <w:ind w:right="8219"/>
        <w:spacing w:after="0"/>
        <w:rPr>
          <w:sz w:val="20"/>
          <w:szCs w:val="20"/>
          <w:color w:val="auto"/>
        </w:rPr>
      </w:pPr>
      <w:r>
        <w:rPr>
          <w:rFonts w:ascii="Courier New" w:cs="Courier New" w:eastAsia="Courier New" w:hAnsi="Courier New"/>
          <w:sz w:val="16"/>
          <w:szCs w:val="16"/>
          <w:color w:val="auto"/>
        </w:rPr>
        <w:t>these discoveries.</w:t>
      </w:r>
    </w:p>
    <w:p>
      <w:pPr>
        <w:jc w:val="center"/>
        <w:ind w:right="8219"/>
        <w:spacing w:after="0" w:line="237" w:lineRule="auto"/>
        <w:rPr>
          <w:sz w:val="20"/>
          <w:szCs w:val="20"/>
          <w:color w:val="auto"/>
        </w:rPr>
      </w:pPr>
      <w:r>
        <w:rPr>
          <w:rFonts w:ascii="Courier New" w:cs="Courier New" w:eastAsia="Courier New" w:hAnsi="Courier New"/>
          <w:sz w:val="16"/>
          <w:szCs w:val="16"/>
          <w:color w:val="auto"/>
        </w:rPr>
        <w:t>Also includes</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revenues and expenses</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related to the</w:t>
      </w:r>
    </w:p>
    <w:p>
      <w:pPr>
        <w:jc w:val="center"/>
        <w:ind w:right="8219"/>
        <w:spacing w:after="0"/>
        <w:rPr>
          <w:sz w:val="20"/>
          <w:szCs w:val="20"/>
          <w:color w:val="auto"/>
        </w:rPr>
      </w:pPr>
      <w:r>
        <w:rPr>
          <w:rFonts w:ascii="Courier New" w:cs="Courier New" w:eastAsia="Courier New" w:hAnsi="Courier New"/>
          <w:sz w:val="16"/>
          <w:szCs w:val="16"/>
          <w:color w:val="auto"/>
        </w:rPr>
        <w:t>development of</w:t>
      </w:r>
    </w:p>
    <w:p>
      <w:pPr>
        <w:jc w:val="center"/>
        <w:ind w:right="8219"/>
        <w:spacing w:after="0" w:line="237" w:lineRule="auto"/>
        <w:rPr>
          <w:sz w:val="20"/>
          <w:szCs w:val="20"/>
          <w:color w:val="auto"/>
        </w:rPr>
      </w:pPr>
      <w:r>
        <w:rPr>
          <w:rFonts w:ascii="Courier New" w:cs="Courier New" w:eastAsia="Courier New" w:hAnsi="Courier New"/>
          <w:sz w:val="16"/>
          <w:szCs w:val="16"/>
          <w:color w:val="auto"/>
        </w:rPr>
        <w:t>manufacturing</w:t>
      </w:r>
    </w:p>
    <w:p>
      <w:pPr>
        <w:jc w:val="center"/>
        <w:ind w:right="8219"/>
        <w:spacing w:after="0"/>
        <w:rPr>
          <w:sz w:val="20"/>
          <w:szCs w:val="20"/>
          <w:color w:val="auto"/>
        </w:rPr>
      </w:pPr>
      <w:r>
        <w:rPr>
          <w:rFonts w:ascii="Courier New" w:cs="Courier New" w:eastAsia="Courier New" w:hAnsi="Courier New"/>
          <w:sz w:val="16"/>
          <w:szCs w:val="16"/>
          <w:color w:val="auto"/>
        </w:rPr>
        <w:t>processes prior to</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commencing commercial</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production of a</w:t>
      </w:r>
    </w:p>
    <w:p>
      <w:pPr>
        <w:jc w:val="center"/>
        <w:ind w:right="8219"/>
        <w:spacing w:after="0"/>
        <w:rPr>
          <w:sz w:val="20"/>
          <w:szCs w:val="20"/>
          <w:color w:val="auto"/>
        </w:rPr>
      </w:pPr>
      <w:r>
        <w:rPr>
          <w:rFonts w:ascii="Courier New" w:cs="Courier New" w:eastAsia="Courier New" w:hAnsi="Courier New"/>
          <w:sz w:val="16"/>
          <w:szCs w:val="16"/>
          <w:color w:val="auto"/>
        </w:rPr>
        <w:t>product under</w:t>
      </w:r>
    </w:p>
    <w:p>
      <w:pPr>
        <w:jc w:val="center"/>
        <w:ind w:right="8219"/>
        <w:spacing w:after="0" w:line="237" w:lineRule="auto"/>
        <w:rPr>
          <w:sz w:val="20"/>
          <w:szCs w:val="20"/>
          <w:color w:val="auto"/>
        </w:rPr>
      </w:pPr>
      <w:r>
        <w:rPr>
          <w:rFonts w:ascii="Courier New" w:cs="Courier New" w:eastAsia="Courier New" w:hAnsi="Courier New"/>
          <w:sz w:val="16"/>
          <w:szCs w:val="16"/>
          <w:color w:val="auto"/>
        </w:rPr>
        <w:t>contract</w:t>
      </w:r>
    </w:p>
    <w:p>
      <w:pPr>
        <w:jc w:val="center"/>
        <w:ind w:right="8219"/>
        <w:spacing w:after="0"/>
        <w:rPr>
          <w:sz w:val="20"/>
          <w:szCs w:val="20"/>
          <w:color w:val="auto"/>
        </w:rPr>
      </w:pPr>
      <w:r>
        <w:rPr>
          <w:rFonts w:ascii="Courier New" w:cs="Courier New" w:eastAsia="Courier New" w:hAnsi="Courier New"/>
          <w:sz w:val="16"/>
          <w:szCs w:val="16"/>
          <w:color w:val="auto"/>
        </w:rPr>
        <w:t>manufacturing</w:t>
      </w:r>
    </w:p>
    <w:p>
      <w:pPr>
        <w:jc w:val="center"/>
        <w:ind w:right="8219"/>
        <w:spacing w:after="0" w:line="238" w:lineRule="auto"/>
        <w:rPr>
          <w:sz w:val="20"/>
          <w:szCs w:val="20"/>
          <w:color w:val="auto"/>
        </w:rPr>
      </w:pPr>
      <w:r>
        <w:rPr>
          <w:rFonts w:ascii="Courier New" w:cs="Courier New" w:eastAsia="Courier New" w:hAnsi="Courier New"/>
          <w:sz w:val="16"/>
          <w:szCs w:val="16"/>
          <w:color w:val="auto"/>
        </w:rPr>
        <w:t>arrangements.</w:t>
      </w:r>
    </w:p>
    <w:p>
      <w:pPr>
        <w:jc w:val="center"/>
        <w:ind w:right="8219"/>
        <w:spacing w:after="0"/>
        <w:rPr>
          <w:sz w:val="20"/>
          <w:szCs w:val="20"/>
          <w:color w:val="auto"/>
        </w:rPr>
      </w:pPr>
      <w:r>
        <w:rPr>
          <w:rFonts w:ascii="Courier New" w:cs="Courier New" w:eastAsia="Courier New" w:hAnsi="Courier New"/>
          <w:sz w:val="16"/>
          <w:szCs w:val="16"/>
          <w:color w:val="auto"/>
        </w:rPr>
        <w:t>Contract</w:t>
      </w:r>
    </w:p>
    <w:p>
      <w:pPr>
        <w:jc w:val="center"/>
        <w:ind w:right="8219"/>
        <w:spacing w:after="0" w:line="238" w:lineRule="auto"/>
        <w:rPr>
          <w:sz w:val="20"/>
          <w:szCs w:val="20"/>
          <w:color w:val="auto"/>
        </w:rPr>
      </w:pPr>
      <w:r>
        <w:rPr>
          <w:rFonts w:ascii="Courier New" w:cs="Courier New" w:eastAsia="Courier New" w:hAnsi="Courier New"/>
          <w:sz w:val="16"/>
          <w:szCs w:val="16"/>
          <w:color w:val="auto"/>
        </w:rPr>
        <w:t>manufacturing:</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Includes all revenues</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and expenses related</w:t>
      </w:r>
    </w:p>
    <w:p>
      <w:pPr>
        <w:jc w:val="center"/>
        <w:ind w:right="8219"/>
        <w:spacing w:after="0"/>
        <w:rPr>
          <w:sz w:val="20"/>
          <w:szCs w:val="20"/>
          <w:color w:val="auto"/>
        </w:rPr>
      </w:pPr>
      <w:r>
        <w:rPr>
          <w:rFonts w:ascii="Courier New" w:cs="Courier New" w:eastAsia="Courier New" w:hAnsi="Courier New"/>
          <w:sz w:val="16"/>
          <w:szCs w:val="16"/>
          <w:color w:val="auto"/>
        </w:rPr>
        <w:t>to the commercial</w:t>
      </w:r>
    </w:p>
    <w:p>
      <w:pPr>
        <w:jc w:val="center"/>
        <w:ind w:right="8219"/>
        <w:spacing w:after="0" w:line="237" w:lineRule="auto"/>
        <w:rPr>
          <w:sz w:val="20"/>
          <w:szCs w:val="20"/>
          <w:color w:val="auto"/>
        </w:rPr>
      </w:pPr>
      <w:r>
        <w:rPr>
          <w:rFonts w:ascii="Courier New" w:cs="Courier New" w:eastAsia="Courier New" w:hAnsi="Courier New"/>
          <w:sz w:val="16"/>
          <w:szCs w:val="16"/>
          <w:color w:val="auto"/>
        </w:rPr>
        <w:t>production of</w:t>
      </w:r>
    </w:p>
    <w:p>
      <w:pPr>
        <w:jc w:val="center"/>
        <w:ind w:right="8219"/>
        <w:spacing w:after="0"/>
        <w:rPr>
          <w:sz w:val="20"/>
          <w:szCs w:val="20"/>
          <w:color w:val="auto"/>
        </w:rPr>
      </w:pPr>
      <w:r>
        <w:rPr>
          <w:rFonts w:ascii="Courier New" w:cs="Courier New" w:eastAsia="Courier New" w:hAnsi="Courier New"/>
          <w:sz w:val="16"/>
          <w:szCs w:val="16"/>
          <w:color w:val="auto"/>
        </w:rPr>
        <w:t>products under</w:t>
      </w:r>
    </w:p>
    <w:p>
      <w:pPr>
        <w:jc w:val="center"/>
        <w:ind w:right="8219"/>
        <w:spacing w:after="0" w:line="238" w:lineRule="auto"/>
        <w:rPr>
          <w:sz w:val="20"/>
          <w:szCs w:val="20"/>
          <w:color w:val="auto"/>
        </w:rPr>
      </w:pPr>
      <w:r>
        <w:rPr>
          <w:rFonts w:ascii="Courier New" w:cs="Courier New" w:eastAsia="Courier New" w:hAnsi="Courier New"/>
          <w:sz w:val="16"/>
          <w:szCs w:val="16"/>
          <w:color w:val="auto"/>
        </w:rPr>
        <w:t>contract</w:t>
      </w:r>
    </w:p>
    <w:p>
      <w:pPr>
        <w:jc w:val="center"/>
        <w:ind w:right="8219"/>
        <w:spacing w:after="0"/>
        <w:rPr>
          <w:sz w:val="20"/>
          <w:szCs w:val="20"/>
          <w:color w:val="auto"/>
        </w:rPr>
      </w:pPr>
      <w:r>
        <w:rPr>
          <w:rFonts w:ascii="Courier New" w:cs="Courier New" w:eastAsia="Courier New" w:hAnsi="Courier New"/>
          <w:sz w:val="16"/>
          <w:szCs w:val="16"/>
          <w:color w:val="auto"/>
        </w:rPr>
        <w:t>manufacturing</w:t>
      </w:r>
    </w:p>
    <w:p>
      <w:pPr>
        <w:jc w:val="center"/>
        <w:ind w:right="8219"/>
        <w:spacing w:after="0" w:line="238" w:lineRule="auto"/>
        <w:rPr>
          <w:sz w:val="20"/>
          <w:szCs w:val="20"/>
          <w:color w:val="auto"/>
        </w:rPr>
      </w:pPr>
      <w:r>
        <w:rPr>
          <w:rFonts w:ascii="Courier New" w:cs="Courier New" w:eastAsia="Courier New" w:hAnsi="Courier New"/>
          <w:sz w:val="16"/>
          <w:szCs w:val="16"/>
          <w:color w:val="auto"/>
        </w:rPr>
        <w:t>arrangements. The</w:t>
      </w:r>
    </w:p>
    <w:p>
      <w:pPr>
        <w:jc w:val="center"/>
        <w:ind w:right="8219"/>
        <w:spacing w:after="0"/>
        <w:rPr>
          <w:sz w:val="20"/>
          <w:szCs w:val="20"/>
          <w:color w:val="auto"/>
        </w:rPr>
      </w:pPr>
      <w:r>
        <w:rPr>
          <w:rFonts w:ascii="Courier New" w:cs="Courier New" w:eastAsia="Courier New" w:hAnsi="Courier New"/>
          <w:sz w:val="16"/>
          <w:szCs w:val="16"/>
          <w:color w:val="auto"/>
        </w:rPr>
        <w:t>Company produces an</w:t>
      </w:r>
    </w:p>
    <w:p>
      <w:pPr>
        <w:jc w:val="center"/>
        <w:ind w:right="8219"/>
        <w:spacing w:after="0" w:line="237" w:lineRule="auto"/>
        <w:rPr>
          <w:sz w:val="20"/>
          <w:szCs w:val="20"/>
          <w:color w:val="auto"/>
        </w:rPr>
      </w:pPr>
      <w:r>
        <w:rPr>
          <w:rFonts w:ascii="Courier New" w:cs="Courier New" w:eastAsia="Courier New" w:hAnsi="Courier New"/>
          <w:sz w:val="16"/>
          <w:szCs w:val="16"/>
          <w:color w:val="auto"/>
        </w:rPr>
        <w:t>intermediate for a</w:t>
      </w:r>
    </w:p>
    <w:p>
      <w:pPr>
        <w:jc w:val="center"/>
        <w:ind w:right="8219"/>
        <w:spacing w:after="0"/>
        <w:rPr>
          <w:sz w:val="20"/>
          <w:szCs w:val="20"/>
          <w:color w:val="auto"/>
        </w:rPr>
      </w:pPr>
      <w:r>
        <w:rPr>
          <w:rFonts w:ascii="Courier New" w:cs="Courier New" w:eastAsia="Courier New" w:hAnsi="Courier New"/>
          <w:sz w:val="16"/>
          <w:szCs w:val="16"/>
          <w:color w:val="auto"/>
        </w:rPr>
        <w:t>Merck &amp; Co., Inc.</w:t>
      </w:r>
    </w:p>
    <w:p>
      <w:pPr>
        <w:jc w:val="center"/>
        <w:ind w:right="8219"/>
        <w:spacing w:after="0" w:line="238" w:lineRule="auto"/>
        <w:rPr>
          <w:sz w:val="20"/>
          <w:szCs w:val="20"/>
          <w:color w:val="auto"/>
        </w:rPr>
      </w:pPr>
      <w:r>
        <w:rPr>
          <w:rFonts w:ascii="Courier New" w:cs="Courier New" w:eastAsia="Courier New" w:hAnsi="Courier New"/>
          <w:sz w:val="16"/>
          <w:szCs w:val="16"/>
          <w:color w:val="auto"/>
        </w:rPr>
        <w:t>pediatric vaccine</w:t>
      </w:r>
    </w:p>
    <w:p>
      <w:pPr>
        <w:jc w:val="center"/>
        <w:ind w:right="8219"/>
        <w:spacing w:after="0"/>
        <w:rPr>
          <w:sz w:val="20"/>
          <w:szCs w:val="20"/>
          <w:color w:val="auto"/>
        </w:rPr>
      </w:pPr>
      <w:r>
        <w:rPr>
          <w:rFonts w:ascii="Courier New" w:cs="Courier New" w:eastAsia="Courier New" w:hAnsi="Courier New"/>
          <w:sz w:val="16"/>
          <w:szCs w:val="16"/>
          <w:color w:val="auto"/>
        </w:rPr>
        <w:t>under a long-term</w:t>
      </w:r>
    </w:p>
    <w:p>
      <w:pPr>
        <w:jc w:val="center"/>
        <w:ind w:right="8219"/>
        <w:spacing w:after="0" w:line="238" w:lineRule="auto"/>
        <w:rPr>
          <w:sz w:val="20"/>
          <w:szCs w:val="20"/>
          <w:color w:val="auto"/>
        </w:rPr>
      </w:pPr>
      <w:r>
        <w:rPr>
          <w:rFonts w:ascii="Courier New" w:cs="Courier New" w:eastAsia="Courier New" w:hAnsi="Courier New"/>
          <w:sz w:val="16"/>
          <w:szCs w:val="16"/>
          <w:color w:val="auto"/>
        </w:rPr>
        <w:t>manufacturing</w:t>
      </w:r>
    </w:p>
    <w:p>
      <w:pPr>
        <w:jc w:val="center"/>
        <w:ind w:right="8219"/>
        <w:spacing w:after="0"/>
        <w:rPr>
          <w:sz w:val="20"/>
          <w:szCs w:val="20"/>
          <w:color w:val="auto"/>
        </w:rPr>
      </w:pPr>
      <w:r>
        <w:rPr>
          <w:rFonts w:ascii="Courier New" w:cs="Courier New" w:eastAsia="Courier New" w:hAnsi="Courier New"/>
          <w:sz w:val="16"/>
          <w:szCs w:val="16"/>
          <w:color w:val="auto"/>
        </w:rPr>
        <w:t>agreement and, in</w:t>
      </w:r>
    </w:p>
    <w:p>
      <w:pPr>
        <w:jc w:val="center"/>
        <w:ind w:right="8219"/>
        <w:spacing w:after="0" w:line="237" w:lineRule="auto"/>
        <w:rPr>
          <w:sz w:val="20"/>
          <w:szCs w:val="20"/>
          <w:color w:val="auto"/>
        </w:rPr>
      </w:pPr>
      <w:r>
        <w:rPr>
          <w:rFonts w:ascii="Courier New" w:cs="Courier New" w:eastAsia="Courier New" w:hAnsi="Courier New"/>
          <w:sz w:val="16"/>
          <w:szCs w:val="16"/>
          <w:color w:val="auto"/>
        </w:rPr>
        <w:t>2000, produced BDNF</w:t>
      </w:r>
    </w:p>
    <w:p>
      <w:pPr>
        <w:jc w:val="center"/>
        <w:ind w:right="8219"/>
        <w:spacing w:after="0"/>
        <w:rPr>
          <w:sz w:val="20"/>
          <w:szCs w:val="20"/>
          <w:color w:val="auto"/>
        </w:rPr>
      </w:pPr>
      <w:r>
        <w:rPr>
          <w:rFonts w:ascii="Courier New" w:cs="Courier New" w:eastAsia="Courier New" w:hAnsi="Courier New"/>
          <w:sz w:val="16"/>
          <w:szCs w:val="16"/>
          <w:color w:val="auto"/>
        </w:rPr>
        <w:t>for Sumitomo</w:t>
      </w:r>
    </w:p>
    <w:p>
      <w:pPr>
        <w:jc w:val="center"/>
        <w:ind w:right="8219"/>
        <w:spacing w:after="0" w:line="238" w:lineRule="auto"/>
        <w:rPr>
          <w:sz w:val="20"/>
          <w:szCs w:val="20"/>
          <w:color w:val="auto"/>
        </w:rPr>
      </w:pPr>
      <w:r>
        <w:rPr>
          <w:rFonts w:ascii="Courier New" w:cs="Courier New" w:eastAsia="Courier New" w:hAnsi="Courier New"/>
          <w:sz w:val="16"/>
          <w:szCs w:val="16"/>
          <w:color w:val="auto"/>
        </w:rPr>
        <w:t>Pharmaceuticals Co.,</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Ltd. under a research</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and development</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agreement. The tables</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below present</w:t>
      </w:r>
    </w:p>
    <w:p>
      <w:pPr>
        <w:jc w:val="center"/>
        <w:ind w:right="8219"/>
        <w:spacing w:after="0"/>
        <w:rPr>
          <w:sz w:val="20"/>
          <w:szCs w:val="20"/>
          <w:color w:val="auto"/>
        </w:rPr>
      </w:pPr>
      <w:r>
        <w:rPr>
          <w:rFonts w:ascii="Courier New" w:cs="Courier New" w:eastAsia="Courier New" w:hAnsi="Courier New"/>
          <w:sz w:val="16"/>
          <w:szCs w:val="16"/>
          <w:color w:val="auto"/>
        </w:rPr>
        <w:t>information about</w:t>
      </w:r>
    </w:p>
    <w:p>
      <w:pPr>
        <w:spacing w:after="0" w:line="3"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reported segments for</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the three and six</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months ended June 30,</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2001 and 2000: Three</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Months Ended June 30,</w:t>
      </w:r>
    </w:p>
    <w:p>
      <w:pPr>
        <w:spacing w:after="0" w:line="10"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2001 ----------------</w:t>
      </w:r>
    </w:p>
    <w:p>
      <w:pPr>
        <w:spacing w:after="0" w:line="10" w:lineRule="exact"/>
        <w:rPr>
          <w:sz w:val="20"/>
          <w:szCs w:val="20"/>
          <w:color w:val="auto"/>
        </w:rPr>
      </w:pPr>
    </w:p>
    <w:p>
      <w:pPr>
        <w:ind w:left="1"/>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p>
      <w:pPr>
        <w:ind w:left="1"/>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1"/>
        <w:spacing w:after="0"/>
        <w:rPr>
          <w:sz w:val="20"/>
          <w:szCs w:val="20"/>
          <w:color w:val="auto"/>
        </w:rPr>
      </w:pPr>
      <w:r>
        <w:rPr>
          <w:rFonts w:ascii="Courier New" w:cs="Courier New" w:eastAsia="Courier New" w:hAnsi="Courier New"/>
          <w:sz w:val="16"/>
          <w:szCs w:val="16"/>
          <w:color w:val="auto"/>
        </w:rPr>
        <w:t>-------- Research &amp;</w:t>
      </w:r>
    </w:p>
    <w:p>
      <w:pPr>
        <w:jc w:val="center"/>
        <w:ind w:right="8219"/>
        <w:spacing w:after="0"/>
        <w:rPr>
          <w:sz w:val="20"/>
          <w:szCs w:val="20"/>
          <w:color w:val="auto"/>
        </w:rPr>
      </w:pPr>
      <w:r>
        <w:rPr>
          <w:rFonts w:ascii="Courier New" w:cs="Courier New" w:eastAsia="Courier New" w:hAnsi="Courier New"/>
          <w:sz w:val="16"/>
          <w:szCs w:val="16"/>
          <w:color w:val="auto"/>
        </w:rPr>
        <w:t>Contract Reconciling</w:t>
      </w:r>
    </w:p>
    <w:p>
      <w:pPr>
        <w:jc w:val="center"/>
        <w:ind w:right="8219"/>
        <w:spacing w:after="0" w:line="237" w:lineRule="auto"/>
        <w:rPr>
          <w:sz w:val="20"/>
          <w:szCs w:val="20"/>
          <w:color w:val="auto"/>
        </w:rPr>
      </w:pPr>
      <w:r>
        <w:rPr>
          <w:rFonts w:ascii="Courier New" w:cs="Courier New" w:eastAsia="Courier New" w:hAnsi="Courier New"/>
          <w:sz w:val="16"/>
          <w:szCs w:val="16"/>
          <w:color w:val="auto"/>
        </w:rPr>
        <w:t>Development</w:t>
      </w:r>
    </w:p>
    <w:p>
      <w:pPr>
        <w:jc w:val="center"/>
        <w:ind w:right="8219"/>
        <w:spacing w:after="0"/>
        <w:rPr>
          <w:sz w:val="20"/>
          <w:szCs w:val="20"/>
          <w:color w:val="auto"/>
        </w:rPr>
      </w:pPr>
      <w:r>
        <w:rPr>
          <w:rFonts w:ascii="Courier New" w:cs="Courier New" w:eastAsia="Courier New" w:hAnsi="Courier New"/>
          <w:sz w:val="16"/>
          <w:szCs w:val="16"/>
          <w:color w:val="auto"/>
        </w:rPr>
        <w:t>Manufacturing Items</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Total ----------- ---</w:t>
      </w:r>
    </w:p>
    <w:p>
      <w:pPr>
        <w:spacing w:after="0" w:line="10" w:lineRule="exact"/>
        <w:rPr>
          <w:sz w:val="20"/>
          <w:szCs w:val="20"/>
          <w:color w:val="auto"/>
        </w:rPr>
      </w:pPr>
    </w:p>
    <w:p>
      <w:pPr>
        <w:ind w:left="1"/>
        <w:spacing w:after="0"/>
        <w:rPr>
          <w:sz w:val="20"/>
          <w:szCs w:val="20"/>
          <w:color w:val="auto"/>
        </w:rPr>
      </w:pPr>
      <w:r>
        <w:rPr>
          <w:rFonts w:ascii="Courier New" w:cs="Courier New" w:eastAsia="Courier New" w:hAnsi="Courier New"/>
          <w:sz w:val="15"/>
          <w:szCs w:val="15"/>
          <w:color w:val="auto"/>
        </w:rPr>
        <w:t>---------- ----------</w:t>
      </w:r>
    </w:p>
    <w:p>
      <w:pPr>
        <w:spacing w:after="0" w:line="10" w:lineRule="exact"/>
        <w:rPr>
          <w:sz w:val="20"/>
          <w:szCs w:val="20"/>
          <w:color w:val="auto"/>
        </w:rPr>
      </w:pPr>
    </w:p>
    <w:p>
      <w:pPr>
        <w:ind w:left="101" w:right="8219" w:hanging="101"/>
        <w:spacing w:after="0" w:line="254" w:lineRule="auto"/>
        <w:tabs>
          <w:tab w:leader="none" w:pos="28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Revenues $ 3,118 $ 2,661 - $</w:t>
      </w:r>
    </w:p>
    <w:p>
      <w:pPr>
        <w:jc w:val="center"/>
        <w:ind w:right="8219"/>
        <w:spacing w:after="0" w:line="234" w:lineRule="auto"/>
        <w:rPr>
          <w:sz w:val="20"/>
          <w:szCs w:val="20"/>
          <w:color w:val="auto"/>
        </w:rPr>
      </w:pPr>
      <w:r>
        <w:rPr>
          <w:rFonts w:ascii="Courier New" w:cs="Courier New" w:eastAsia="Courier New" w:hAnsi="Courier New"/>
          <w:sz w:val="16"/>
          <w:szCs w:val="16"/>
          <w:color w:val="auto"/>
        </w:rPr>
        <w:t>5,779 Loss in Amgen-</w:t>
      </w:r>
    </w:p>
    <w:p>
      <w:pPr>
        <w:jc w:val="center"/>
        <w:ind w:right="8219"/>
        <w:spacing w:after="0"/>
        <w:rPr>
          <w:sz w:val="20"/>
          <w:szCs w:val="20"/>
          <w:color w:val="auto"/>
        </w:rPr>
      </w:pPr>
      <w:r>
        <w:rPr>
          <w:rFonts w:ascii="Courier New" w:cs="Courier New" w:eastAsia="Courier New" w:hAnsi="Courier New"/>
          <w:sz w:val="16"/>
          <w:szCs w:val="16"/>
          <w:color w:val="auto"/>
        </w:rPr>
        <w:t>Regeneron Partners</w:t>
      </w:r>
    </w:p>
    <w:p>
      <w:pPr>
        <w:jc w:val="center"/>
        <w:ind w:right="8219"/>
        <w:spacing w:after="0" w:line="238" w:lineRule="auto"/>
        <w:rPr>
          <w:sz w:val="20"/>
          <w:szCs w:val="20"/>
          <w:color w:val="auto"/>
        </w:rPr>
      </w:pPr>
      <w:r>
        <w:rPr>
          <w:rFonts w:ascii="Courier New" w:cs="Courier New" w:eastAsia="Courier New" w:hAnsi="Courier New"/>
          <w:sz w:val="16"/>
          <w:szCs w:val="16"/>
          <w:color w:val="auto"/>
        </w:rPr>
        <w:t>246 - - 246</w:t>
      </w:r>
    </w:p>
    <w:p>
      <w:pPr>
        <w:jc w:val="center"/>
        <w:ind w:right="8219"/>
        <w:spacing w:after="0"/>
        <w:rPr>
          <w:sz w:val="20"/>
          <w:szCs w:val="20"/>
          <w:color w:val="auto"/>
        </w:rPr>
      </w:pPr>
      <w:r>
        <w:rPr>
          <w:rFonts w:ascii="Courier New" w:cs="Courier New" w:eastAsia="Courier New" w:hAnsi="Courier New"/>
          <w:sz w:val="16"/>
          <w:szCs w:val="16"/>
          <w:color w:val="auto"/>
        </w:rPr>
        <w:t>Depreciation and</w:t>
      </w:r>
    </w:p>
    <w:p>
      <w:pPr>
        <w:jc w:val="center"/>
        <w:ind w:right="8219"/>
        <w:spacing w:after="0" w:line="238" w:lineRule="auto"/>
        <w:rPr>
          <w:sz w:val="20"/>
          <w:szCs w:val="20"/>
          <w:color w:val="auto"/>
        </w:rPr>
      </w:pPr>
      <w:r>
        <w:rPr>
          <w:rFonts w:ascii="Courier New" w:cs="Courier New" w:eastAsia="Courier New" w:hAnsi="Courier New"/>
          <w:sz w:val="16"/>
          <w:szCs w:val="16"/>
          <w:color w:val="auto"/>
        </w:rPr>
        <w:t>amortization 1,419 -</w:t>
      </w:r>
    </w:p>
    <w:p>
      <w:pPr>
        <w:spacing w:after="0" w:line="4" w:lineRule="exact"/>
        <w:rPr>
          <w:sz w:val="20"/>
          <w:szCs w:val="20"/>
          <w:color w:val="auto"/>
        </w:rPr>
      </w:pPr>
    </w:p>
    <w:p>
      <w:pPr>
        <w:ind w:left="141" w:right="8259" w:hanging="94"/>
        <w:spacing w:after="0" w:line="254" w:lineRule="auto"/>
        <w:tabs>
          <w:tab w:leader="none" w:pos="422"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- 1,419 Interest expense 31 12 - 43 Net (loss) income</w:t>
      </w:r>
    </w:p>
    <w:p>
      <w:pPr>
        <w:ind w:left="32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(19,138) 764 $</w:t>
      </w:r>
    </w:p>
    <w:p>
      <w:pPr>
        <w:ind w:left="18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3,540(1) (14,834)</w:t>
      </w:r>
    </w:p>
    <w:p>
      <w:pPr>
        <w:jc w:val="center"/>
        <w:ind w:right="8219"/>
        <w:spacing w:after="0" w:line="237" w:lineRule="auto"/>
        <w:rPr>
          <w:sz w:val="20"/>
          <w:szCs w:val="20"/>
          <w:color w:val="auto"/>
        </w:rPr>
      </w:pPr>
      <w:r>
        <w:rPr>
          <w:rFonts w:ascii="Courier New" w:cs="Courier New" w:eastAsia="Courier New" w:hAnsi="Courier New"/>
          <w:sz w:val="16"/>
          <w:szCs w:val="16"/>
          <w:color w:val="auto"/>
        </w:rPr>
        <w:t>Capital expenditures</w:t>
      </w:r>
    </w:p>
    <w:p>
      <w:pPr>
        <w:jc w:val="center"/>
        <w:ind w:right="8219"/>
        <w:spacing w:after="0"/>
        <w:rPr>
          <w:sz w:val="20"/>
          <w:szCs w:val="20"/>
          <w:color w:val="auto"/>
        </w:rPr>
      </w:pPr>
      <w:r>
        <w:rPr>
          <w:rFonts w:ascii="Courier New" w:cs="Courier New" w:eastAsia="Courier New" w:hAnsi="Courier New"/>
          <w:sz w:val="16"/>
          <w:szCs w:val="16"/>
          <w:color w:val="auto"/>
        </w:rPr>
        <w:t>2,128 24 - 2,152</w:t>
      </w:r>
    </w:p>
    <w:p>
      <w:pPr>
        <w:jc w:val="center"/>
        <w:ind w:right="8219"/>
        <w:spacing w:after="0" w:line="238" w:lineRule="auto"/>
        <w:rPr>
          <w:sz w:val="20"/>
          <w:szCs w:val="20"/>
          <w:color w:val="auto"/>
        </w:rPr>
      </w:pPr>
      <w:r>
        <w:rPr>
          <w:rFonts w:ascii="Courier New" w:cs="Courier New" w:eastAsia="Courier New" w:hAnsi="Courier New"/>
          <w:sz w:val="16"/>
          <w:szCs w:val="16"/>
          <w:color w:val="auto"/>
        </w:rPr>
        <w:t>Three Months Ended</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5"/>
          <w:szCs w:val="15"/>
          <w:color w:val="auto"/>
        </w:rPr>
        <w:t>June 30, 2000 -------</w:t>
      </w:r>
    </w:p>
    <w:p>
      <w:pPr>
        <w:spacing w:after="0" w:line="10" w:lineRule="exact"/>
        <w:rPr>
          <w:sz w:val="20"/>
          <w:szCs w:val="20"/>
          <w:color w:val="auto"/>
        </w:rPr>
      </w:pPr>
    </w:p>
    <w:p>
      <w:pPr>
        <w:ind w:left="1"/>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p>
      <w:pPr>
        <w:ind w:left="1"/>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81"/>
        <w:spacing w:after="0"/>
        <w:rPr>
          <w:sz w:val="20"/>
          <w:szCs w:val="20"/>
          <w:color w:val="auto"/>
        </w:rPr>
      </w:pPr>
      <w:r>
        <w:rPr>
          <w:rFonts w:ascii="Courier New" w:cs="Courier New" w:eastAsia="Courier New" w:hAnsi="Courier New"/>
          <w:sz w:val="16"/>
          <w:szCs w:val="16"/>
          <w:color w:val="auto"/>
        </w:rPr>
        <w:t>-----------------</w:t>
      </w:r>
    </w:p>
    <w:p>
      <w:pPr>
        <w:jc w:val="center"/>
        <w:ind w:right="8219"/>
        <w:spacing w:after="0"/>
        <w:rPr>
          <w:sz w:val="20"/>
          <w:szCs w:val="20"/>
          <w:color w:val="auto"/>
        </w:rPr>
      </w:pPr>
      <w:r>
        <w:rPr>
          <w:rFonts w:ascii="Courier New" w:cs="Courier New" w:eastAsia="Courier New" w:hAnsi="Courier New"/>
          <w:sz w:val="16"/>
          <w:szCs w:val="16"/>
          <w:color w:val="auto"/>
        </w:rPr>
        <w:t>Research &amp; Contract</w:t>
      </w:r>
    </w:p>
    <w:p>
      <w:pPr>
        <w:jc w:val="center"/>
        <w:ind w:right="8219"/>
        <w:spacing w:after="0" w:line="237" w:lineRule="auto"/>
        <w:rPr>
          <w:sz w:val="20"/>
          <w:szCs w:val="20"/>
          <w:color w:val="auto"/>
        </w:rPr>
      </w:pPr>
      <w:r>
        <w:rPr>
          <w:rFonts w:ascii="Courier New" w:cs="Courier New" w:eastAsia="Courier New" w:hAnsi="Courier New"/>
          <w:sz w:val="16"/>
          <w:szCs w:val="16"/>
          <w:color w:val="auto"/>
        </w:rPr>
        <w:t>Reconciling</w:t>
      </w:r>
    </w:p>
    <w:p>
      <w:pPr>
        <w:jc w:val="center"/>
        <w:ind w:right="8219"/>
        <w:spacing w:after="0"/>
        <w:rPr>
          <w:sz w:val="20"/>
          <w:szCs w:val="20"/>
          <w:color w:val="auto"/>
        </w:rPr>
      </w:pPr>
      <w:r>
        <w:rPr>
          <w:rFonts w:ascii="Courier New" w:cs="Courier New" w:eastAsia="Courier New" w:hAnsi="Courier New"/>
          <w:sz w:val="16"/>
          <w:szCs w:val="16"/>
          <w:color w:val="auto"/>
        </w:rPr>
        <w:t>Development</w:t>
      </w:r>
    </w:p>
    <w:p>
      <w:pPr>
        <w:jc w:val="center"/>
        <w:ind w:right="8219"/>
        <w:spacing w:after="0" w:line="238" w:lineRule="auto"/>
        <w:rPr>
          <w:sz w:val="20"/>
          <w:szCs w:val="20"/>
          <w:color w:val="auto"/>
        </w:rPr>
      </w:pPr>
      <w:r>
        <w:rPr>
          <w:rFonts w:ascii="Courier New" w:cs="Courier New" w:eastAsia="Courier New" w:hAnsi="Courier New"/>
          <w:sz w:val="16"/>
          <w:szCs w:val="16"/>
          <w:color w:val="auto"/>
        </w:rPr>
        <w:t>Manufacturing Items</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Total ----------- ---</w:t>
      </w:r>
    </w:p>
    <w:p>
      <w:pPr>
        <w:spacing w:after="0" w:line="10" w:lineRule="exact"/>
        <w:rPr>
          <w:sz w:val="20"/>
          <w:szCs w:val="20"/>
          <w:color w:val="auto"/>
        </w:rPr>
      </w:pPr>
    </w:p>
    <w:p>
      <w:pPr>
        <w:ind w:left="1"/>
        <w:spacing w:after="0"/>
        <w:rPr>
          <w:sz w:val="20"/>
          <w:szCs w:val="20"/>
          <w:color w:val="auto"/>
        </w:rPr>
      </w:pPr>
      <w:r>
        <w:rPr>
          <w:rFonts w:ascii="Courier New" w:cs="Courier New" w:eastAsia="Courier New" w:hAnsi="Courier New"/>
          <w:sz w:val="15"/>
          <w:szCs w:val="15"/>
          <w:color w:val="auto"/>
        </w:rPr>
        <w:t>---------- ----------</w:t>
      </w:r>
    </w:p>
    <w:p>
      <w:pPr>
        <w:spacing w:after="0" w:line="10" w:lineRule="exact"/>
        <w:rPr>
          <w:sz w:val="20"/>
          <w:szCs w:val="20"/>
          <w:color w:val="auto"/>
        </w:rPr>
      </w:pPr>
    </w:p>
    <w:p>
      <w:pPr>
        <w:jc w:val="both"/>
        <w:ind w:left="41" w:right="8219" w:hanging="41"/>
        <w:spacing w:after="0" w:line="254" w:lineRule="auto"/>
        <w:tabs>
          <w:tab w:leader="none" w:pos="275"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Revenues $ 11,931 $ 2,618 - $</w:t>
      </w:r>
    </w:p>
    <w:p>
      <w:pPr>
        <w:spacing w:after="0" w:line="1"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14,549 Loss in Amgen-</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Regeneron Partners</w:t>
      </w:r>
    </w:p>
    <w:p>
      <w:pPr>
        <w:jc w:val="center"/>
        <w:ind w:right="8219"/>
        <w:spacing w:after="0"/>
        <w:rPr>
          <w:sz w:val="20"/>
          <w:szCs w:val="20"/>
          <w:color w:val="auto"/>
        </w:rPr>
      </w:pPr>
      <w:r>
        <w:rPr>
          <w:rFonts w:ascii="Courier New" w:cs="Courier New" w:eastAsia="Courier New" w:hAnsi="Courier New"/>
          <w:sz w:val="16"/>
          <w:szCs w:val="16"/>
          <w:color w:val="auto"/>
        </w:rPr>
        <w:t>1,080 - - 1,080</w:t>
      </w:r>
    </w:p>
    <w:p>
      <w:pPr>
        <w:jc w:val="center"/>
        <w:ind w:right="8219"/>
        <w:spacing w:after="0" w:line="237" w:lineRule="auto"/>
        <w:rPr>
          <w:sz w:val="20"/>
          <w:szCs w:val="20"/>
          <w:color w:val="auto"/>
        </w:rPr>
      </w:pPr>
      <w:r>
        <w:rPr>
          <w:rFonts w:ascii="Courier New" w:cs="Courier New" w:eastAsia="Courier New" w:hAnsi="Courier New"/>
          <w:sz w:val="16"/>
          <w:szCs w:val="16"/>
          <w:color w:val="auto"/>
        </w:rPr>
        <w:t>Depreciation and</w:t>
      </w:r>
    </w:p>
    <w:p>
      <w:pPr>
        <w:jc w:val="center"/>
        <w:ind w:right="8219"/>
        <w:spacing w:after="0"/>
        <w:rPr>
          <w:sz w:val="20"/>
          <w:szCs w:val="20"/>
          <w:color w:val="auto"/>
        </w:rPr>
      </w:pPr>
      <w:r>
        <w:rPr>
          <w:rFonts w:ascii="Courier New" w:cs="Courier New" w:eastAsia="Courier New" w:hAnsi="Courier New"/>
          <w:sz w:val="16"/>
          <w:szCs w:val="16"/>
          <w:color w:val="auto"/>
        </w:rPr>
        <w:t>amortization 1,045 -</w:t>
      </w:r>
    </w:p>
    <w:p>
      <w:pPr>
        <w:sectPr>
          <w:pgSz w:w="11900" w:h="16838" w:orient="portrait"/>
          <w:cols w:equalWidth="0" w:num="1">
            <w:col w:w="10180"/>
          </w:cols>
          <w:pgMar w:left="279" w:top="137" w:right="1440" w:bottom="0" w:gutter="0" w:footer="0" w:header="0"/>
        </w:sectPr>
      </w:pPr>
    </w:p>
    <w:bookmarkStart w:id="12" w:name="page13"/>
    <w:bookmarkEnd w:id="12"/>
    <w:p>
      <w:pPr>
        <w:ind w:left="60" w:right="8259" w:hanging="54"/>
        <w:spacing w:after="0" w:line="254" w:lineRule="auto"/>
        <w:tabs>
          <w:tab w:leader="none" w:pos="388"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- 1,045 Interest expense 78 25 - 103 Net (loss) income</w:t>
      </w:r>
    </w:p>
    <w:p>
      <w:pPr>
        <w:spacing w:after="0" w:line="1" w:lineRule="exact"/>
        <w:rPr>
          <w:rFonts w:ascii="Courier New" w:cs="Courier New" w:eastAsia="Courier New" w:hAnsi="Courier New"/>
          <w:sz w:val="15"/>
          <w:szCs w:val="15"/>
          <w:color w:val="auto"/>
        </w:rPr>
      </w:pPr>
    </w:p>
    <w:p>
      <w:pPr>
        <w:jc w:val="both"/>
        <w:ind w:left="200" w:right="8439" w:firstLine="47"/>
        <w:spacing w:after="0" w:line="25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(6,393) 1,328 $ 2,211(1) (2,854)</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 expenditures</w:t>
      </w:r>
    </w:p>
    <w:p>
      <w:pPr>
        <w:spacing w:after="0" w:line="10"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2,206 34 - 2,240 12</w:t>
      </w:r>
    </w:p>
    <w:p>
      <w:pPr>
        <w:sectPr>
          <w:pgSz w:w="11900" w:h="16838" w:orient="portrait"/>
          <w:cols w:equalWidth="0" w:num="1">
            <w:col w:w="10139"/>
          </w:cols>
          <w:pgMar w:left="320" w:top="142" w:right="1440" w:bottom="1440" w:gutter="0" w:footer="0" w:header="0"/>
        </w:sectPr>
      </w:pPr>
    </w:p>
    <w:bookmarkStart w:id="13" w:name="page14"/>
    <w:bookmarkEnd w:id="13"/>
    <w:p>
      <w:pPr>
        <w:spacing w:after="0" w:line="50" w:lineRule="exact"/>
        <w:rPr>
          <w:sz w:val="20"/>
          <w:szCs w:val="20"/>
          <w:color w:val="auto"/>
        </w:rPr>
      </w:pPr>
    </w:p>
    <w:p>
      <w:pPr>
        <w:ind w:left="701" w:hanging="278"/>
        <w:spacing w:after="0"/>
        <w:tabs>
          <w:tab w:leader="none" w:pos="701"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REGENERON</w:t>
      </w:r>
    </w:p>
    <w:p>
      <w:pPr>
        <w:spacing w:after="0" w:line="4"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5"/>
          <w:szCs w:val="15"/>
          <w:color w:val="auto"/>
        </w:rPr>
        <w:t>PHARMACEUTICALS, INC.</w:t>
      </w:r>
    </w:p>
    <w:p>
      <w:pPr>
        <w:spacing w:after="0" w:line="6" w:lineRule="exact"/>
        <w:rPr>
          <w:rFonts w:ascii="Courier New" w:cs="Courier New" w:eastAsia="Courier New" w:hAnsi="Courier New"/>
          <w:sz w:val="16"/>
          <w:szCs w:val="16"/>
          <w:color w:val="auto"/>
        </w:rPr>
      </w:pPr>
    </w:p>
    <w:p>
      <w:pPr>
        <w:ind w:left="14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NOTES TO CONDENSED</w:t>
      </w:r>
    </w:p>
    <w:p>
      <w:pPr>
        <w:spacing w:after="0" w:line="3" w:lineRule="exact"/>
        <w:rPr>
          <w:rFonts w:ascii="Courier New" w:cs="Courier New" w:eastAsia="Courier New" w:hAnsi="Courier New"/>
          <w:sz w:val="16"/>
          <w:szCs w:val="16"/>
          <w:color w:val="auto"/>
        </w:rPr>
      </w:pPr>
    </w:p>
    <w:p>
      <w:pPr>
        <w:ind w:left="41"/>
        <w:spacing w:after="0"/>
        <w:rPr>
          <w:rFonts w:ascii="Courier New" w:cs="Courier New" w:eastAsia="Courier New" w:hAnsi="Courier New"/>
          <w:sz w:val="16"/>
          <w:szCs w:val="16"/>
          <w:color w:val="auto"/>
        </w:rPr>
      </w:pPr>
      <w:r>
        <w:rPr>
          <w:rFonts w:ascii="Courier New" w:cs="Courier New" w:eastAsia="Courier New" w:hAnsi="Courier New"/>
          <w:sz w:val="15"/>
          <w:szCs w:val="15"/>
          <w:color w:val="auto"/>
        </w:rPr>
        <w:t>FINANCIAL STATEMENTS</w:t>
      </w:r>
    </w:p>
    <w:p>
      <w:pPr>
        <w:spacing w:after="0" w:line="6" w:lineRule="exact"/>
        <w:rPr>
          <w:rFonts w:ascii="Courier New" w:cs="Courier New" w:eastAsia="Courier New" w:hAnsi="Courier New"/>
          <w:sz w:val="16"/>
          <w:szCs w:val="16"/>
          <w:color w:val="auto"/>
        </w:rPr>
      </w:pPr>
    </w:p>
    <w:p>
      <w:pPr>
        <w:ind w:left="4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(Dollars in</w:t>
      </w:r>
    </w:p>
    <w:p>
      <w:pPr>
        <w:spacing w:after="0" w:line="3"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5"/>
          <w:szCs w:val="15"/>
          <w:color w:val="auto"/>
        </w:rPr>
        <w:t>thousands, except per</w:t>
      </w:r>
    </w:p>
    <w:p>
      <w:pPr>
        <w:spacing w:after="0" w:line="6" w:lineRule="exact"/>
        <w:rPr>
          <w:rFonts w:ascii="Courier New" w:cs="Courier New" w:eastAsia="Courier New" w:hAnsi="Courier New"/>
          <w:sz w:val="16"/>
          <w:szCs w:val="16"/>
          <w:color w:val="auto"/>
        </w:rPr>
      </w:pPr>
    </w:p>
    <w:p>
      <w:pPr>
        <w:ind w:left="2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share data) Six</w:t>
      </w:r>
    </w:p>
    <w:p>
      <w:pPr>
        <w:spacing w:after="0" w:line="3" w:lineRule="exact"/>
        <w:rPr>
          <w:rFonts w:ascii="Courier New" w:cs="Courier New" w:eastAsia="Courier New" w:hAnsi="Courier New"/>
          <w:sz w:val="16"/>
          <w:szCs w:val="16"/>
          <w:color w:val="auto"/>
        </w:rPr>
      </w:pPr>
    </w:p>
    <w:p>
      <w:pPr>
        <w:jc w:val="both"/>
        <w:ind w:left="1" w:right="8219"/>
        <w:spacing w:after="0" w:line="254"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Months Ended June 30, 2001 ----------------</w:t>
      </w:r>
    </w:p>
    <w:p>
      <w:pPr>
        <w:spacing w:after="0" w:line="1"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5"/>
          <w:szCs w:val="15"/>
          <w:color w:val="auto"/>
        </w:rPr>
        <w:t>---------------------</w:t>
      </w:r>
    </w:p>
    <w:p>
      <w:pPr>
        <w:spacing w:after="0" w:line="10"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6"/>
          <w:szCs w:val="16"/>
          <w:color w:val="auto"/>
        </w:rPr>
      </w:pPr>
    </w:p>
    <w:p>
      <w:pPr>
        <w:ind w:left="1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Research &amp;</w:t>
      </w:r>
    </w:p>
    <w:p>
      <w:pPr>
        <w:spacing w:after="0" w:line="3" w:lineRule="exact"/>
        <w:rPr>
          <w:rFonts w:ascii="Courier New" w:cs="Courier New" w:eastAsia="Courier New" w:hAnsi="Courier New"/>
          <w:sz w:val="16"/>
          <w:szCs w:val="16"/>
          <w:color w:val="auto"/>
        </w:rPr>
      </w:pPr>
    </w:p>
    <w:p>
      <w:pPr>
        <w:ind w:left="41"/>
        <w:spacing w:after="0"/>
        <w:rPr>
          <w:rFonts w:ascii="Courier New" w:cs="Courier New" w:eastAsia="Courier New" w:hAnsi="Courier New"/>
          <w:sz w:val="16"/>
          <w:szCs w:val="16"/>
          <w:color w:val="auto"/>
        </w:rPr>
      </w:pPr>
      <w:r>
        <w:rPr>
          <w:rFonts w:ascii="Courier New" w:cs="Courier New" w:eastAsia="Courier New" w:hAnsi="Courier New"/>
          <w:sz w:val="15"/>
          <w:szCs w:val="15"/>
          <w:color w:val="auto"/>
        </w:rPr>
        <w:t>Contract Reconciling</w:t>
      </w:r>
    </w:p>
    <w:p>
      <w:pPr>
        <w:spacing w:after="0" w:line="6" w:lineRule="exact"/>
        <w:rPr>
          <w:rFonts w:ascii="Courier New" w:cs="Courier New" w:eastAsia="Courier New" w:hAnsi="Courier New"/>
          <w:sz w:val="16"/>
          <w:szCs w:val="16"/>
          <w:color w:val="auto"/>
        </w:rPr>
      </w:pPr>
    </w:p>
    <w:p>
      <w:pPr>
        <w:ind w:left="4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Development</w:t>
      </w:r>
    </w:p>
    <w:p>
      <w:pPr>
        <w:spacing w:after="0" w:line="3" w:lineRule="exact"/>
        <w:rPr>
          <w:rFonts w:ascii="Courier New" w:cs="Courier New" w:eastAsia="Courier New" w:hAnsi="Courier New"/>
          <w:sz w:val="16"/>
          <w:szCs w:val="16"/>
          <w:color w:val="auto"/>
        </w:rPr>
      </w:pPr>
    </w:p>
    <w:p>
      <w:pPr>
        <w:jc w:val="center"/>
        <w:ind w:left="1" w:right="8219" w:firstLine="94"/>
        <w:spacing w:after="0" w:line="254"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Manufacturing Items Total ----------- ---</w:t>
      </w:r>
    </w:p>
    <w:p>
      <w:pPr>
        <w:spacing w:after="0" w:line="1"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5"/>
          <w:szCs w:val="15"/>
          <w:color w:val="auto"/>
        </w:rPr>
        <w:t>---------- ----------</w:t>
      </w:r>
    </w:p>
    <w:p>
      <w:pPr>
        <w:spacing w:after="0" w:line="10" w:lineRule="exact"/>
        <w:rPr>
          <w:rFonts w:ascii="Courier New" w:cs="Courier New" w:eastAsia="Courier New" w:hAnsi="Courier New"/>
          <w:sz w:val="16"/>
          <w:szCs w:val="16"/>
          <w:color w:val="auto"/>
        </w:rPr>
      </w:pPr>
    </w:p>
    <w:p>
      <w:pPr>
        <w:ind w:left="241" w:right="8259" w:hanging="194"/>
        <w:spacing w:after="0" w:line="254" w:lineRule="auto"/>
        <w:tabs>
          <w:tab w:leader="none" w:pos="24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Revenues $ 6,532 $5,560 - $</w:t>
      </w:r>
    </w:p>
    <w:p>
      <w:pPr>
        <w:spacing w:after="0" w:line="1"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12,092 Loss in Amgen-</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Regeneron Partners</w:t>
      </w:r>
    </w:p>
    <w:p>
      <w:pPr>
        <w:jc w:val="center"/>
        <w:ind w:right="8219"/>
        <w:spacing w:after="0"/>
        <w:rPr>
          <w:sz w:val="20"/>
          <w:szCs w:val="20"/>
          <w:color w:val="auto"/>
        </w:rPr>
      </w:pPr>
      <w:r>
        <w:rPr>
          <w:rFonts w:ascii="Courier New" w:cs="Courier New" w:eastAsia="Courier New" w:hAnsi="Courier New"/>
          <w:sz w:val="16"/>
          <w:szCs w:val="16"/>
          <w:color w:val="auto"/>
        </w:rPr>
        <w:t>1,297 - - 1,297</w:t>
      </w:r>
    </w:p>
    <w:p>
      <w:pPr>
        <w:jc w:val="center"/>
        <w:ind w:right="8219"/>
        <w:spacing w:after="0" w:line="237" w:lineRule="auto"/>
        <w:rPr>
          <w:sz w:val="20"/>
          <w:szCs w:val="20"/>
          <w:color w:val="auto"/>
        </w:rPr>
      </w:pPr>
      <w:r>
        <w:rPr>
          <w:rFonts w:ascii="Courier New" w:cs="Courier New" w:eastAsia="Courier New" w:hAnsi="Courier New"/>
          <w:sz w:val="16"/>
          <w:szCs w:val="16"/>
          <w:color w:val="auto"/>
        </w:rPr>
        <w:t>Depreciation and</w:t>
      </w:r>
    </w:p>
    <w:p>
      <w:pPr>
        <w:jc w:val="center"/>
        <w:ind w:right="8219"/>
        <w:spacing w:after="0"/>
        <w:rPr>
          <w:sz w:val="20"/>
          <w:szCs w:val="20"/>
          <w:color w:val="auto"/>
        </w:rPr>
      </w:pPr>
      <w:r>
        <w:rPr>
          <w:rFonts w:ascii="Courier New" w:cs="Courier New" w:eastAsia="Courier New" w:hAnsi="Courier New"/>
          <w:sz w:val="16"/>
          <w:szCs w:val="16"/>
          <w:color w:val="auto"/>
        </w:rPr>
        <w:t>amortization 2,748 -</w:t>
      </w:r>
    </w:p>
    <w:p>
      <w:pPr>
        <w:spacing w:after="0" w:line="4" w:lineRule="exact"/>
        <w:rPr>
          <w:sz w:val="20"/>
          <w:szCs w:val="20"/>
          <w:color w:val="auto"/>
        </w:rPr>
      </w:pPr>
    </w:p>
    <w:p>
      <w:pPr>
        <w:ind w:left="141" w:right="8259" w:hanging="94"/>
        <w:spacing w:after="0" w:line="254" w:lineRule="auto"/>
        <w:tabs>
          <w:tab w:leader="none" w:pos="422"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- 2,748 Interest expense 64 26 - 90 Net (loss) income (35,644) 1,461 $</w:t>
      </w:r>
    </w:p>
    <w:p>
      <w:pPr>
        <w:ind w:left="28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6,312(1) 27,871</w:t>
      </w:r>
    </w:p>
    <w:p>
      <w:pPr>
        <w:jc w:val="center"/>
        <w:ind w:right="8219"/>
        <w:spacing w:after="0" w:line="237" w:lineRule="auto"/>
        <w:rPr>
          <w:sz w:val="20"/>
          <w:szCs w:val="20"/>
          <w:color w:val="auto"/>
        </w:rPr>
      </w:pPr>
      <w:r>
        <w:rPr>
          <w:rFonts w:ascii="Courier New" w:cs="Courier New" w:eastAsia="Courier New" w:hAnsi="Courier New"/>
          <w:sz w:val="16"/>
          <w:szCs w:val="16"/>
          <w:color w:val="auto"/>
        </w:rPr>
        <w:t>Capital expenditures</w:t>
      </w:r>
    </w:p>
    <w:p>
      <w:pPr>
        <w:jc w:val="center"/>
        <w:ind w:right="8219"/>
        <w:spacing w:after="0"/>
        <w:rPr>
          <w:sz w:val="20"/>
          <w:szCs w:val="20"/>
          <w:color w:val="auto"/>
        </w:rPr>
      </w:pPr>
      <w:r>
        <w:rPr>
          <w:rFonts w:ascii="Courier New" w:cs="Courier New" w:eastAsia="Courier New" w:hAnsi="Courier New"/>
          <w:sz w:val="16"/>
          <w:szCs w:val="16"/>
          <w:color w:val="auto"/>
        </w:rPr>
        <w:t>3,966 25 - 3,991</w:t>
      </w:r>
    </w:p>
    <w:p>
      <w:pPr>
        <w:jc w:val="center"/>
        <w:ind w:right="8219"/>
        <w:spacing w:after="0" w:line="238" w:lineRule="auto"/>
        <w:rPr>
          <w:sz w:val="20"/>
          <w:szCs w:val="20"/>
          <w:color w:val="auto"/>
        </w:rPr>
      </w:pPr>
      <w:r>
        <w:rPr>
          <w:rFonts w:ascii="Courier New" w:cs="Courier New" w:eastAsia="Courier New" w:hAnsi="Courier New"/>
          <w:sz w:val="16"/>
          <w:szCs w:val="16"/>
          <w:color w:val="auto"/>
        </w:rPr>
        <w:t>Total assets 35,837</w:t>
      </w:r>
    </w:p>
    <w:p>
      <w:pPr>
        <w:jc w:val="center"/>
        <w:ind w:right="8219"/>
        <w:spacing w:after="0"/>
        <w:rPr>
          <w:sz w:val="20"/>
          <w:szCs w:val="20"/>
          <w:color w:val="auto"/>
        </w:rPr>
      </w:pPr>
      <w:r>
        <w:rPr>
          <w:rFonts w:ascii="Courier New" w:cs="Courier New" w:eastAsia="Courier New" w:hAnsi="Courier New"/>
          <w:sz w:val="16"/>
          <w:szCs w:val="16"/>
          <w:color w:val="auto"/>
        </w:rPr>
        <w:t>8,499 291,959(3)</w:t>
      </w:r>
    </w:p>
    <w:p>
      <w:pPr>
        <w:jc w:val="center"/>
        <w:ind w:right="8219"/>
        <w:spacing w:after="0" w:line="238" w:lineRule="auto"/>
        <w:rPr>
          <w:sz w:val="20"/>
          <w:szCs w:val="20"/>
          <w:color w:val="auto"/>
        </w:rPr>
      </w:pPr>
      <w:r>
        <w:rPr>
          <w:rFonts w:ascii="Courier New" w:cs="Courier New" w:eastAsia="Courier New" w:hAnsi="Courier New"/>
          <w:sz w:val="16"/>
          <w:szCs w:val="16"/>
          <w:color w:val="auto"/>
        </w:rPr>
        <w:t>336,295 Six Months</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Ended June 30, 2000 -</w:t>
      </w:r>
    </w:p>
    <w:p>
      <w:pPr>
        <w:spacing w:after="0" w:line="10" w:lineRule="exact"/>
        <w:rPr>
          <w:sz w:val="20"/>
          <w:szCs w:val="20"/>
          <w:color w:val="auto"/>
        </w:rPr>
      </w:pPr>
    </w:p>
    <w:p>
      <w:pPr>
        <w:ind w:left="1"/>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p>
      <w:pPr>
        <w:ind w:left="1"/>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p>
      <w:pPr>
        <w:ind w:left="1"/>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p>
      <w:pPr>
        <w:ind w:left="461" w:right="8219" w:hanging="461"/>
        <w:spacing w:after="0" w:line="254" w:lineRule="auto"/>
        <w:tabs>
          <w:tab w:leader="none" w:pos="179"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Research &amp; Contract Reconciling Development</w:t>
      </w:r>
    </w:p>
    <w:p>
      <w:pPr>
        <w:jc w:val="center"/>
        <w:ind w:right="8219"/>
        <w:spacing w:after="0" w:line="235" w:lineRule="auto"/>
        <w:rPr>
          <w:sz w:val="20"/>
          <w:szCs w:val="20"/>
          <w:color w:val="auto"/>
        </w:rPr>
      </w:pPr>
      <w:r>
        <w:rPr>
          <w:rFonts w:ascii="Courier New" w:cs="Courier New" w:eastAsia="Courier New" w:hAnsi="Courier New"/>
          <w:sz w:val="16"/>
          <w:szCs w:val="16"/>
          <w:color w:val="auto"/>
        </w:rPr>
        <w:t>Manufacturing Items</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Total ----------- ---</w:t>
      </w:r>
    </w:p>
    <w:p>
      <w:pPr>
        <w:spacing w:after="0" w:line="10" w:lineRule="exact"/>
        <w:rPr>
          <w:sz w:val="20"/>
          <w:szCs w:val="20"/>
          <w:color w:val="auto"/>
        </w:rPr>
      </w:pPr>
    </w:p>
    <w:p>
      <w:pPr>
        <w:ind w:left="1"/>
        <w:spacing w:after="0"/>
        <w:rPr>
          <w:sz w:val="20"/>
          <w:szCs w:val="20"/>
          <w:color w:val="auto"/>
        </w:rPr>
      </w:pPr>
      <w:r>
        <w:rPr>
          <w:rFonts w:ascii="Courier New" w:cs="Courier New" w:eastAsia="Courier New" w:hAnsi="Courier New"/>
          <w:sz w:val="15"/>
          <w:szCs w:val="15"/>
          <w:color w:val="auto"/>
        </w:rPr>
        <w:t>---------- ----------</w:t>
      </w:r>
    </w:p>
    <w:p>
      <w:pPr>
        <w:spacing w:after="0" w:line="10" w:lineRule="exact"/>
        <w:rPr>
          <w:sz w:val="20"/>
          <w:szCs w:val="20"/>
          <w:color w:val="auto"/>
        </w:rPr>
      </w:pPr>
    </w:p>
    <w:p>
      <w:pPr>
        <w:ind w:left="141" w:right="8219" w:hanging="141"/>
        <w:spacing w:after="0" w:line="254" w:lineRule="auto"/>
        <w:tabs>
          <w:tab w:leader="none" w:pos="187"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Revenues $ 21,146 $ 3,994 - $</w:t>
      </w:r>
    </w:p>
    <w:p>
      <w:pPr>
        <w:spacing w:after="0" w:line="1"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25,140 Loss in Amgen-</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Regeneron Partners</w:t>
      </w:r>
    </w:p>
    <w:p>
      <w:pPr>
        <w:jc w:val="center"/>
        <w:ind w:right="8219"/>
        <w:spacing w:after="0"/>
        <w:rPr>
          <w:sz w:val="20"/>
          <w:szCs w:val="20"/>
          <w:color w:val="auto"/>
        </w:rPr>
      </w:pPr>
      <w:r>
        <w:rPr>
          <w:rFonts w:ascii="Courier New" w:cs="Courier New" w:eastAsia="Courier New" w:hAnsi="Courier New"/>
          <w:sz w:val="16"/>
          <w:szCs w:val="16"/>
          <w:color w:val="auto"/>
        </w:rPr>
        <w:t>2,351 - - 2,351</w:t>
      </w:r>
    </w:p>
    <w:p>
      <w:pPr>
        <w:jc w:val="center"/>
        <w:ind w:right="8219"/>
        <w:spacing w:after="0" w:line="237" w:lineRule="auto"/>
        <w:rPr>
          <w:sz w:val="20"/>
          <w:szCs w:val="20"/>
          <w:color w:val="auto"/>
        </w:rPr>
      </w:pPr>
      <w:r>
        <w:rPr>
          <w:rFonts w:ascii="Courier New" w:cs="Courier New" w:eastAsia="Courier New" w:hAnsi="Courier New"/>
          <w:sz w:val="16"/>
          <w:szCs w:val="16"/>
          <w:color w:val="auto"/>
        </w:rPr>
        <w:t>Depreciation and</w:t>
      </w:r>
    </w:p>
    <w:p>
      <w:pPr>
        <w:jc w:val="center"/>
        <w:ind w:right="8219"/>
        <w:spacing w:after="0"/>
        <w:rPr>
          <w:sz w:val="20"/>
          <w:szCs w:val="20"/>
          <w:color w:val="auto"/>
        </w:rPr>
      </w:pPr>
      <w:r>
        <w:rPr>
          <w:rFonts w:ascii="Courier New" w:cs="Courier New" w:eastAsia="Courier New" w:hAnsi="Courier New"/>
          <w:sz w:val="16"/>
          <w:szCs w:val="16"/>
          <w:color w:val="auto"/>
        </w:rPr>
        <w:t>amortization 1,971 -</w:t>
      </w:r>
    </w:p>
    <w:p>
      <w:pPr>
        <w:spacing w:after="0" w:line="4" w:lineRule="exact"/>
        <w:rPr>
          <w:sz w:val="20"/>
          <w:szCs w:val="20"/>
          <w:color w:val="auto"/>
        </w:rPr>
      </w:pPr>
    </w:p>
    <w:p>
      <w:pPr>
        <w:jc w:val="both"/>
        <w:ind w:left="41" w:right="8259" w:firstLine="6"/>
        <w:spacing w:after="0" w:line="254" w:lineRule="auto"/>
        <w:tabs>
          <w:tab w:leader="none" w:pos="416"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- 1,971 Interest expense 111 56 - 167</w:t>
      </w:r>
    </w:p>
    <w:p>
      <w:pPr>
        <w:spacing w:after="0" w:line="1" w:lineRule="exact"/>
        <w:rPr>
          <w:rFonts w:ascii="Courier New" w:cs="Courier New" w:eastAsia="Courier New" w:hAnsi="Courier New"/>
          <w:sz w:val="15"/>
          <w:szCs w:val="15"/>
          <w:color w:val="auto"/>
        </w:rPr>
      </w:pPr>
    </w:p>
    <w:p>
      <w:pPr>
        <w:jc w:val="center"/>
        <w:ind w:left="1" w:right="8219" w:firstLine="188"/>
        <w:spacing w:after="0" w:line="238"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Net (loss) income (14,701) (378) $ 3,437(1) 11,642 Capital expenditures 3,824 63 - 3,887 Total assets 17,690 37,243 147,184(3) 202,117 (1) Represents investment income. (2) Depreciation and amortization related to contract manufacturing is capitalized into inventory. (3) Includes cash and cash equivalents, marketable securities, prepaid expenses and other current assets, and other assets. 12. LITIGATION In September 2000, Immunex Corporation filed a request with the European Patent Office seeking the declaration of an Opposition regarding the scope of the Company's European patent relating to Cytokine Traps. This is a legal challenge to the validity and scope of the</w:t>
      </w:r>
    </w:p>
    <w:p>
      <w:pPr>
        <w:sectPr>
          <w:pgSz w:w="11900" w:h="16888" w:orient="portrait"/>
          <w:cols w:equalWidth="0" w:num="1">
            <w:col w:w="10180"/>
          </w:cols>
          <w:pgMar w:left="279" w:top="293" w:right="1440" w:bottom="0" w:gutter="0" w:footer="0" w:header="0"/>
        </w:sectPr>
      </w:pPr>
    </w:p>
    <w:bookmarkStart w:id="14" w:name="page15"/>
    <w:bookmarkEnd w:id="14"/>
    <w:p>
      <w:pPr>
        <w:jc w:val="center"/>
        <w:ind w:right="8219"/>
        <w:spacing w:after="0"/>
        <w:rPr>
          <w:sz w:val="20"/>
          <w:szCs w:val="20"/>
          <w:color w:val="auto"/>
        </w:rPr>
      </w:pPr>
      <w:r>
        <w:rPr>
          <w:rFonts w:ascii="Courier New" w:cs="Courier New" w:eastAsia="Courier New" w:hAnsi="Courier New"/>
          <w:sz w:val="16"/>
          <w:szCs w:val="16"/>
          <w:color w:val="auto"/>
        </w:rPr>
        <w:t>Company's patent.</w:t>
      </w:r>
    </w:p>
    <w:p>
      <w:pPr>
        <w:jc w:val="center"/>
        <w:ind w:right="8219"/>
        <w:spacing w:after="0"/>
        <w:rPr>
          <w:sz w:val="20"/>
          <w:szCs w:val="20"/>
          <w:color w:val="auto"/>
        </w:rPr>
      </w:pPr>
      <w:r>
        <w:rPr>
          <w:rFonts w:ascii="Courier New" w:cs="Courier New" w:eastAsia="Courier New" w:hAnsi="Courier New"/>
          <w:sz w:val="16"/>
          <w:szCs w:val="16"/>
          <w:color w:val="auto"/>
        </w:rPr>
        <w:t>Although the Company</w:t>
      </w:r>
    </w:p>
    <w:p>
      <w:pPr>
        <w:jc w:val="center"/>
        <w:ind w:right="8219"/>
        <w:spacing w:after="0" w:line="237" w:lineRule="auto"/>
        <w:rPr>
          <w:sz w:val="20"/>
          <w:szCs w:val="20"/>
          <w:color w:val="auto"/>
        </w:rPr>
      </w:pPr>
      <w:r>
        <w:rPr>
          <w:rFonts w:ascii="Courier New" w:cs="Courier New" w:eastAsia="Courier New" w:hAnsi="Courier New"/>
          <w:sz w:val="16"/>
          <w:szCs w:val="16"/>
          <w:color w:val="auto"/>
        </w:rPr>
        <w:t>plans to defend the</w:t>
      </w:r>
    </w:p>
    <w:p>
      <w:pPr>
        <w:jc w:val="center"/>
        <w:ind w:right="8219"/>
        <w:spacing w:after="0"/>
        <w:rPr>
          <w:sz w:val="20"/>
          <w:szCs w:val="20"/>
          <w:color w:val="auto"/>
        </w:rPr>
      </w:pPr>
      <w:r>
        <w:rPr>
          <w:rFonts w:ascii="Courier New" w:cs="Courier New" w:eastAsia="Courier New" w:hAnsi="Courier New"/>
          <w:sz w:val="16"/>
          <w:szCs w:val="16"/>
          <w:color w:val="auto"/>
        </w:rPr>
        <w:t>patent diligently,</w:t>
      </w:r>
    </w:p>
    <w:p>
      <w:pPr>
        <w:jc w:val="center"/>
        <w:ind w:right="8219"/>
        <w:spacing w:after="0" w:line="238" w:lineRule="auto"/>
        <w:rPr>
          <w:sz w:val="20"/>
          <w:szCs w:val="20"/>
          <w:color w:val="auto"/>
        </w:rPr>
      </w:pPr>
      <w:r>
        <w:rPr>
          <w:rFonts w:ascii="Courier New" w:cs="Courier New" w:eastAsia="Courier New" w:hAnsi="Courier New"/>
          <w:sz w:val="16"/>
          <w:szCs w:val="16"/>
          <w:color w:val="auto"/>
        </w:rPr>
        <w:t>the scope of the</w:t>
      </w:r>
    </w:p>
    <w:p>
      <w:pPr>
        <w:jc w:val="center"/>
        <w:ind w:right="8219"/>
        <w:spacing w:after="0"/>
        <w:rPr>
          <w:sz w:val="20"/>
          <w:szCs w:val="20"/>
          <w:color w:val="auto"/>
        </w:rPr>
      </w:pPr>
      <w:r>
        <w:rPr>
          <w:rFonts w:ascii="Courier New" w:cs="Courier New" w:eastAsia="Courier New" w:hAnsi="Courier New"/>
          <w:sz w:val="16"/>
          <w:szCs w:val="16"/>
          <w:color w:val="auto"/>
        </w:rPr>
        <w:t>patent may be</w:t>
      </w:r>
    </w:p>
    <w:p>
      <w:pPr>
        <w:jc w:val="center"/>
        <w:ind w:right="8219"/>
        <w:spacing w:after="0" w:line="238" w:lineRule="auto"/>
        <w:rPr>
          <w:sz w:val="20"/>
          <w:szCs w:val="20"/>
          <w:color w:val="auto"/>
        </w:rPr>
      </w:pPr>
      <w:r>
        <w:rPr>
          <w:rFonts w:ascii="Courier New" w:cs="Courier New" w:eastAsia="Courier New" w:hAnsi="Courier New"/>
          <w:sz w:val="16"/>
          <w:szCs w:val="16"/>
          <w:color w:val="auto"/>
        </w:rPr>
        <w:t>adversely affected</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following the outcome</w:t>
      </w:r>
    </w:p>
    <w:p>
      <w:pPr>
        <w:spacing w:after="0" w:line="10"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of the Opposition. In</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addition to this</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patent challenge, the</w:t>
      </w:r>
    </w:p>
    <w:p>
      <w:pPr>
        <w:spacing w:after="0" w:line="10"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Company, from time to</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time, has been</w:t>
      </w:r>
    </w:p>
    <w:p>
      <w:pPr>
        <w:jc w:val="center"/>
        <w:ind w:right="8219"/>
        <w:spacing w:after="0"/>
        <w:rPr>
          <w:sz w:val="20"/>
          <w:szCs w:val="20"/>
          <w:color w:val="auto"/>
        </w:rPr>
      </w:pPr>
      <w:r>
        <w:rPr>
          <w:rFonts w:ascii="Courier New" w:cs="Courier New" w:eastAsia="Courier New" w:hAnsi="Courier New"/>
          <w:sz w:val="16"/>
          <w:szCs w:val="16"/>
          <w:color w:val="auto"/>
        </w:rPr>
        <w:t>subject to legal</w:t>
      </w:r>
    </w:p>
    <w:p>
      <w:pPr>
        <w:jc w:val="center"/>
        <w:ind w:right="8219"/>
        <w:spacing w:after="0" w:line="237" w:lineRule="auto"/>
        <w:rPr>
          <w:sz w:val="20"/>
          <w:szCs w:val="20"/>
          <w:color w:val="auto"/>
        </w:rPr>
      </w:pPr>
      <w:r>
        <w:rPr>
          <w:rFonts w:ascii="Courier New" w:cs="Courier New" w:eastAsia="Courier New" w:hAnsi="Courier New"/>
          <w:sz w:val="16"/>
          <w:szCs w:val="16"/>
          <w:color w:val="auto"/>
        </w:rPr>
        <w:t>claims arising in</w:t>
      </w:r>
    </w:p>
    <w:p>
      <w:pPr>
        <w:jc w:val="center"/>
        <w:ind w:right="8219"/>
        <w:spacing w:after="0"/>
        <w:rPr>
          <w:sz w:val="20"/>
          <w:szCs w:val="20"/>
          <w:color w:val="auto"/>
        </w:rPr>
      </w:pPr>
      <w:r>
        <w:rPr>
          <w:rFonts w:ascii="Courier New" w:cs="Courier New" w:eastAsia="Courier New" w:hAnsi="Courier New"/>
          <w:sz w:val="16"/>
          <w:szCs w:val="16"/>
          <w:color w:val="auto"/>
        </w:rPr>
        <w:t>connection with its</w:t>
      </w:r>
    </w:p>
    <w:p>
      <w:pPr>
        <w:jc w:val="center"/>
        <w:ind w:right="8219"/>
        <w:spacing w:after="0" w:line="238" w:lineRule="auto"/>
        <w:rPr>
          <w:sz w:val="20"/>
          <w:szCs w:val="20"/>
          <w:color w:val="auto"/>
        </w:rPr>
      </w:pPr>
      <w:r>
        <w:rPr>
          <w:rFonts w:ascii="Courier New" w:cs="Courier New" w:eastAsia="Courier New" w:hAnsi="Courier New"/>
          <w:sz w:val="16"/>
          <w:szCs w:val="16"/>
          <w:color w:val="auto"/>
        </w:rPr>
        <w:t>business. While the</w:t>
      </w:r>
    </w:p>
    <w:p>
      <w:pPr>
        <w:jc w:val="center"/>
        <w:ind w:right="8219"/>
        <w:spacing w:after="0"/>
        <w:rPr>
          <w:sz w:val="20"/>
          <w:szCs w:val="20"/>
          <w:color w:val="auto"/>
        </w:rPr>
      </w:pPr>
      <w:r>
        <w:rPr>
          <w:rFonts w:ascii="Courier New" w:cs="Courier New" w:eastAsia="Courier New" w:hAnsi="Courier New"/>
          <w:sz w:val="16"/>
          <w:szCs w:val="16"/>
          <w:color w:val="auto"/>
        </w:rPr>
        <w:t>ultimate results of</w:t>
      </w:r>
    </w:p>
    <w:p>
      <w:pPr>
        <w:jc w:val="center"/>
        <w:ind w:right="8219"/>
        <w:spacing w:after="0" w:line="238" w:lineRule="auto"/>
        <w:rPr>
          <w:sz w:val="20"/>
          <w:szCs w:val="20"/>
          <w:color w:val="auto"/>
        </w:rPr>
      </w:pPr>
      <w:r>
        <w:rPr>
          <w:rFonts w:ascii="Courier New" w:cs="Courier New" w:eastAsia="Courier New" w:hAnsi="Courier New"/>
          <w:sz w:val="16"/>
          <w:szCs w:val="16"/>
          <w:color w:val="auto"/>
        </w:rPr>
        <w:t>the patent challenge</w:t>
      </w:r>
    </w:p>
    <w:p>
      <w:pPr>
        <w:jc w:val="center"/>
        <w:ind w:right="8219"/>
        <w:spacing w:after="0"/>
        <w:rPr>
          <w:sz w:val="20"/>
          <w:szCs w:val="20"/>
          <w:color w:val="auto"/>
        </w:rPr>
      </w:pPr>
      <w:r>
        <w:rPr>
          <w:rFonts w:ascii="Courier New" w:cs="Courier New" w:eastAsia="Courier New" w:hAnsi="Courier New"/>
          <w:sz w:val="16"/>
          <w:szCs w:val="16"/>
          <w:color w:val="auto"/>
        </w:rPr>
        <w:t>and legal claims</w:t>
      </w:r>
    </w:p>
    <w:p>
      <w:pPr>
        <w:jc w:val="center"/>
        <w:ind w:right="8219"/>
        <w:spacing w:after="0" w:line="237" w:lineRule="auto"/>
        <w:rPr>
          <w:sz w:val="20"/>
          <w:szCs w:val="20"/>
          <w:color w:val="auto"/>
        </w:rPr>
      </w:pPr>
      <w:r>
        <w:rPr>
          <w:rFonts w:ascii="Courier New" w:cs="Courier New" w:eastAsia="Courier New" w:hAnsi="Courier New"/>
          <w:sz w:val="16"/>
          <w:szCs w:val="16"/>
          <w:color w:val="auto"/>
        </w:rPr>
        <w:t>cannot be predicted</w:t>
      </w:r>
    </w:p>
    <w:p>
      <w:pPr>
        <w:jc w:val="center"/>
        <w:ind w:right="8219"/>
        <w:spacing w:after="0"/>
        <w:rPr>
          <w:sz w:val="20"/>
          <w:szCs w:val="20"/>
          <w:color w:val="auto"/>
        </w:rPr>
      </w:pPr>
      <w:r>
        <w:rPr>
          <w:rFonts w:ascii="Courier New" w:cs="Courier New" w:eastAsia="Courier New" w:hAnsi="Courier New"/>
          <w:sz w:val="16"/>
          <w:szCs w:val="16"/>
          <w:color w:val="auto"/>
        </w:rPr>
        <w:t>with certainty, at</w:t>
      </w:r>
    </w:p>
    <w:p>
      <w:pPr>
        <w:jc w:val="center"/>
        <w:ind w:right="8219"/>
        <w:spacing w:after="0" w:line="238" w:lineRule="auto"/>
        <w:rPr>
          <w:sz w:val="20"/>
          <w:szCs w:val="20"/>
          <w:color w:val="auto"/>
        </w:rPr>
      </w:pPr>
      <w:r>
        <w:rPr>
          <w:rFonts w:ascii="Courier New" w:cs="Courier New" w:eastAsia="Courier New" w:hAnsi="Courier New"/>
          <w:sz w:val="16"/>
          <w:szCs w:val="16"/>
          <w:color w:val="auto"/>
        </w:rPr>
        <w:t>June 30, 2001 there</w:t>
      </w:r>
    </w:p>
    <w:p>
      <w:pPr>
        <w:jc w:val="center"/>
        <w:ind w:right="8219"/>
        <w:spacing w:after="0"/>
        <w:rPr>
          <w:sz w:val="20"/>
          <w:szCs w:val="20"/>
          <w:color w:val="auto"/>
        </w:rPr>
      </w:pPr>
      <w:r>
        <w:rPr>
          <w:rFonts w:ascii="Courier New" w:cs="Courier New" w:eastAsia="Courier New" w:hAnsi="Courier New"/>
          <w:sz w:val="16"/>
          <w:szCs w:val="16"/>
          <w:color w:val="auto"/>
        </w:rPr>
        <w:t>were no asserted</w:t>
      </w:r>
    </w:p>
    <w:p>
      <w:pPr>
        <w:jc w:val="center"/>
        <w:ind w:right="8219"/>
        <w:spacing w:after="0" w:line="238" w:lineRule="auto"/>
        <w:rPr>
          <w:sz w:val="20"/>
          <w:szCs w:val="20"/>
          <w:color w:val="auto"/>
        </w:rPr>
      </w:pPr>
      <w:r>
        <w:rPr>
          <w:rFonts w:ascii="Courier New" w:cs="Courier New" w:eastAsia="Courier New" w:hAnsi="Courier New"/>
          <w:sz w:val="16"/>
          <w:szCs w:val="16"/>
          <w:color w:val="auto"/>
        </w:rPr>
        <w:t>claims against the</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Company which, in the</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opinion of</w:t>
      </w:r>
    </w:p>
    <w:p>
      <w:pPr>
        <w:jc w:val="center"/>
        <w:ind w:right="8219"/>
        <w:spacing w:after="0"/>
        <w:rPr>
          <w:sz w:val="20"/>
          <w:szCs w:val="20"/>
          <w:color w:val="auto"/>
        </w:rPr>
      </w:pPr>
      <w:r>
        <w:rPr>
          <w:rFonts w:ascii="Courier New" w:cs="Courier New" w:eastAsia="Courier New" w:hAnsi="Courier New"/>
          <w:sz w:val="16"/>
          <w:szCs w:val="16"/>
          <w:color w:val="auto"/>
        </w:rPr>
        <w:t>management, if</w:t>
      </w:r>
    </w:p>
    <w:p>
      <w:pPr>
        <w:jc w:val="center"/>
        <w:ind w:right="8219"/>
        <w:spacing w:after="0" w:line="237" w:lineRule="auto"/>
        <w:rPr>
          <w:sz w:val="20"/>
          <w:szCs w:val="20"/>
          <w:color w:val="auto"/>
        </w:rPr>
      </w:pPr>
      <w:r>
        <w:rPr>
          <w:rFonts w:ascii="Courier New" w:cs="Courier New" w:eastAsia="Courier New" w:hAnsi="Courier New"/>
          <w:sz w:val="16"/>
          <w:szCs w:val="16"/>
          <w:color w:val="auto"/>
        </w:rPr>
        <w:t>adversely decided</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would have a material</w:t>
      </w:r>
    </w:p>
    <w:p>
      <w:pPr>
        <w:spacing w:after="0" w:line="10"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adverse effect on the</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Company's financial</w:t>
      </w:r>
    </w:p>
    <w:p>
      <w:pPr>
        <w:jc w:val="center"/>
        <w:ind w:right="8219"/>
        <w:spacing w:after="0"/>
        <w:rPr>
          <w:sz w:val="20"/>
          <w:szCs w:val="20"/>
          <w:color w:val="auto"/>
        </w:rPr>
      </w:pPr>
      <w:r>
        <w:rPr>
          <w:rFonts w:ascii="Courier New" w:cs="Courier New" w:eastAsia="Courier New" w:hAnsi="Courier New"/>
          <w:sz w:val="16"/>
          <w:szCs w:val="16"/>
          <w:color w:val="auto"/>
        </w:rPr>
        <w:t>position, results of</w:t>
      </w:r>
    </w:p>
    <w:p>
      <w:pPr>
        <w:jc w:val="center"/>
        <w:ind w:right="8219"/>
        <w:spacing w:after="0" w:line="237" w:lineRule="auto"/>
        <w:rPr>
          <w:sz w:val="20"/>
          <w:szCs w:val="20"/>
          <w:color w:val="auto"/>
        </w:rPr>
      </w:pPr>
      <w:r>
        <w:rPr>
          <w:rFonts w:ascii="Courier New" w:cs="Courier New" w:eastAsia="Courier New" w:hAnsi="Courier New"/>
          <w:sz w:val="16"/>
          <w:szCs w:val="16"/>
          <w:color w:val="auto"/>
        </w:rPr>
        <w:t>operations, and cash</w:t>
      </w:r>
    </w:p>
    <w:p>
      <w:pPr>
        <w:jc w:val="center"/>
        <w:ind w:right="8219"/>
        <w:spacing w:after="0"/>
        <w:rPr>
          <w:sz w:val="20"/>
          <w:szCs w:val="20"/>
          <w:color w:val="auto"/>
        </w:rPr>
      </w:pPr>
      <w:r>
        <w:rPr>
          <w:rFonts w:ascii="Courier New" w:cs="Courier New" w:eastAsia="Courier New" w:hAnsi="Courier New"/>
          <w:sz w:val="16"/>
          <w:szCs w:val="16"/>
          <w:color w:val="auto"/>
        </w:rPr>
        <w:t>flows. 13</w:t>
      </w:r>
    </w:p>
    <w:p>
      <w:pPr>
        <w:sectPr>
          <w:pgSz w:w="11900" w:h="16838" w:orient="portrait"/>
          <w:cols w:equalWidth="0" w:num="1">
            <w:col w:w="10179"/>
          </w:cols>
          <w:pgMar w:left="280" w:top="137" w:right="1440" w:bottom="1440" w:gutter="0" w:footer="0" w:header="0"/>
        </w:sectPr>
      </w:pPr>
    </w:p>
    <w:bookmarkStart w:id="15" w:name="page16"/>
    <w:bookmarkEnd w:id="15"/>
    <w:p>
      <w:pPr>
        <w:spacing w:after="0" w:line="86" w:lineRule="exact"/>
        <w:rPr>
          <w:sz w:val="20"/>
          <w:szCs w:val="20"/>
          <w:color w:val="auto"/>
        </w:rPr>
      </w:pPr>
    </w:p>
    <w:p>
      <w:pPr>
        <w:ind w:left="701" w:hanging="278"/>
        <w:spacing w:after="0"/>
        <w:tabs>
          <w:tab w:leader="none" w:pos="701"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REGENERON</w:t>
      </w:r>
    </w:p>
    <w:p>
      <w:pPr>
        <w:spacing w:after="0" w:line="4"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5"/>
          <w:szCs w:val="15"/>
          <w:color w:val="auto"/>
        </w:rPr>
        <w:t>PHARMACEUTICALS, INC.</w:t>
      </w:r>
    </w:p>
    <w:p>
      <w:pPr>
        <w:spacing w:after="0" w:line="6" w:lineRule="exact"/>
        <w:rPr>
          <w:rFonts w:ascii="Courier New" w:cs="Courier New" w:eastAsia="Courier New" w:hAnsi="Courier New"/>
          <w:sz w:val="16"/>
          <w:szCs w:val="16"/>
          <w:color w:val="auto"/>
        </w:rPr>
      </w:pPr>
    </w:p>
    <w:p>
      <w:pPr>
        <w:ind w:left="14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NOTES TO CONDENSED</w:t>
      </w:r>
    </w:p>
    <w:p>
      <w:pPr>
        <w:spacing w:after="0" w:line="3" w:lineRule="exact"/>
        <w:rPr>
          <w:rFonts w:ascii="Courier New" w:cs="Courier New" w:eastAsia="Courier New" w:hAnsi="Courier New"/>
          <w:sz w:val="16"/>
          <w:szCs w:val="16"/>
          <w:color w:val="auto"/>
        </w:rPr>
      </w:pPr>
    </w:p>
    <w:p>
      <w:pPr>
        <w:ind w:left="41"/>
        <w:spacing w:after="0"/>
        <w:rPr>
          <w:rFonts w:ascii="Courier New" w:cs="Courier New" w:eastAsia="Courier New" w:hAnsi="Courier New"/>
          <w:sz w:val="16"/>
          <w:szCs w:val="16"/>
          <w:color w:val="auto"/>
        </w:rPr>
      </w:pPr>
      <w:r>
        <w:rPr>
          <w:rFonts w:ascii="Courier New" w:cs="Courier New" w:eastAsia="Courier New" w:hAnsi="Courier New"/>
          <w:sz w:val="15"/>
          <w:szCs w:val="15"/>
          <w:color w:val="auto"/>
        </w:rPr>
        <w:t>FINANCIAL STATEMENTS</w:t>
      </w:r>
    </w:p>
    <w:p>
      <w:pPr>
        <w:spacing w:after="0" w:line="6" w:lineRule="exact"/>
        <w:rPr>
          <w:rFonts w:ascii="Courier New" w:cs="Courier New" w:eastAsia="Courier New" w:hAnsi="Courier New"/>
          <w:sz w:val="16"/>
          <w:szCs w:val="16"/>
          <w:color w:val="auto"/>
        </w:rPr>
      </w:pPr>
    </w:p>
    <w:p>
      <w:pPr>
        <w:ind w:left="4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(Dollars in</w:t>
      </w:r>
    </w:p>
    <w:p>
      <w:pPr>
        <w:spacing w:after="0" w:line="3"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5"/>
          <w:szCs w:val="15"/>
          <w:color w:val="auto"/>
        </w:rPr>
        <w:t>thousands, except per</w:t>
      </w:r>
    </w:p>
    <w:p>
      <w:pPr>
        <w:spacing w:after="0" w:line="6" w:lineRule="exact"/>
        <w:rPr>
          <w:rFonts w:ascii="Courier New" w:cs="Courier New" w:eastAsia="Courier New" w:hAnsi="Courier New"/>
          <w:sz w:val="16"/>
          <w:szCs w:val="16"/>
          <w:color w:val="auto"/>
        </w:rPr>
      </w:pPr>
    </w:p>
    <w:p>
      <w:pPr>
        <w:ind w:left="2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share data) 13.</w:t>
      </w:r>
    </w:p>
    <w:p>
      <w:pPr>
        <w:ind w:left="1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RECLASSIFICATIONS</w:t>
      </w:r>
    </w:p>
    <w:p>
      <w:pPr>
        <w:ind w:left="6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Certain</w:t>
      </w:r>
    </w:p>
    <w:p>
      <w:pPr>
        <w:ind w:left="1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reclassifications</w:t>
      </w:r>
    </w:p>
    <w:p>
      <w:pPr>
        <w:spacing w:after="0" w:line="3" w:lineRule="exact"/>
        <w:rPr>
          <w:rFonts w:ascii="Courier New" w:cs="Courier New" w:eastAsia="Courier New" w:hAnsi="Courier New"/>
          <w:sz w:val="16"/>
          <w:szCs w:val="16"/>
          <w:color w:val="auto"/>
        </w:rPr>
      </w:pPr>
    </w:p>
    <w:p>
      <w:pPr>
        <w:jc w:val="both"/>
        <w:ind w:left="1" w:right="8219"/>
        <w:spacing w:after="0" w:line="254"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have been made to the financial statements for the three and six months ended June 30, 2000 to conform with the current period's</w:t>
      </w:r>
    </w:p>
    <w:p>
      <w:pPr>
        <w:ind w:left="3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presentation.</w:t>
      </w:r>
    </w:p>
    <w:p>
      <w:pPr>
        <w:ind w:left="14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in 2001,</w:t>
      </w:r>
    </w:p>
    <w:p>
      <w:pPr>
        <w:ind w:left="3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w:t>
      </w:r>
    </w:p>
    <w:p>
      <w:pPr>
        <w:ind w:left="10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statement</w:t>
      </w:r>
    </w:p>
    <w:p>
      <w:pPr>
        <w:spacing w:after="0" w:line="3" w:lineRule="exact"/>
        <w:rPr>
          <w:rFonts w:ascii="Courier New" w:cs="Courier New" w:eastAsia="Courier New" w:hAnsi="Courier New"/>
          <w:sz w:val="16"/>
          <w:szCs w:val="16"/>
          <w:color w:val="auto"/>
        </w:rPr>
      </w:pPr>
    </w:p>
    <w:p>
      <w:pPr>
        <w:jc w:val="center"/>
        <w:ind w:left="1" w:right="8219" w:firstLine="281"/>
        <w:spacing w:after="0" w:line="254"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presentation of depreciation and amortization in the Statements of Operations has been changed to allocate depreciation and amortization between research and development expense and general and administrative expense. Depreciation and amortization related to contract manufacturing expense was already included in contract manufacturing expense in 2000. The effect of this reclassification for the three and six months ended June 30, 2000, for the three months ended September 30, 2000 and for the year ended December 31, 2000 is presented in the following table. Second Quarter Ended Six Months Ended June 30, 2000 June 30, 2000 (Unaudited) (Unaudited) ---------</w:t>
      </w:r>
    </w:p>
    <w:p>
      <w:pPr>
        <w:spacing w:after="0" w:line="19"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5"/>
          <w:szCs w:val="15"/>
          <w:color w:val="auto"/>
        </w:rPr>
        <w:t>------------------- -</w:t>
      </w:r>
    </w:p>
    <w:p>
      <w:pPr>
        <w:spacing w:after="0" w:line="10"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5"/>
          <w:szCs w:val="15"/>
          <w:color w:val="auto"/>
        </w:rPr>
        <w:t>---------------------</w:t>
      </w:r>
    </w:p>
    <w:p>
      <w:pPr>
        <w:spacing w:after="0" w:line="10" w:lineRule="exact"/>
        <w:rPr>
          <w:rFonts w:ascii="Courier New" w:cs="Courier New" w:eastAsia="Courier New" w:hAnsi="Courier New"/>
          <w:sz w:val="16"/>
          <w:szCs w:val="16"/>
          <w:color w:val="auto"/>
        </w:rPr>
      </w:pPr>
    </w:p>
    <w:p>
      <w:pPr>
        <w:jc w:val="center"/>
        <w:ind w:left="1" w:right="8219"/>
        <w:spacing w:after="0" w:line="254"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 As Previously As As Previously As Reported Reclassified Reported Reclassified</w:t>
      </w:r>
    </w:p>
    <w:p>
      <w:pPr>
        <w:spacing w:after="0" w:line="2"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5"/>
          <w:szCs w:val="15"/>
          <w:color w:val="auto"/>
        </w:rPr>
        <w:t>------------- -------</w:t>
      </w:r>
    </w:p>
    <w:p>
      <w:pPr>
        <w:spacing w:after="0" w:line="10" w:lineRule="exact"/>
        <w:rPr>
          <w:rFonts w:ascii="Courier New" w:cs="Courier New" w:eastAsia="Courier New" w:hAnsi="Courier New"/>
          <w:sz w:val="16"/>
          <w:szCs w:val="16"/>
          <w:color w:val="auto"/>
        </w:rPr>
      </w:pPr>
    </w:p>
    <w:p>
      <w:pPr>
        <w:ind w:left="561" w:hanging="561"/>
        <w:spacing w:after="0"/>
        <w:tabs>
          <w:tab w:leader="none" w:pos="561"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0" w:lineRule="exact"/>
        <w:rPr>
          <w:rFonts w:ascii="Courier New" w:cs="Courier New" w:eastAsia="Courier New" w:hAnsi="Courier New"/>
          <w:sz w:val="15"/>
          <w:szCs w:val="15"/>
          <w:color w:val="auto"/>
        </w:rPr>
      </w:pPr>
    </w:p>
    <w:p>
      <w:pPr>
        <w:ind w:left="41"/>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Expenses</w:t>
      </w:r>
    </w:p>
    <w:p>
      <w:pPr>
        <w:spacing w:after="0" w:line="6" w:lineRule="exact"/>
        <w:rPr>
          <w:rFonts w:ascii="Courier New" w:cs="Courier New" w:eastAsia="Courier New" w:hAnsi="Courier New"/>
          <w:sz w:val="15"/>
          <w:szCs w:val="15"/>
          <w:color w:val="auto"/>
        </w:rPr>
      </w:pPr>
    </w:p>
    <w:p>
      <w:pPr>
        <w:ind w:left="42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Research and</w:t>
      </w:r>
    </w:p>
    <w:p>
      <w:pPr>
        <w:ind w:left="10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development $14,410</w:t>
      </w:r>
    </w:p>
    <w:p>
      <w:pPr>
        <w:ind w:left="28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$15,425 $26,385</w:t>
      </w:r>
    </w:p>
    <w:p>
      <w:pPr>
        <w:spacing w:after="0" w:line="3" w:lineRule="exact"/>
        <w:rPr>
          <w:rFonts w:ascii="Courier New" w:cs="Courier New" w:eastAsia="Courier New" w:hAnsi="Courier New"/>
          <w:sz w:val="15"/>
          <w:szCs w:val="15"/>
          <w:color w:val="auto"/>
        </w:rPr>
      </w:pPr>
    </w:p>
    <w:p>
      <w:pPr>
        <w:jc w:val="center"/>
        <w:ind w:left="1" w:right="8219" w:firstLine="94"/>
        <w:spacing w:after="0" w:line="25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$28,301 General and administrative 1,711 1,741 3,466 3,521 Depreciation and amortization 1,045 1,971 Contract manufacturing 1,265 1,265 4,316 4,316 ---</w:t>
      </w:r>
    </w:p>
    <w:p>
      <w:pPr>
        <w:spacing w:after="0" w:line="4" w:lineRule="exact"/>
        <w:rPr>
          <w:rFonts w:ascii="Courier New" w:cs="Courier New" w:eastAsia="Courier New" w:hAnsi="Courier New"/>
          <w:sz w:val="15"/>
          <w:szCs w:val="15"/>
          <w:color w:val="auto"/>
        </w:rPr>
      </w:pPr>
    </w:p>
    <w:p>
      <w:pPr>
        <w:ind w:left="41"/>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spacing w:after="0" w:line="10" w:lineRule="exact"/>
        <w:rPr>
          <w:rFonts w:ascii="Courier New" w:cs="Courier New" w:eastAsia="Courier New" w:hAnsi="Courier New"/>
          <w:sz w:val="15"/>
          <w:szCs w:val="15"/>
          <w:color w:val="auto"/>
        </w:rPr>
      </w:pPr>
    </w:p>
    <w:p>
      <w:pPr>
        <w:ind w:left="1"/>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Total $18,431</w:t>
      </w:r>
    </w:p>
    <w:p>
      <w:pPr>
        <w:spacing w:after="0" w:line="10" w:lineRule="exact"/>
        <w:rPr>
          <w:rFonts w:ascii="Courier New" w:cs="Courier New" w:eastAsia="Courier New" w:hAnsi="Courier New"/>
          <w:sz w:val="15"/>
          <w:szCs w:val="15"/>
          <w:color w:val="auto"/>
        </w:rPr>
      </w:pPr>
    </w:p>
    <w:p>
      <w:pPr>
        <w:jc w:val="both"/>
        <w:ind w:left="281" w:right="8499"/>
        <w:spacing w:after="0" w:line="25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$18,431 $36,138 $36,138 =======</w:t>
      </w:r>
    </w:p>
    <w:p>
      <w:pPr>
        <w:ind w:left="28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 =======</w:t>
      </w:r>
    </w:p>
    <w:p>
      <w:pPr>
        <w:spacing w:after="0" w:line="3" w:lineRule="exact"/>
        <w:rPr>
          <w:rFonts w:ascii="Courier New" w:cs="Courier New" w:eastAsia="Courier New" w:hAnsi="Courier New"/>
          <w:sz w:val="15"/>
          <w:szCs w:val="15"/>
          <w:color w:val="auto"/>
        </w:rPr>
      </w:pPr>
    </w:p>
    <w:p>
      <w:pPr>
        <w:ind w:left="1"/>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Third Quarter</w:t>
      </w:r>
    </w:p>
    <w:p>
      <w:pPr>
        <w:spacing w:after="0" w:line="6" w:lineRule="exact"/>
        <w:rPr>
          <w:rFonts w:ascii="Courier New" w:cs="Courier New" w:eastAsia="Courier New" w:hAnsi="Courier New"/>
          <w:sz w:val="15"/>
          <w:szCs w:val="15"/>
          <w:color w:val="auto"/>
        </w:rPr>
      </w:pPr>
    </w:p>
    <w:p>
      <w:pPr>
        <w:ind w:left="24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Ended Year Ended</w:t>
      </w:r>
    </w:p>
    <w:p>
      <w:pPr>
        <w:spacing w:after="0" w:line="3" w:lineRule="exact"/>
        <w:rPr>
          <w:rFonts w:ascii="Courier New" w:cs="Courier New" w:eastAsia="Courier New" w:hAnsi="Courier New"/>
          <w:sz w:val="15"/>
          <w:szCs w:val="15"/>
          <w:color w:val="auto"/>
        </w:rPr>
      </w:pPr>
    </w:p>
    <w:p>
      <w:pPr>
        <w:jc w:val="center"/>
        <w:ind w:left="1" w:right="8219" w:firstLine="141"/>
        <w:spacing w:after="0" w:line="25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September 30, 2000 December 31, 2000 (Unaudited) (Unaudited) ---------</w:t>
      </w:r>
    </w:p>
    <w:p>
      <w:pPr>
        <w:spacing w:after="0" w:line="2" w:lineRule="exact"/>
        <w:rPr>
          <w:rFonts w:ascii="Courier New" w:cs="Courier New" w:eastAsia="Courier New" w:hAnsi="Courier New"/>
          <w:sz w:val="15"/>
          <w:szCs w:val="15"/>
          <w:color w:val="auto"/>
        </w:rPr>
      </w:pPr>
    </w:p>
    <w:p>
      <w:pPr>
        <w:ind w:left="1"/>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0" w:lineRule="exact"/>
        <w:rPr>
          <w:rFonts w:ascii="Courier New" w:cs="Courier New" w:eastAsia="Courier New" w:hAnsi="Courier New"/>
          <w:sz w:val="15"/>
          <w:szCs w:val="15"/>
          <w:color w:val="auto"/>
        </w:rPr>
      </w:pPr>
    </w:p>
    <w:p>
      <w:pPr>
        <w:ind w:left="1"/>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0" w:lineRule="exact"/>
        <w:rPr>
          <w:rFonts w:ascii="Courier New" w:cs="Courier New" w:eastAsia="Courier New" w:hAnsi="Courier New"/>
          <w:sz w:val="15"/>
          <w:szCs w:val="15"/>
          <w:color w:val="auto"/>
        </w:rPr>
      </w:pPr>
    </w:p>
    <w:p>
      <w:pPr>
        <w:jc w:val="center"/>
        <w:ind w:left="101" w:right="8219" w:hanging="94"/>
        <w:spacing w:after="0" w:line="26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As Previously As As Previously As</w:t>
      </w:r>
    </w:p>
    <w:p>
      <w:pPr>
        <w:sectPr>
          <w:pgSz w:w="11900" w:h="16924" w:orient="portrait"/>
          <w:cols w:equalWidth="0" w:num="1">
            <w:col w:w="10180"/>
          </w:cols>
          <w:pgMar w:left="279" w:top="293" w:right="1440" w:bottom="0" w:gutter="0" w:footer="0" w:header="0"/>
        </w:sectPr>
      </w:pPr>
    </w:p>
    <w:bookmarkStart w:id="16" w:name="page17"/>
    <w:bookmarkEnd w:id="16"/>
    <w:p>
      <w:pPr>
        <w:ind w:left="1"/>
        <w:spacing w:after="0"/>
        <w:rPr>
          <w:sz w:val="20"/>
          <w:szCs w:val="20"/>
          <w:color w:val="auto"/>
        </w:rPr>
      </w:pPr>
      <w:r>
        <w:rPr>
          <w:rFonts w:ascii="Courier New" w:cs="Courier New" w:eastAsia="Courier New" w:hAnsi="Courier New"/>
          <w:sz w:val="15"/>
          <w:szCs w:val="15"/>
          <w:color w:val="auto"/>
        </w:rPr>
        <w:t>Reported Reclassified</w:t>
      </w:r>
    </w:p>
    <w:p>
      <w:pPr>
        <w:spacing w:after="0" w:line="10" w:lineRule="exact"/>
        <w:rPr>
          <w:sz w:val="20"/>
          <w:szCs w:val="20"/>
          <w:color w:val="auto"/>
        </w:rPr>
      </w:pPr>
    </w:p>
    <w:p>
      <w:pPr>
        <w:ind w:left="1"/>
        <w:spacing w:after="0"/>
        <w:rPr>
          <w:sz w:val="20"/>
          <w:szCs w:val="20"/>
          <w:color w:val="auto"/>
        </w:rPr>
      </w:pPr>
      <w:r>
        <w:rPr>
          <w:rFonts w:ascii="Courier New" w:cs="Courier New" w:eastAsia="Courier New" w:hAnsi="Courier New"/>
          <w:sz w:val="15"/>
          <w:szCs w:val="15"/>
          <w:color w:val="auto"/>
        </w:rPr>
        <w:t>Reported Reclassified</w:t>
      </w:r>
    </w:p>
    <w:p>
      <w:pPr>
        <w:spacing w:after="0" w:line="10" w:lineRule="exact"/>
        <w:rPr>
          <w:sz w:val="20"/>
          <w:szCs w:val="20"/>
          <w:color w:val="auto"/>
        </w:rPr>
      </w:pPr>
    </w:p>
    <w:p>
      <w:pPr>
        <w:ind w:left="1"/>
        <w:spacing w:after="0"/>
        <w:rPr>
          <w:sz w:val="20"/>
          <w:szCs w:val="20"/>
          <w:color w:val="auto"/>
        </w:rPr>
      </w:pPr>
      <w:r>
        <w:rPr>
          <w:rFonts w:ascii="Courier New" w:cs="Courier New" w:eastAsia="Courier New" w:hAnsi="Courier New"/>
          <w:sz w:val="15"/>
          <w:szCs w:val="15"/>
          <w:color w:val="auto"/>
        </w:rPr>
        <w:t>------------- -------</w:t>
      </w:r>
    </w:p>
    <w:p>
      <w:pPr>
        <w:spacing w:after="0" w:line="10" w:lineRule="exact"/>
        <w:rPr>
          <w:sz w:val="20"/>
          <w:szCs w:val="20"/>
          <w:color w:val="auto"/>
        </w:rPr>
      </w:pPr>
    </w:p>
    <w:p>
      <w:pPr>
        <w:ind w:left="561" w:hanging="561"/>
        <w:spacing w:after="0"/>
        <w:tabs>
          <w:tab w:leader="none" w:pos="561"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0" w:lineRule="exact"/>
        <w:rPr>
          <w:rFonts w:ascii="Courier New" w:cs="Courier New" w:eastAsia="Courier New" w:hAnsi="Courier New"/>
          <w:sz w:val="15"/>
          <w:szCs w:val="15"/>
          <w:color w:val="auto"/>
        </w:rPr>
      </w:pPr>
    </w:p>
    <w:p>
      <w:pPr>
        <w:ind w:left="41"/>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Expenses</w:t>
      </w:r>
    </w:p>
    <w:p>
      <w:pPr>
        <w:spacing w:after="0" w:line="6" w:lineRule="exact"/>
        <w:rPr>
          <w:rFonts w:ascii="Courier New" w:cs="Courier New" w:eastAsia="Courier New" w:hAnsi="Courier New"/>
          <w:sz w:val="15"/>
          <w:szCs w:val="15"/>
          <w:color w:val="auto"/>
        </w:rPr>
      </w:pPr>
    </w:p>
    <w:p>
      <w:pPr>
        <w:ind w:left="42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Research and</w:t>
      </w:r>
    </w:p>
    <w:p>
      <w:pPr>
        <w:ind w:left="10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development $14,085</w:t>
      </w:r>
    </w:p>
    <w:p>
      <w:pPr>
        <w:ind w:left="28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$15,207 $56,256</w:t>
      </w:r>
    </w:p>
    <w:p>
      <w:pPr>
        <w:spacing w:after="0" w:line="3" w:lineRule="exact"/>
        <w:rPr>
          <w:rFonts w:ascii="Courier New" w:cs="Courier New" w:eastAsia="Courier New" w:hAnsi="Courier New"/>
          <w:sz w:val="15"/>
          <w:szCs w:val="15"/>
          <w:color w:val="auto"/>
        </w:rPr>
      </w:pPr>
    </w:p>
    <w:p>
      <w:pPr>
        <w:jc w:val="center"/>
        <w:ind w:left="1" w:right="8219" w:firstLine="94"/>
        <w:spacing w:after="0" w:line="25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$60,559 General and administrative 1,737 1,769 8,309 8,427 Depreciation and amortization 1,154 4,421 Contract manufacturing 2,512 2,512 15,566 15,566 -</w:t>
      </w:r>
    </w:p>
    <w:p>
      <w:pPr>
        <w:spacing w:after="0" w:line="4" w:lineRule="exact"/>
        <w:rPr>
          <w:rFonts w:ascii="Courier New" w:cs="Courier New" w:eastAsia="Courier New" w:hAnsi="Courier New"/>
          <w:sz w:val="15"/>
          <w:szCs w:val="15"/>
          <w:color w:val="auto"/>
        </w:rPr>
      </w:pPr>
    </w:p>
    <w:p>
      <w:pPr>
        <w:ind w:left="1"/>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spacing w:after="0" w:line="10" w:lineRule="exact"/>
        <w:rPr>
          <w:rFonts w:ascii="Courier New" w:cs="Courier New" w:eastAsia="Courier New" w:hAnsi="Courier New"/>
          <w:sz w:val="15"/>
          <w:szCs w:val="15"/>
          <w:color w:val="auto"/>
        </w:rPr>
      </w:pPr>
    </w:p>
    <w:p>
      <w:pPr>
        <w:jc w:val="both"/>
        <w:ind w:left="281" w:right="8499"/>
        <w:spacing w:after="0" w:line="25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 Total $19,488 $19,488 $84,552 $84,552</w:t>
      </w:r>
    </w:p>
    <w:p>
      <w:pPr>
        <w:ind w:left="28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 =======</w:t>
      </w:r>
    </w:p>
    <w:p>
      <w:pPr>
        <w:ind w:left="10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 ======= 14.</w:t>
      </w:r>
    </w:p>
    <w:p>
      <w:pPr>
        <w:spacing w:after="0" w:line="3" w:lineRule="exact"/>
        <w:rPr>
          <w:rFonts w:ascii="Courier New" w:cs="Courier New" w:eastAsia="Courier New" w:hAnsi="Courier New"/>
          <w:sz w:val="15"/>
          <w:szCs w:val="15"/>
          <w:color w:val="auto"/>
        </w:rPr>
      </w:pPr>
    </w:p>
    <w:p>
      <w:pPr>
        <w:jc w:val="center"/>
        <w:ind w:left="1" w:right="8219" w:firstLine="234"/>
        <w:spacing w:after="0" w:line="25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FUTURE IMPACT OF RECENTLY ISSUED ACCOUNTING STANDARDS The Financial Accounting Standards Board has recently issued Statement of Financial Accounting Standards No. 141, Business Combinations and Statement of Financial Accounting Standards No. 142, Goodwill and Other Intangible Assets, which the Company will be required to adopt in future periods. Management believes that the future adoption of these accounting standards will not have a material impact on the Company's financial statements. 14</w:t>
      </w:r>
    </w:p>
    <w:p>
      <w:pPr>
        <w:sectPr>
          <w:pgSz w:w="11900" w:h="16838" w:orient="portrait"/>
          <w:cols w:equalWidth="0" w:num="1">
            <w:col w:w="10180"/>
          </w:cols>
          <w:pgMar w:left="279" w:top="142" w:right="1440" w:bottom="1440" w:gutter="0" w:footer="0" w:header="0"/>
        </w:sectPr>
      </w:pPr>
    </w:p>
    <w:bookmarkStart w:id="17" w:name="page18"/>
    <w:bookmarkEnd w:id="17"/>
    <w:p>
      <w:pPr>
        <w:spacing w:after="0" w:line="71"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15 ITEM 2.</w:t>
      </w:r>
    </w:p>
    <w:p>
      <w:pPr>
        <w:jc w:val="center"/>
        <w:ind w:right="8219"/>
        <w:spacing w:after="0"/>
        <w:rPr>
          <w:sz w:val="20"/>
          <w:szCs w:val="20"/>
          <w:color w:val="auto"/>
        </w:rPr>
      </w:pPr>
      <w:r>
        <w:rPr>
          <w:rFonts w:ascii="Courier New" w:cs="Courier New" w:eastAsia="Courier New" w:hAnsi="Courier New"/>
          <w:sz w:val="16"/>
          <w:szCs w:val="16"/>
          <w:color w:val="auto"/>
        </w:rPr>
        <w:t>MANAGEMENT'S</w:t>
      </w:r>
    </w:p>
    <w:p>
      <w:pPr>
        <w:jc w:val="center"/>
        <w:ind w:right="8219"/>
        <w:spacing w:after="0" w:line="237" w:lineRule="auto"/>
        <w:rPr>
          <w:sz w:val="20"/>
          <w:szCs w:val="20"/>
          <w:color w:val="auto"/>
        </w:rPr>
      </w:pPr>
      <w:r>
        <w:rPr>
          <w:rFonts w:ascii="Courier New" w:cs="Courier New" w:eastAsia="Courier New" w:hAnsi="Courier New"/>
          <w:sz w:val="16"/>
          <w:szCs w:val="16"/>
          <w:color w:val="auto"/>
        </w:rPr>
        <w:t>DISCUSSION AND</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ANALYSIS OF FINANCIAL</w:t>
      </w:r>
    </w:p>
    <w:p>
      <w:pPr>
        <w:spacing w:after="0" w:line="10"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CONDITION AND RESULTS</w:t>
      </w:r>
    </w:p>
    <w:p>
      <w:pPr>
        <w:spacing w:after="0" w:line="10"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OF OPERATIONS GENERAL</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OVERVIEW. The</w:t>
      </w:r>
    </w:p>
    <w:p>
      <w:pPr>
        <w:jc w:val="center"/>
        <w:ind w:right="8219"/>
        <w:spacing w:after="0"/>
        <w:rPr>
          <w:sz w:val="20"/>
          <w:szCs w:val="20"/>
          <w:color w:val="auto"/>
        </w:rPr>
      </w:pPr>
      <w:r>
        <w:rPr>
          <w:rFonts w:ascii="Courier New" w:cs="Courier New" w:eastAsia="Courier New" w:hAnsi="Courier New"/>
          <w:sz w:val="16"/>
          <w:szCs w:val="16"/>
          <w:color w:val="auto"/>
        </w:rPr>
        <w:t>discussion below</w:t>
      </w:r>
    </w:p>
    <w:p>
      <w:pPr>
        <w:jc w:val="center"/>
        <w:ind w:right="8219"/>
        <w:spacing w:after="0" w:line="237" w:lineRule="auto"/>
        <w:rPr>
          <w:sz w:val="20"/>
          <w:szCs w:val="20"/>
          <w:color w:val="auto"/>
        </w:rPr>
      </w:pPr>
      <w:r>
        <w:rPr>
          <w:rFonts w:ascii="Courier New" w:cs="Courier New" w:eastAsia="Courier New" w:hAnsi="Courier New"/>
          <w:sz w:val="16"/>
          <w:szCs w:val="16"/>
          <w:color w:val="auto"/>
        </w:rPr>
        <w:t>contains forward-</w:t>
      </w:r>
    </w:p>
    <w:p>
      <w:pPr>
        <w:jc w:val="center"/>
        <w:ind w:right="8219"/>
        <w:spacing w:after="0"/>
        <w:rPr>
          <w:sz w:val="20"/>
          <w:szCs w:val="20"/>
          <w:color w:val="auto"/>
        </w:rPr>
      </w:pPr>
      <w:r>
        <w:rPr>
          <w:rFonts w:ascii="Courier New" w:cs="Courier New" w:eastAsia="Courier New" w:hAnsi="Courier New"/>
          <w:sz w:val="16"/>
          <w:szCs w:val="16"/>
          <w:color w:val="auto"/>
        </w:rPr>
        <w:t>looking statements</w:t>
      </w:r>
    </w:p>
    <w:p>
      <w:pPr>
        <w:jc w:val="center"/>
        <w:ind w:right="8219"/>
        <w:spacing w:after="0" w:line="238" w:lineRule="auto"/>
        <w:rPr>
          <w:sz w:val="20"/>
          <w:szCs w:val="20"/>
          <w:color w:val="auto"/>
        </w:rPr>
      </w:pPr>
      <w:r>
        <w:rPr>
          <w:rFonts w:ascii="Courier New" w:cs="Courier New" w:eastAsia="Courier New" w:hAnsi="Courier New"/>
          <w:sz w:val="16"/>
          <w:szCs w:val="16"/>
          <w:color w:val="auto"/>
        </w:rPr>
        <w:t>that involve risks</w:t>
      </w:r>
    </w:p>
    <w:p>
      <w:pPr>
        <w:jc w:val="center"/>
        <w:ind w:right="8219"/>
        <w:spacing w:after="0"/>
        <w:rPr>
          <w:sz w:val="20"/>
          <w:szCs w:val="20"/>
          <w:color w:val="auto"/>
        </w:rPr>
      </w:pPr>
      <w:r>
        <w:rPr>
          <w:rFonts w:ascii="Courier New" w:cs="Courier New" w:eastAsia="Courier New" w:hAnsi="Courier New"/>
          <w:sz w:val="16"/>
          <w:szCs w:val="16"/>
          <w:color w:val="auto"/>
        </w:rPr>
        <w:t>and uncertainties</w:t>
      </w:r>
    </w:p>
    <w:p>
      <w:pPr>
        <w:jc w:val="center"/>
        <w:ind w:right="8219"/>
        <w:spacing w:after="0" w:line="238" w:lineRule="auto"/>
        <w:rPr>
          <w:sz w:val="20"/>
          <w:szCs w:val="20"/>
          <w:color w:val="auto"/>
        </w:rPr>
      </w:pPr>
      <w:r>
        <w:rPr>
          <w:rFonts w:ascii="Courier New" w:cs="Courier New" w:eastAsia="Courier New" w:hAnsi="Courier New"/>
          <w:sz w:val="16"/>
          <w:szCs w:val="16"/>
          <w:color w:val="auto"/>
        </w:rPr>
        <w:t>relating to the</w:t>
      </w:r>
    </w:p>
    <w:p>
      <w:pPr>
        <w:jc w:val="center"/>
        <w:ind w:right="8219"/>
        <w:spacing w:after="0"/>
        <w:rPr>
          <w:sz w:val="20"/>
          <w:szCs w:val="20"/>
          <w:color w:val="auto"/>
        </w:rPr>
      </w:pPr>
      <w:r>
        <w:rPr>
          <w:rFonts w:ascii="Courier New" w:cs="Courier New" w:eastAsia="Courier New" w:hAnsi="Courier New"/>
          <w:sz w:val="16"/>
          <w:szCs w:val="16"/>
          <w:color w:val="auto"/>
        </w:rPr>
        <w:t>future financial</w:t>
      </w:r>
    </w:p>
    <w:p>
      <w:pPr>
        <w:jc w:val="center"/>
        <w:ind w:right="8219"/>
        <w:spacing w:after="0" w:line="237" w:lineRule="auto"/>
        <w:rPr>
          <w:sz w:val="20"/>
          <w:szCs w:val="20"/>
          <w:color w:val="auto"/>
        </w:rPr>
      </w:pPr>
      <w:r>
        <w:rPr>
          <w:rFonts w:ascii="Courier New" w:cs="Courier New" w:eastAsia="Courier New" w:hAnsi="Courier New"/>
          <w:sz w:val="16"/>
          <w:szCs w:val="16"/>
          <w:color w:val="auto"/>
        </w:rPr>
        <w:t>performance of</w:t>
      </w:r>
    </w:p>
    <w:p>
      <w:pPr>
        <w:jc w:val="center"/>
        <w:ind w:right="8219"/>
        <w:spacing w:after="0"/>
        <w:rPr>
          <w:sz w:val="20"/>
          <w:szCs w:val="20"/>
          <w:color w:val="auto"/>
        </w:rPr>
      </w:pPr>
      <w:r>
        <w:rPr>
          <w:rFonts w:ascii="Courier New" w:cs="Courier New" w:eastAsia="Courier New" w:hAnsi="Courier New"/>
          <w:sz w:val="16"/>
          <w:szCs w:val="16"/>
          <w:color w:val="auto"/>
        </w:rPr>
        <w:t>Regeneron</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Pharmaceuticals, Inc.</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and actual events or</w:t>
      </w:r>
    </w:p>
    <w:p>
      <w:pPr>
        <w:jc w:val="center"/>
        <w:ind w:right="8219"/>
        <w:spacing w:after="0"/>
        <w:rPr>
          <w:sz w:val="20"/>
          <w:szCs w:val="20"/>
          <w:color w:val="auto"/>
        </w:rPr>
      </w:pPr>
      <w:r>
        <w:rPr>
          <w:rFonts w:ascii="Courier New" w:cs="Courier New" w:eastAsia="Courier New" w:hAnsi="Courier New"/>
          <w:sz w:val="16"/>
          <w:szCs w:val="16"/>
          <w:color w:val="auto"/>
        </w:rPr>
        <w:t>results may differ</w:t>
      </w:r>
    </w:p>
    <w:p>
      <w:pPr>
        <w:jc w:val="center"/>
        <w:ind w:right="8219"/>
        <w:spacing w:after="0" w:line="237" w:lineRule="auto"/>
        <w:rPr>
          <w:sz w:val="20"/>
          <w:szCs w:val="20"/>
          <w:color w:val="auto"/>
        </w:rPr>
      </w:pPr>
      <w:r>
        <w:rPr>
          <w:rFonts w:ascii="Courier New" w:cs="Courier New" w:eastAsia="Courier New" w:hAnsi="Courier New"/>
          <w:sz w:val="16"/>
          <w:szCs w:val="16"/>
          <w:color w:val="auto"/>
        </w:rPr>
        <w:t>materially. These</w:t>
      </w:r>
    </w:p>
    <w:p>
      <w:pPr>
        <w:jc w:val="center"/>
        <w:ind w:right="8219"/>
        <w:spacing w:after="0"/>
        <w:rPr>
          <w:sz w:val="20"/>
          <w:szCs w:val="20"/>
          <w:color w:val="auto"/>
        </w:rPr>
      </w:pPr>
      <w:r>
        <w:rPr>
          <w:rFonts w:ascii="Courier New" w:cs="Courier New" w:eastAsia="Courier New" w:hAnsi="Courier New"/>
          <w:sz w:val="16"/>
          <w:szCs w:val="16"/>
          <w:color w:val="auto"/>
        </w:rPr>
        <w:t>statements concern,</w:t>
      </w:r>
    </w:p>
    <w:p>
      <w:pPr>
        <w:jc w:val="center"/>
        <w:ind w:right="8219"/>
        <w:spacing w:after="0" w:line="238" w:lineRule="auto"/>
        <w:rPr>
          <w:sz w:val="20"/>
          <w:szCs w:val="20"/>
          <w:color w:val="auto"/>
        </w:rPr>
      </w:pPr>
      <w:r>
        <w:rPr>
          <w:rFonts w:ascii="Courier New" w:cs="Courier New" w:eastAsia="Courier New" w:hAnsi="Courier New"/>
          <w:sz w:val="16"/>
          <w:szCs w:val="16"/>
          <w:color w:val="auto"/>
        </w:rPr>
        <w:t>among other things,</w:t>
      </w:r>
    </w:p>
    <w:p>
      <w:pPr>
        <w:jc w:val="center"/>
        <w:ind w:right="8219"/>
        <w:spacing w:after="0"/>
        <w:rPr>
          <w:sz w:val="20"/>
          <w:szCs w:val="20"/>
          <w:color w:val="auto"/>
        </w:rPr>
      </w:pPr>
      <w:r>
        <w:rPr>
          <w:rFonts w:ascii="Courier New" w:cs="Courier New" w:eastAsia="Courier New" w:hAnsi="Courier New"/>
          <w:sz w:val="16"/>
          <w:szCs w:val="16"/>
          <w:color w:val="auto"/>
        </w:rPr>
        <w:t>the possible</w:t>
      </w:r>
    </w:p>
    <w:p>
      <w:pPr>
        <w:jc w:val="center"/>
        <w:ind w:right="8219"/>
        <w:spacing w:after="0" w:line="238" w:lineRule="auto"/>
        <w:rPr>
          <w:sz w:val="20"/>
          <w:szCs w:val="20"/>
          <w:color w:val="auto"/>
        </w:rPr>
      </w:pPr>
      <w:r>
        <w:rPr>
          <w:rFonts w:ascii="Courier New" w:cs="Courier New" w:eastAsia="Courier New" w:hAnsi="Courier New"/>
          <w:sz w:val="16"/>
          <w:szCs w:val="16"/>
          <w:color w:val="auto"/>
        </w:rPr>
        <w:t>therapeutic</w:t>
      </w:r>
    </w:p>
    <w:p>
      <w:pPr>
        <w:jc w:val="center"/>
        <w:ind w:right="8219"/>
        <w:spacing w:after="0"/>
        <w:rPr>
          <w:sz w:val="20"/>
          <w:szCs w:val="20"/>
          <w:color w:val="auto"/>
        </w:rPr>
      </w:pPr>
      <w:r>
        <w:rPr>
          <w:rFonts w:ascii="Courier New" w:cs="Courier New" w:eastAsia="Courier New" w:hAnsi="Courier New"/>
          <w:sz w:val="16"/>
          <w:szCs w:val="16"/>
          <w:color w:val="auto"/>
        </w:rPr>
        <w:t>applications of our</w:t>
      </w:r>
    </w:p>
    <w:p>
      <w:pPr>
        <w:jc w:val="center"/>
        <w:ind w:right="8219"/>
        <w:spacing w:after="0" w:line="237" w:lineRule="auto"/>
        <w:rPr>
          <w:sz w:val="20"/>
          <w:szCs w:val="20"/>
          <w:color w:val="auto"/>
        </w:rPr>
      </w:pPr>
      <w:r>
        <w:rPr>
          <w:rFonts w:ascii="Courier New" w:cs="Courier New" w:eastAsia="Courier New" w:hAnsi="Courier New"/>
          <w:sz w:val="16"/>
          <w:szCs w:val="16"/>
          <w:color w:val="auto"/>
        </w:rPr>
        <w:t>product candidates</w:t>
      </w:r>
    </w:p>
    <w:p>
      <w:pPr>
        <w:jc w:val="center"/>
        <w:ind w:right="8219"/>
        <w:spacing w:after="0"/>
        <w:rPr>
          <w:sz w:val="20"/>
          <w:szCs w:val="20"/>
          <w:color w:val="auto"/>
        </w:rPr>
      </w:pPr>
      <w:r>
        <w:rPr>
          <w:rFonts w:ascii="Courier New" w:cs="Courier New" w:eastAsia="Courier New" w:hAnsi="Courier New"/>
          <w:sz w:val="16"/>
          <w:szCs w:val="16"/>
          <w:color w:val="auto"/>
        </w:rPr>
        <w:t>and research</w:t>
      </w:r>
    </w:p>
    <w:p>
      <w:pPr>
        <w:jc w:val="center"/>
        <w:ind w:right="8219"/>
        <w:spacing w:after="0" w:line="238" w:lineRule="auto"/>
        <w:rPr>
          <w:sz w:val="20"/>
          <w:szCs w:val="20"/>
          <w:color w:val="auto"/>
        </w:rPr>
      </w:pPr>
      <w:r>
        <w:rPr>
          <w:rFonts w:ascii="Courier New" w:cs="Courier New" w:eastAsia="Courier New" w:hAnsi="Courier New"/>
          <w:sz w:val="16"/>
          <w:szCs w:val="16"/>
          <w:color w:val="auto"/>
        </w:rPr>
        <w:t>programs, the timing</w:t>
      </w:r>
    </w:p>
    <w:p>
      <w:pPr>
        <w:jc w:val="center"/>
        <w:ind w:right="8219"/>
        <w:spacing w:after="0"/>
        <w:rPr>
          <w:sz w:val="20"/>
          <w:szCs w:val="20"/>
          <w:color w:val="auto"/>
        </w:rPr>
      </w:pPr>
      <w:r>
        <w:rPr>
          <w:rFonts w:ascii="Courier New" w:cs="Courier New" w:eastAsia="Courier New" w:hAnsi="Courier New"/>
          <w:sz w:val="16"/>
          <w:szCs w:val="16"/>
          <w:color w:val="auto"/>
        </w:rPr>
        <w:t>and nature of the</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clinical and research</w:t>
      </w:r>
    </w:p>
    <w:p>
      <w:pPr>
        <w:spacing w:after="0" w:line="10"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programs now underway</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or planned, and the</w:t>
      </w:r>
    </w:p>
    <w:p>
      <w:pPr>
        <w:jc w:val="center"/>
        <w:ind w:right="8219"/>
        <w:spacing w:after="0"/>
        <w:rPr>
          <w:sz w:val="20"/>
          <w:szCs w:val="20"/>
          <w:color w:val="auto"/>
        </w:rPr>
      </w:pPr>
      <w:r>
        <w:rPr>
          <w:rFonts w:ascii="Courier New" w:cs="Courier New" w:eastAsia="Courier New" w:hAnsi="Courier New"/>
          <w:sz w:val="16"/>
          <w:szCs w:val="16"/>
          <w:color w:val="auto"/>
        </w:rPr>
        <w:t>future uses of</w:t>
      </w:r>
    </w:p>
    <w:p>
      <w:pPr>
        <w:jc w:val="center"/>
        <w:ind w:right="8219"/>
        <w:spacing w:after="0" w:line="237" w:lineRule="auto"/>
        <w:rPr>
          <w:sz w:val="20"/>
          <w:szCs w:val="20"/>
          <w:color w:val="auto"/>
        </w:rPr>
      </w:pPr>
      <w:r>
        <w:rPr>
          <w:rFonts w:ascii="Courier New" w:cs="Courier New" w:eastAsia="Courier New" w:hAnsi="Courier New"/>
          <w:sz w:val="16"/>
          <w:szCs w:val="16"/>
          <w:color w:val="auto"/>
        </w:rPr>
        <w:t>capital and our</w:t>
      </w:r>
    </w:p>
    <w:p>
      <w:pPr>
        <w:jc w:val="center"/>
        <w:ind w:right="8219"/>
        <w:spacing w:after="0"/>
        <w:rPr>
          <w:sz w:val="20"/>
          <w:szCs w:val="20"/>
          <w:color w:val="auto"/>
        </w:rPr>
      </w:pPr>
      <w:r>
        <w:rPr>
          <w:rFonts w:ascii="Courier New" w:cs="Courier New" w:eastAsia="Courier New" w:hAnsi="Courier New"/>
          <w:sz w:val="16"/>
          <w:szCs w:val="16"/>
          <w:color w:val="auto"/>
        </w:rPr>
        <w:t>financial needs.</w:t>
      </w:r>
    </w:p>
    <w:p>
      <w:pPr>
        <w:jc w:val="center"/>
        <w:ind w:right="8219"/>
        <w:spacing w:after="0" w:line="238" w:lineRule="auto"/>
        <w:rPr>
          <w:sz w:val="20"/>
          <w:szCs w:val="20"/>
          <w:color w:val="auto"/>
        </w:rPr>
      </w:pPr>
      <w:r>
        <w:rPr>
          <w:rFonts w:ascii="Courier New" w:cs="Courier New" w:eastAsia="Courier New" w:hAnsi="Courier New"/>
          <w:sz w:val="16"/>
          <w:szCs w:val="16"/>
          <w:color w:val="auto"/>
        </w:rPr>
        <w:t>These statements are</w:t>
      </w:r>
    </w:p>
    <w:p>
      <w:pPr>
        <w:jc w:val="center"/>
        <w:ind w:right="8219"/>
        <w:spacing w:after="0"/>
        <w:rPr>
          <w:sz w:val="20"/>
          <w:szCs w:val="20"/>
          <w:color w:val="auto"/>
        </w:rPr>
      </w:pPr>
      <w:r>
        <w:rPr>
          <w:rFonts w:ascii="Courier New" w:cs="Courier New" w:eastAsia="Courier New" w:hAnsi="Courier New"/>
          <w:sz w:val="16"/>
          <w:szCs w:val="16"/>
          <w:color w:val="auto"/>
        </w:rPr>
        <w:t>made by us based on</w:t>
      </w:r>
    </w:p>
    <w:p>
      <w:pPr>
        <w:jc w:val="center"/>
        <w:ind w:right="8219"/>
        <w:spacing w:after="0" w:line="238" w:lineRule="auto"/>
        <w:rPr>
          <w:sz w:val="20"/>
          <w:szCs w:val="20"/>
          <w:color w:val="auto"/>
        </w:rPr>
      </w:pPr>
      <w:r>
        <w:rPr>
          <w:rFonts w:ascii="Courier New" w:cs="Courier New" w:eastAsia="Courier New" w:hAnsi="Courier New"/>
          <w:sz w:val="16"/>
          <w:szCs w:val="16"/>
          <w:color w:val="auto"/>
        </w:rPr>
        <w:t>management's current</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beliefs and judgment.</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In evaluating such</w:t>
      </w:r>
    </w:p>
    <w:p>
      <w:pPr>
        <w:jc w:val="center"/>
        <w:ind w:right="8219"/>
        <w:spacing w:after="0"/>
        <w:rPr>
          <w:sz w:val="20"/>
          <w:szCs w:val="20"/>
          <w:color w:val="auto"/>
        </w:rPr>
      </w:pPr>
      <w:r>
        <w:rPr>
          <w:rFonts w:ascii="Courier New" w:cs="Courier New" w:eastAsia="Courier New" w:hAnsi="Courier New"/>
          <w:sz w:val="16"/>
          <w:szCs w:val="16"/>
          <w:color w:val="auto"/>
        </w:rPr>
        <w:t>statements,</w:t>
      </w:r>
    </w:p>
    <w:p>
      <w:pPr>
        <w:jc w:val="center"/>
        <w:ind w:right="8219"/>
        <w:spacing w:after="0" w:line="237" w:lineRule="auto"/>
        <w:rPr>
          <w:sz w:val="20"/>
          <w:szCs w:val="20"/>
          <w:color w:val="auto"/>
        </w:rPr>
      </w:pPr>
      <w:r>
        <w:rPr>
          <w:rFonts w:ascii="Courier New" w:cs="Courier New" w:eastAsia="Courier New" w:hAnsi="Courier New"/>
          <w:sz w:val="16"/>
          <w:szCs w:val="16"/>
          <w:color w:val="auto"/>
        </w:rPr>
        <w:t>stockholders and</w:t>
      </w:r>
    </w:p>
    <w:p>
      <w:pPr>
        <w:jc w:val="center"/>
        <w:ind w:right="8219"/>
        <w:spacing w:after="0"/>
        <w:rPr>
          <w:sz w:val="20"/>
          <w:szCs w:val="20"/>
          <w:color w:val="auto"/>
        </w:rPr>
      </w:pPr>
      <w:r>
        <w:rPr>
          <w:rFonts w:ascii="Courier New" w:cs="Courier New" w:eastAsia="Courier New" w:hAnsi="Courier New"/>
          <w:sz w:val="16"/>
          <w:szCs w:val="16"/>
          <w:color w:val="auto"/>
        </w:rPr>
        <w:t>potential investors</w:t>
      </w:r>
    </w:p>
    <w:p>
      <w:pPr>
        <w:jc w:val="center"/>
        <w:ind w:right="8219"/>
        <w:spacing w:after="0" w:line="238" w:lineRule="auto"/>
        <w:rPr>
          <w:sz w:val="20"/>
          <w:szCs w:val="20"/>
          <w:color w:val="auto"/>
        </w:rPr>
      </w:pPr>
      <w:r>
        <w:rPr>
          <w:rFonts w:ascii="Courier New" w:cs="Courier New" w:eastAsia="Courier New" w:hAnsi="Courier New"/>
          <w:sz w:val="16"/>
          <w:szCs w:val="16"/>
          <w:color w:val="auto"/>
        </w:rPr>
        <w:t>should specifically</w:t>
      </w:r>
    </w:p>
    <w:p>
      <w:pPr>
        <w:jc w:val="center"/>
        <w:ind w:right="8219"/>
        <w:spacing w:after="0"/>
        <w:rPr>
          <w:sz w:val="20"/>
          <w:szCs w:val="20"/>
          <w:color w:val="auto"/>
        </w:rPr>
      </w:pPr>
      <w:r>
        <w:rPr>
          <w:rFonts w:ascii="Courier New" w:cs="Courier New" w:eastAsia="Courier New" w:hAnsi="Courier New"/>
          <w:sz w:val="16"/>
          <w:szCs w:val="16"/>
          <w:color w:val="auto"/>
        </w:rPr>
        <w:t>consider the various</w:t>
      </w:r>
    </w:p>
    <w:p>
      <w:pPr>
        <w:jc w:val="center"/>
        <w:ind w:right="8219"/>
        <w:spacing w:after="0" w:line="238" w:lineRule="auto"/>
        <w:rPr>
          <w:sz w:val="20"/>
          <w:szCs w:val="20"/>
          <w:color w:val="auto"/>
        </w:rPr>
      </w:pPr>
      <w:r>
        <w:rPr>
          <w:rFonts w:ascii="Courier New" w:cs="Courier New" w:eastAsia="Courier New" w:hAnsi="Courier New"/>
          <w:sz w:val="16"/>
          <w:szCs w:val="16"/>
          <w:color w:val="auto"/>
        </w:rPr>
        <w:t>factors identified</w:t>
      </w:r>
    </w:p>
    <w:p>
      <w:pPr>
        <w:jc w:val="center"/>
        <w:ind w:right="8219"/>
        <w:spacing w:after="0"/>
        <w:rPr>
          <w:sz w:val="20"/>
          <w:szCs w:val="20"/>
          <w:color w:val="auto"/>
        </w:rPr>
      </w:pPr>
      <w:r>
        <w:rPr>
          <w:rFonts w:ascii="Courier New" w:cs="Courier New" w:eastAsia="Courier New" w:hAnsi="Courier New"/>
          <w:sz w:val="16"/>
          <w:szCs w:val="16"/>
          <w:color w:val="auto"/>
        </w:rPr>
        <w:t>under the caption</w:t>
      </w:r>
    </w:p>
    <w:p>
      <w:pPr>
        <w:jc w:val="center"/>
        <w:ind w:right="8219"/>
        <w:spacing w:after="0" w:line="237" w:lineRule="auto"/>
        <w:rPr>
          <w:sz w:val="20"/>
          <w:szCs w:val="20"/>
          <w:color w:val="auto"/>
        </w:rPr>
      </w:pPr>
      <w:r>
        <w:rPr>
          <w:rFonts w:ascii="Courier New" w:cs="Courier New" w:eastAsia="Courier New" w:hAnsi="Courier New"/>
          <w:sz w:val="16"/>
          <w:szCs w:val="16"/>
          <w:color w:val="auto"/>
        </w:rPr>
        <w:t>"Factors That May</w:t>
      </w:r>
    </w:p>
    <w:p>
      <w:pPr>
        <w:jc w:val="center"/>
        <w:ind w:right="8219"/>
        <w:spacing w:after="0"/>
        <w:rPr>
          <w:sz w:val="20"/>
          <w:szCs w:val="20"/>
          <w:color w:val="auto"/>
        </w:rPr>
      </w:pPr>
      <w:r>
        <w:rPr>
          <w:rFonts w:ascii="Courier New" w:cs="Courier New" w:eastAsia="Courier New" w:hAnsi="Courier New"/>
          <w:sz w:val="16"/>
          <w:szCs w:val="16"/>
          <w:color w:val="auto"/>
        </w:rPr>
        <w:t>Affect Future</w:t>
      </w:r>
    </w:p>
    <w:p>
      <w:pPr>
        <w:jc w:val="center"/>
        <w:ind w:right="8219"/>
        <w:spacing w:after="0" w:line="238" w:lineRule="auto"/>
        <w:rPr>
          <w:sz w:val="20"/>
          <w:szCs w:val="20"/>
          <w:color w:val="auto"/>
        </w:rPr>
      </w:pPr>
      <w:r>
        <w:rPr>
          <w:rFonts w:ascii="Courier New" w:cs="Courier New" w:eastAsia="Courier New" w:hAnsi="Courier New"/>
          <w:sz w:val="16"/>
          <w:szCs w:val="16"/>
          <w:color w:val="auto"/>
        </w:rPr>
        <w:t>Operating Results"</w:t>
      </w:r>
    </w:p>
    <w:p>
      <w:pPr>
        <w:jc w:val="center"/>
        <w:ind w:right="8219"/>
        <w:spacing w:after="0"/>
        <w:rPr>
          <w:sz w:val="20"/>
          <w:szCs w:val="20"/>
          <w:color w:val="auto"/>
        </w:rPr>
      </w:pPr>
      <w:r>
        <w:rPr>
          <w:rFonts w:ascii="Courier New" w:cs="Courier New" w:eastAsia="Courier New" w:hAnsi="Courier New"/>
          <w:sz w:val="16"/>
          <w:szCs w:val="16"/>
          <w:color w:val="auto"/>
        </w:rPr>
        <w:t>which could cause</w:t>
      </w:r>
    </w:p>
    <w:p>
      <w:pPr>
        <w:jc w:val="center"/>
        <w:ind w:right="8219"/>
        <w:spacing w:after="0" w:line="238" w:lineRule="auto"/>
        <w:rPr>
          <w:sz w:val="20"/>
          <w:szCs w:val="20"/>
          <w:color w:val="auto"/>
        </w:rPr>
      </w:pPr>
      <w:r>
        <w:rPr>
          <w:rFonts w:ascii="Courier New" w:cs="Courier New" w:eastAsia="Courier New" w:hAnsi="Courier New"/>
          <w:sz w:val="16"/>
          <w:szCs w:val="16"/>
          <w:color w:val="auto"/>
        </w:rPr>
        <w:t>actual results to</w:t>
      </w:r>
    </w:p>
    <w:p>
      <w:pPr>
        <w:jc w:val="center"/>
        <w:ind w:right="8219"/>
        <w:spacing w:after="0"/>
        <w:rPr>
          <w:sz w:val="20"/>
          <w:szCs w:val="20"/>
          <w:color w:val="auto"/>
        </w:rPr>
      </w:pPr>
      <w:r>
        <w:rPr>
          <w:rFonts w:ascii="Courier New" w:cs="Courier New" w:eastAsia="Courier New" w:hAnsi="Courier New"/>
          <w:sz w:val="16"/>
          <w:szCs w:val="16"/>
          <w:color w:val="auto"/>
        </w:rPr>
        <w:t>differ materially</w:t>
      </w:r>
    </w:p>
    <w:p>
      <w:pPr>
        <w:jc w:val="center"/>
        <w:ind w:right="8219"/>
        <w:spacing w:after="0" w:line="237" w:lineRule="auto"/>
        <w:rPr>
          <w:sz w:val="20"/>
          <w:szCs w:val="20"/>
          <w:color w:val="auto"/>
        </w:rPr>
      </w:pPr>
      <w:r>
        <w:rPr>
          <w:rFonts w:ascii="Courier New" w:cs="Courier New" w:eastAsia="Courier New" w:hAnsi="Courier New"/>
          <w:sz w:val="16"/>
          <w:szCs w:val="16"/>
          <w:color w:val="auto"/>
        </w:rPr>
        <w:t>from those indicated</w:t>
      </w:r>
    </w:p>
    <w:p>
      <w:pPr>
        <w:jc w:val="center"/>
        <w:ind w:right="8219"/>
        <w:spacing w:after="0"/>
        <w:rPr>
          <w:sz w:val="20"/>
          <w:szCs w:val="20"/>
          <w:color w:val="auto"/>
        </w:rPr>
      </w:pPr>
      <w:r>
        <w:rPr>
          <w:rFonts w:ascii="Courier New" w:cs="Courier New" w:eastAsia="Courier New" w:hAnsi="Courier New"/>
          <w:sz w:val="16"/>
          <w:szCs w:val="16"/>
          <w:color w:val="auto"/>
        </w:rPr>
        <w:t>by such forward-</w:t>
      </w:r>
    </w:p>
    <w:p>
      <w:pPr>
        <w:jc w:val="center"/>
        <w:ind w:right="8219"/>
        <w:spacing w:after="0" w:line="238" w:lineRule="auto"/>
        <w:rPr>
          <w:sz w:val="20"/>
          <w:szCs w:val="20"/>
          <w:color w:val="auto"/>
        </w:rPr>
      </w:pPr>
      <w:r>
        <w:rPr>
          <w:rFonts w:ascii="Courier New" w:cs="Courier New" w:eastAsia="Courier New" w:hAnsi="Courier New"/>
          <w:sz w:val="16"/>
          <w:szCs w:val="16"/>
          <w:color w:val="auto"/>
        </w:rPr>
        <w:t>looking statements.</w:t>
      </w:r>
    </w:p>
    <w:p>
      <w:pPr>
        <w:jc w:val="center"/>
        <w:ind w:right="8219"/>
        <w:spacing w:after="0"/>
        <w:rPr>
          <w:sz w:val="20"/>
          <w:szCs w:val="20"/>
          <w:color w:val="auto"/>
        </w:rPr>
      </w:pPr>
      <w:r>
        <w:rPr>
          <w:rFonts w:ascii="Courier New" w:cs="Courier New" w:eastAsia="Courier New" w:hAnsi="Courier New"/>
          <w:sz w:val="16"/>
          <w:szCs w:val="16"/>
          <w:color w:val="auto"/>
        </w:rPr>
        <w:t>We do not undertake</w:t>
      </w:r>
    </w:p>
    <w:p>
      <w:pPr>
        <w:jc w:val="center"/>
        <w:ind w:right="8219"/>
        <w:spacing w:after="0" w:line="238" w:lineRule="auto"/>
        <w:rPr>
          <w:sz w:val="20"/>
          <w:szCs w:val="20"/>
          <w:color w:val="auto"/>
        </w:rPr>
      </w:pPr>
      <w:r>
        <w:rPr>
          <w:rFonts w:ascii="Courier New" w:cs="Courier New" w:eastAsia="Courier New" w:hAnsi="Courier New"/>
          <w:sz w:val="16"/>
          <w:szCs w:val="16"/>
          <w:color w:val="auto"/>
        </w:rPr>
        <w:t>any obligation to</w:t>
      </w:r>
    </w:p>
    <w:p>
      <w:pPr>
        <w:jc w:val="center"/>
        <w:ind w:right="8219"/>
        <w:spacing w:after="0"/>
        <w:rPr>
          <w:sz w:val="20"/>
          <w:szCs w:val="20"/>
          <w:color w:val="auto"/>
        </w:rPr>
      </w:pPr>
      <w:r>
        <w:rPr>
          <w:rFonts w:ascii="Courier New" w:cs="Courier New" w:eastAsia="Courier New" w:hAnsi="Courier New"/>
          <w:sz w:val="16"/>
          <w:szCs w:val="16"/>
          <w:color w:val="auto"/>
        </w:rPr>
        <w:t>update publicly any</w:t>
      </w:r>
    </w:p>
    <w:p>
      <w:pPr>
        <w:jc w:val="center"/>
        <w:ind w:right="8219"/>
        <w:spacing w:after="0" w:line="237" w:lineRule="auto"/>
        <w:rPr>
          <w:sz w:val="20"/>
          <w:szCs w:val="20"/>
          <w:color w:val="auto"/>
        </w:rPr>
      </w:pPr>
      <w:r>
        <w:rPr>
          <w:rFonts w:ascii="Courier New" w:cs="Courier New" w:eastAsia="Courier New" w:hAnsi="Courier New"/>
          <w:sz w:val="16"/>
          <w:szCs w:val="16"/>
          <w:color w:val="auto"/>
        </w:rPr>
        <w:t>forward-looking</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statement, whether as</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a result of new</w:t>
      </w:r>
    </w:p>
    <w:p>
      <w:pPr>
        <w:jc w:val="center"/>
        <w:ind w:right="8219"/>
        <w:spacing w:after="0"/>
        <w:rPr>
          <w:sz w:val="20"/>
          <w:szCs w:val="20"/>
          <w:color w:val="auto"/>
        </w:rPr>
      </w:pPr>
      <w:r>
        <w:rPr>
          <w:rFonts w:ascii="Courier New" w:cs="Courier New" w:eastAsia="Courier New" w:hAnsi="Courier New"/>
          <w:sz w:val="16"/>
          <w:szCs w:val="16"/>
          <w:color w:val="auto"/>
        </w:rPr>
        <w:t>information, future</w:t>
      </w:r>
    </w:p>
    <w:p>
      <w:pPr>
        <w:spacing w:after="0" w:line="3"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events, or otherwise,</w:t>
      </w:r>
    </w:p>
    <w:p>
      <w:pPr>
        <w:spacing w:after="0" w:line="10"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except as required by</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law. Regeneron</w:t>
      </w:r>
    </w:p>
    <w:p>
      <w:pPr>
        <w:jc w:val="center"/>
        <w:ind w:right="8219"/>
        <w:spacing w:after="0"/>
        <w:rPr>
          <w:sz w:val="20"/>
          <w:szCs w:val="20"/>
          <w:color w:val="auto"/>
        </w:rPr>
      </w:pPr>
      <w:r>
        <w:rPr>
          <w:rFonts w:ascii="Courier New" w:cs="Courier New" w:eastAsia="Courier New" w:hAnsi="Courier New"/>
          <w:sz w:val="16"/>
          <w:szCs w:val="16"/>
          <w:color w:val="auto"/>
        </w:rPr>
        <w:t>Pharmaceuticals,</w:t>
      </w:r>
    </w:p>
    <w:p>
      <w:pPr>
        <w:jc w:val="center"/>
        <w:ind w:right="8219"/>
        <w:spacing w:after="0" w:line="237" w:lineRule="auto"/>
        <w:rPr>
          <w:sz w:val="20"/>
          <w:szCs w:val="20"/>
          <w:color w:val="auto"/>
        </w:rPr>
      </w:pPr>
      <w:r>
        <w:rPr>
          <w:rFonts w:ascii="Courier New" w:cs="Courier New" w:eastAsia="Courier New" w:hAnsi="Courier New"/>
          <w:sz w:val="16"/>
          <w:szCs w:val="16"/>
          <w:color w:val="auto"/>
        </w:rPr>
        <w:t>Inc., which may be</w:t>
      </w:r>
    </w:p>
    <w:p>
      <w:pPr>
        <w:jc w:val="center"/>
        <w:ind w:right="8219"/>
        <w:spacing w:after="0"/>
        <w:rPr>
          <w:sz w:val="20"/>
          <w:szCs w:val="20"/>
          <w:color w:val="auto"/>
        </w:rPr>
      </w:pPr>
      <w:r>
        <w:rPr>
          <w:rFonts w:ascii="Courier New" w:cs="Courier New" w:eastAsia="Courier New" w:hAnsi="Courier New"/>
          <w:sz w:val="16"/>
          <w:szCs w:val="16"/>
          <w:color w:val="auto"/>
        </w:rPr>
        <w:t>referred to as "we",</w:t>
      </w:r>
    </w:p>
    <w:p>
      <w:pPr>
        <w:jc w:val="center"/>
        <w:ind w:right="8219"/>
        <w:spacing w:after="0" w:line="238" w:lineRule="auto"/>
        <w:rPr>
          <w:sz w:val="20"/>
          <w:szCs w:val="20"/>
          <w:color w:val="auto"/>
        </w:rPr>
      </w:pPr>
      <w:r>
        <w:rPr>
          <w:rFonts w:ascii="Courier New" w:cs="Courier New" w:eastAsia="Courier New" w:hAnsi="Courier New"/>
          <w:sz w:val="16"/>
          <w:szCs w:val="16"/>
          <w:color w:val="auto"/>
        </w:rPr>
        <w:t>"us", or "our", is a</w:t>
      </w:r>
    </w:p>
    <w:p>
      <w:pPr>
        <w:jc w:val="center"/>
        <w:ind w:right="8219"/>
        <w:spacing w:after="0"/>
        <w:rPr>
          <w:sz w:val="20"/>
          <w:szCs w:val="20"/>
          <w:color w:val="auto"/>
        </w:rPr>
      </w:pPr>
      <w:r>
        <w:rPr>
          <w:rFonts w:ascii="Courier New" w:cs="Courier New" w:eastAsia="Courier New" w:hAnsi="Courier New"/>
          <w:sz w:val="16"/>
          <w:szCs w:val="16"/>
          <w:color w:val="auto"/>
        </w:rPr>
        <w:t>biopharmaceutical</w:t>
      </w:r>
    </w:p>
    <w:p>
      <w:pPr>
        <w:jc w:val="center"/>
        <w:ind w:right="8219"/>
        <w:spacing w:after="0" w:line="238" w:lineRule="auto"/>
        <w:rPr>
          <w:sz w:val="20"/>
          <w:szCs w:val="20"/>
          <w:color w:val="auto"/>
        </w:rPr>
      </w:pPr>
      <w:r>
        <w:rPr>
          <w:rFonts w:ascii="Courier New" w:cs="Courier New" w:eastAsia="Courier New" w:hAnsi="Courier New"/>
          <w:sz w:val="16"/>
          <w:szCs w:val="16"/>
          <w:color w:val="auto"/>
        </w:rPr>
        <w:t>company that</w:t>
      </w:r>
    </w:p>
    <w:p>
      <w:pPr>
        <w:jc w:val="center"/>
        <w:ind w:right="8219"/>
        <w:spacing w:after="0"/>
        <w:rPr>
          <w:sz w:val="20"/>
          <w:szCs w:val="20"/>
          <w:color w:val="auto"/>
        </w:rPr>
      </w:pPr>
      <w:r>
        <w:rPr>
          <w:rFonts w:ascii="Courier New" w:cs="Courier New" w:eastAsia="Courier New" w:hAnsi="Courier New"/>
          <w:sz w:val="16"/>
          <w:szCs w:val="16"/>
          <w:color w:val="auto"/>
        </w:rPr>
        <w:t>discovers, develops,</w:t>
      </w:r>
    </w:p>
    <w:p>
      <w:pPr>
        <w:jc w:val="center"/>
        <w:ind w:right="8219"/>
        <w:spacing w:after="0" w:line="237" w:lineRule="auto"/>
        <w:rPr>
          <w:sz w:val="20"/>
          <w:szCs w:val="20"/>
          <w:color w:val="auto"/>
        </w:rPr>
      </w:pPr>
      <w:r>
        <w:rPr>
          <w:rFonts w:ascii="Courier New" w:cs="Courier New" w:eastAsia="Courier New" w:hAnsi="Courier New"/>
          <w:sz w:val="16"/>
          <w:szCs w:val="16"/>
          <w:color w:val="auto"/>
        </w:rPr>
        <w:t>and intends to</w:t>
      </w:r>
    </w:p>
    <w:p>
      <w:pPr>
        <w:jc w:val="center"/>
        <w:ind w:right="8219"/>
        <w:spacing w:after="0"/>
        <w:rPr>
          <w:sz w:val="20"/>
          <w:szCs w:val="20"/>
          <w:color w:val="auto"/>
        </w:rPr>
      </w:pPr>
      <w:r>
        <w:rPr>
          <w:rFonts w:ascii="Courier New" w:cs="Courier New" w:eastAsia="Courier New" w:hAnsi="Courier New"/>
          <w:sz w:val="16"/>
          <w:szCs w:val="16"/>
          <w:color w:val="auto"/>
        </w:rPr>
        <w:t>commercialize</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therapeutic drugs for</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the treatment of</w:t>
      </w:r>
    </w:p>
    <w:p>
      <w:pPr>
        <w:jc w:val="center"/>
        <w:ind w:right="8219"/>
        <w:spacing w:after="0"/>
        <w:rPr>
          <w:sz w:val="20"/>
          <w:szCs w:val="20"/>
          <w:color w:val="auto"/>
        </w:rPr>
      </w:pPr>
      <w:r>
        <w:rPr>
          <w:rFonts w:ascii="Courier New" w:cs="Courier New" w:eastAsia="Courier New" w:hAnsi="Courier New"/>
          <w:sz w:val="16"/>
          <w:szCs w:val="16"/>
          <w:color w:val="auto"/>
        </w:rPr>
        <w:t>serious medical</w:t>
      </w:r>
    </w:p>
    <w:p>
      <w:pPr>
        <w:jc w:val="center"/>
        <w:ind w:right="8219"/>
        <w:spacing w:after="0" w:line="237" w:lineRule="auto"/>
        <w:rPr>
          <w:sz w:val="20"/>
          <w:szCs w:val="20"/>
          <w:color w:val="auto"/>
        </w:rPr>
      </w:pPr>
      <w:r>
        <w:rPr>
          <w:rFonts w:ascii="Courier New" w:cs="Courier New" w:eastAsia="Courier New" w:hAnsi="Courier New"/>
          <w:sz w:val="16"/>
          <w:szCs w:val="16"/>
          <w:color w:val="auto"/>
        </w:rPr>
        <w:t>conditions. Our</w:t>
      </w:r>
    </w:p>
    <w:p>
      <w:pPr>
        <w:jc w:val="center"/>
        <w:ind w:right="8219"/>
        <w:spacing w:after="0"/>
        <w:rPr>
          <w:sz w:val="20"/>
          <w:szCs w:val="20"/>
          <w:color w:val="auto"/>
        </w:rPr>
      </w:pPr>
      <w:r>
        <w:rPr>
          <w:rFonts w:ascii="Courier New" w:cs="Courier New" w:eastAsia="Courier New" w:hAnsi="Courier New"/>
          <w:sz w:val="16"/>
          <w:szCs w:val="16"/>
          <w:color w:val="auto"/>
        </w:rPr>
        <w:t>product pipeline</w:t>
      </w:r>
    </w:p>
    <w:p>
      <w:pPr>
        <w:jc w:val="center"/>
        <w:ind w:right="8219"/>
        <w:spacing w:after="0" w:line="238" w:lineRule="auto"/>
        <w:rPr>
          <w:sz w:val="20"/>
          <w:szCs w:val="20"/>
          <w:color w:val="auto"/>
        </w:rPr>
      </w:pPr>
      <w:r>
        <w:rPr>
          <w:rFonts w:ascii="Courier New" w:cs="Courier New" w:eastAsia="Courier New" w:hAnsi="Courier New"/>
          <w:sz w:val="16"/>
          <w:szCs w:val="16"/>
          <w:color w:val="auto"/>
        </w:rPr>
        <w:t>includes product</w:t>
      </w:r>
    </w:p>
    <w:p>
      <w:pPr>
        <w:jc w:val="center"/>
        <w:ind w:right="8219"/>
        <w:spacing w:after="0"/>
        <w:rPr>
          <w:sz w:val="20"/>
          <w:szCs w:val="20"/>
          <w:color w:val="auto"/>
        </w:rPr>
      </w:pPr>
      <w:r>
        <w:rPr>
          <w:rFonts w:ascii="Courier New" w:cs="Courier New" w:eastAsia="Courier New" w:hAnsi="Courier New"/>
          <w:sz w:val="16"/>
          <w:szCs w:val="16"/>
          <w:color w:val="auto"/>
        </w:rPr>
        <w:t>candidates for the</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treatment of obesity,</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rheumatoid arthritis</w:t>
      </w:r>
    </w:p>
    <w:p>
      <w:pPr>
        <w:jc w:val="center"/>
        <w:ind w:right="8219"/>
        <w:spacing w:after="0"/>
        <w:rPr>
          <w:sz w:val="20"/>
          <w:szCs w:val="20"/>
          <w:color w:val="auto"/>
        </w:rPr>
      </w:pPr>
      <w:r>
        <w:rPr>
          <w:rFonts w:ascii="Courier New" w:cs="Courier New" w:eastAsia="Courier New" w:hAnsi="Courier New"/>
          <w:sz w:val="16"/>
          <w:szCs w:val="16"/>
          <w:color w:val="auto"/>
        </w:rPr>
        <w:t>and other</w:t>
      </w:r>
    </w:p>
    <w:p>
      <w:pPr>
        <w:jc w:val="center"/>
        <w:ind w:right="8219"/>
        <w:spacing w:after="0" w:line="237" w:lineRule="auto"/>
        <w:rPr>
          <w:sz w:val="20"/>
          <w:szCs w:val="20"/>
          <w:color w:val="auto"/>
        </w:rPr>
      </w:pPr>
      <w:r>
        <w:rPr>
          <w:rFonts w:ascii="Courier New" w:cs="Courier New" w:eastAsia="Courier New" w:hAnsi="Courier New"/>
          <w:sz w:val="16"/>
          <w:szCs w:val="16"/>
          <w:color w:val="auto"/>
        </w:rPr>
        <w:t>inflammatory</w:t>
      </w:r>
    </w:p>
    <w:p>
      <w:pPr>
        <w:jc w:val="center"/>
        <w:ind w:right="8219"/>
        <w:spacing w:after="0"/>
        <w:rPr>
          <w:sz w:val="20"/>
          <w:szCs w:val="20"/>
          <w:color w:val="auto"/>
        </w:rPr>
      </w:pPr>
      <w:r>
        <w:rPr>
          <w:rFonts w:ascii="Courier New" w:cs="Courier New" w:eastAsia="Courier New" w:hAnsi="Courier New"/>
          <w:sz w:val="16"/>
          <w:szCs w:val="16"/>
          <w:color w:val="auto"/>
        </w:rPr>
        <w:t>conditions, cancer</w:t>
      </w:r>
    </w:p>
    <w:p>
      <w:pPr>
        <w:jc w:val="center"/>
        <w:ind w:right="8219"/>
        <w:spacing w:after="0" w:line="238" w:lineRule="auto"/>
        <w:rPr>
          <w:sz w:val="20"/>
          <w:szCs w:val="20"/>
          <w:color w:val="auto"/>
        </w:rPr>
      </w:pPr>
      <w:r>
        <w:rPr>
          <w:rFonts w:ascii="Courier New" w:cs="Courier New" w:eastAsia="Courier New" w:hAnsi="Courier New"/>
          <w:sz w:val="16"/>
          <w:szCs w:val="16"/>
          <w:color w:val="auto"/>
        </w:rPr>
        <w:t>and related</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disorders, allergies,</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asthma, and other</w:t>
      </w:r>
    </w:p>
    <w:p>
      <w:pPr>
        <w:jc w:val="center"/>
        <w:ind w:right="8219"/>
        <w:spacing w:after="0"/>
        <w:rPr>
          <w:sz w:val="20"/>
          <w:szCs w:val="20"/>
          <w:color w:val="auto"/>
        </w:rPr>
      </w:pPr>
      <w:r>
        <w:rPr>
          <w:rFonts w:ascii="Courier New" w:cs="Courier New" w:eastAsia="Courier New" w:hAnsi="Courier New"/>
          <w:sz w:val="16"/>
          <w:szCs w:val="16"/>
          <w:color w:val="auto"/>
        </w:rPr>
        <w:t>diseases and</w:t>
      </w:r>
    </w:p>
    <w:p>
      <w:pPr>
        <w:sectPr>
          <w:pgSz w:w="11900" w:h="16909" w:orient="portrait"/>
          <w:cols w:equalWidth="0" w:num="1">
            <w:col w:w="10179"/>
          </w:cols>
          <w:pgMar w:left="280" w:top="293" w:right="1440" w:bottom="0" w:gutter="0" w:footer="0" w:header="0"/>
        </w:sectPr>
      </w:pPr>
    </w:p>
    <w:bookmarkStart w:id="18" w:name="page19"/>
    <w:bookmarkEnd w:id="18"/>
    <w:p>
      <w:pPr>
        <w:jc w:val="center"/>
        <w:ind w:right="8219"/>
        <w:spacing w:after="0"/>
        <w:rPr>
          <w:sz w:val="20"/>
          <w:szCs w:val="20"/>
          <w:color w:val="auto"/>
        </w:rPr>
      </w:pPr>
      <w:r>
        <w:rPr>
          <w:rFonts w:ascii="Courier New" w:cs="Courier New" w:eastAsia="Courier New" w:hAnsi="Courier New"/>
          <w:sz w:val="16"/>
          <w:szCs w:val="16"/>
          <w:color w:val="auto"/>
        </w:rPr>
        <w:t>disorders. Since</w:t>
      </w:r>
    </w:p>
    <w:p>
      <w:pPr>
        <w:jc w:val="center"/>
        <w:ind w:right="8219"/>
        <w:spacing w:after="0"/>
        <w:rPr>
          <w:sz w:val="20"/>
          <w:szCs w:val="20"/>
          <w:color w:val="auto"/>
        </w:rPr>
      </w:pPr>
      <w:r>
        <w:rPr>
          <w:rFonts w:ascii="Courier New" w:cs="Courier New" w:eastAsia="Courier New" w:hAnsi="Courier New"/>
          <w:sz w:val="16"/>
          <w:szCs w:val="16"/>
          <w:color w:val="auto"/>
        </w:rPr>
        <w:t>inception, we have</w:t>
      </w:r>
    </w:p>
    <w:p>
      <w:pPr>
        <w:jc w:val="center"/>
        <w:ind w:right="8219"/>
        <w:spacing w:after="0" w:line="237" w:lineRule="auto"/>
        <w:rPr>
          <w:sz w:val="20"/>
          <w:szCs w:val="20"/>
          <w:color w:val="auto"/>
        </w:rPr>
      </w:pPr>
      <w:r>
        <w:rPr>
          <w:rFonts w:ascii="Courier New" w:cs="Courier New" w:eastAsia="Courier New" w:hAnsi="Courier New"/>
          <w:sz w:val="16"/>
          <w:szCs w:val="16"/>
          <w:color w:val="auto"/>
        </w:rPr>
        <w:t>not generated sales</w:t>
      </w:r>
    </w:p>
    <w:p>
      <w:pPr>
        <w:jc w:val="center"/>
        <w:ind w:right="8219"/>
        <w:spacing w:after="0"/>
        <w:rPr>
          <w:sz w:val="20"/>
          <w:szCs w:val="20"/>
          <w:color w:val="auto"/>
        </w:rPr>
      </w:pPr>
      <w:r>
        <w:rPr>
          <w:rFonts w:ascii="Courier New" w:cs="Courier New" w:eastAsia="Courier New" w:hAnsi="Courier New"/>
          <w:sz w:val="16"/>
          <w:szCs w:val="16"/>
          <w:color w:val="auto"/>
        </w:rPr>
        <w:t>or any profits from</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the commercialization</w:t>
      </w:r>
    </w:p>
    <w:p>
      <w:pPr>
        <w:spacing w:after="0" w:line="10"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of any of our product</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candidates. Our core</w:t>
      </w:r>
    </w:p>
    <w:p>
      <w:pPr>
        <w:jc w:val="center"/>
        <w:ind w:right="8219"/>
        <w:spacing w:after="0"/>
        <w:rPr>
          <w:sz w:val="20"/>
          <w:szCs w:val="20"/>
          <w:color w:val="auto"/>
        </w:rPr>
      </w:pPr>
      <w:r>
        <w:rPr>
          <w:rFonts w:ascii="Courier New" w:cs="Courier New" w:eastAsia="Courier New" w:hAnsi="Courier New"/>
          <w:sz w:val="16"/>
          <w:szCs w:val="16"/>
          <w:color w:val="auto"/>
        </w:rPr>
        <w:t>business strategy is</w:t>
      </w:r>
    </w:p>
    <w:p>
      <w:pPr>
        <w:spacing w:after="0" w:line="3"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to combine our strong</w:t>
      </w:r>
    </w:p>
    <w:p>
      <w:pPr>
        <w:spacing w:after="0" w:line="10"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foundation in science</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and technology with</w:t>
      </w:r>
    </w:p>
    <w:p>
      <w:pPr>
        <w:jc w:val="center"/>
        <w:ind w:right="8219"/>
        <w:spacing w:after="0"/>
        <w:rPr>
          <w:sz w:val="20"/>
          <w:szCs w:val="20"/>
          <w:color w:val="auto"/>
        </w:rPr>
      </w:pPr>
      <w:r>
        <w:rPr>
          <w:rFonts w:ascii="Courier New" w:cs="Courier New" w:eastAsia="Courier New" w:hAnsi="Courier New"/>
          <w:sz w:val="16"/>
          <w:szCs w:val="16"/>
          <w:color w:val="auto"/>
        </w:rPr>
        <w:t>state-of-the-art</w:t>
      </w:r>
    </w:p>
    <w:p>
      <w:pPr>
        <w:jc w:val="center"/>
        <w:ind w:right="8219"/>
        <w:spacing w:after="0" w:line="237" w:lineRule="auto"/>
        <w:rPr>
          <w:sz w:val="20"/>
          <w:szCs w:val="20"/>
          <w:color w:val="auto"/>
        </w:rPr>
      </w:pPr>
      <w:r>
        <w:rPr>
          <w:rFonts w:ascii="Courier New" w:cs="Courier New" w:eastAsia="Courier New" w:hAnsi="Courier New"/>
          <w:sz w:val="16"/>
          <w:szCs w:val="16"/>
          <w:color w:val="auto"/>
        </w:rPr>
        <w:t>manufacturing and</w:t>
      </w:r>
    </w:p>
    <w:p>
      <w:pPr>
        <w:jc w:val="center"/>
        <w:ind w:right="8219"/>
        <w:spacing w:after="0"/>
        <w:rPr>
          <w:sz w:val="20"/>
          <w:szCs w:val="20"/>
          <w:color w:val="auto"/>
        </w:rPr>
      </w:pPr>
      <w:r>
        <w:rPr>
          <w:rFonts w:ascii="Courier New" w:cs="Courier New" w:eastAsia="Courier New" w:hAnsi="Courier New"/>
          <w:sz w:val="16"/>
          <w:szCs w:val="16"/>
          <w:color w:val="auto"/>
        </w:rPr>
        <w:t>clinical development</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capabilities to build</w:t>
      </w:r>
    </w:p>
    <w:p>
      <w:pPr>
        <w:spacing w:after="0" w:line="10" w:lineRule="exact"/>
        <w:rPr>
          <w:sz w:val="20"/>
          <w:szCs w:val="20"/>
          <w:color w:val="auto"/>
        </w:rPr>
      </w:pPr>
    </w:p>
    <w:p>
      <w:pPr>
        <w:ind w:left="520" w:right="8579" w:hanging="145"/>
        <w:spacing w:after="0" w:line="254" w:lineRule="auto"/>
        <w:tabs>
          <w:tab w:leader="none" w:pos="567"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successful, integrated</w:t>
      </w:r>
    </w:p>
    <w:p>
      <w:pPr>
        <w:jc w:val="center"/>
        <w:ind w:right="8219"/>
        <w:spacing w:after="0" w:line="234" w:lineRule="auto"/>
        <w:rPr>
          <w:sz w:val="20"/>
          <w:szCs w:val="20"/>
          <w:color w:val="auto"/>
        </w:rPr>
      </w:pPr>
      <w:r>
        <w:rPr>
          <w:rFonts w:ascii="Courier New" w:cs="Courier New" w:eastAsia="Courier New" w:hAnsi="Courier New"/>
          <w:sz w:val="16"/>
          <w:szCs w:val="16"/>
          <w:color w:val="auto"/>
        </w:rPr>
        <w:t>biopharmaceutical</w:t>
      </w:r>
    </w:p>
    <w:p>
      <w:pPr>
        <w:jc w:val="center"/>
        <w:ind w:right="8219"/>
        <w:spacing w:after="0"/>
        <w:rPr>
          <w:sz w:val="20"/>
          <w:szCs w:val="20"/>
          <w:color w:val="auto"/>
        </w:rPr>
      </w:pPr>
      <w:r>
        <w:rPr>
          <w:rFonts w:ascii="Courier New" w:cs="Courier New" w:eastAsia="Courier New" w:hAnsi="Courier New"/>
          <w:sz w:val="16"/>
          <w:szCs w:val="16"/>
          <w:color w:val="auto"/>
        </w:rPr>
        <w:t>company. Our efforts</w:t>
      </w:r>
    </w:p>
    <w:p>
      <w:pPr>
        <w:jc w:val="center"/>
        <w:ind w:right="8219"/>
        <w:spacing w:after="0" w:line="238" w:lineRule="auto"/>
        <w:rPr>
          <w:sz w:val="20"/>
          <w:szCs w:val="20"/>
          <w:color w:val="auto"/>
        </w:rPr>
      </w:pPr>
      <w:r>
        <w:rPr>
          <w:rFonts w:ascii="Courier New" w:cs="Courier New" w:eastAsia="Courier New" w:hAnsi="Courier New"/>
          <w:sz w:val="16"/>
          <w:szCs w:val="16"/>
          <w:color w:val="auto"/>
        </w:rPr>
        <w:t>have yielded a</w:t>
      </w:r>
    </w:p>
    <w:p>
      <w:pPr>
        <w:jc w:val="center"/>
        <w:ind w:right="8219"/>
        <w:spacing w:after="0"/>
        <w:rPr>
          <w:sz w:val="20"/>
          <w:szCs w:val="20"/>
          <w:color w:val="auto"/>
        </w:rPr>
      </w:pPr>
      <w:r>
        <w:rPr>
          <w:rFonts w:ascii="Courier New" w:cs="Courier New" w:eastAsia="Courier New" w:hAnsi="Courier New"/>
          <w:sz w:val="16"/>
          <w:szCs w:val="16"/>
          <w:color w:val="auto"/>
        </w:rPr>
        <w:t>diverse and growing</w:t>
      </w:r>
    </w:p>
    <w:p>
      <w:pPr>
        <w:jc w:val="center"/>
        <w:ind w:right="8219"/>
        <w:spacing w:after="0" w:line="238" w:lineRule="auto"/>
        <w:rPr>
          <w:sz w:val="20"/>
          <w:szCs w:val="20"/>
          <w:color w:val="auto"/>
        </w:rPr>
      </w:pPr>
      <w:r>
        <w:rPr>
          <w:rFonts w:ascii="Courier New" w:cs="Courier New" w:eastAsia="Courier New" w:hAnsi="Courier New"/>
          <w:sz w:val="16"/>
          <w:szCs w:val="16"/>
          <w:color w:val="auto"/>
        </w:rPr>
        <w:t>pipeline of product</w:t>
      </w:r>
    </w:p>
    <w:p>
      <w:pPr>
        <w:jc w:val="center"/>
        <w:ind w:right="8219"/>
        <w:spacing w:after="0"/>
        <w:rPr>
          <w:sz w:val="20"/>
          <w:szCs w:val="20"/>
          <w:color w:val="auto"/>
        </w:rPr>
      </w:pPr>
      <w:r>
        <w:rPr>
          <w:rFonts w:ascii="Courier New" w:cs="Courier New" w:eastAsia="Courier New" w:hAnsi="Courier New"/>
          <w:sz w:val="16"/>
          <w:szCs w:val="16"/>
          <w:color w:val="auto"/>
        </w:rPr>
        <w:t>candidates that have</w:t>
      </w:r>
    </w:p>
    <w:p>
      <w:pPr>
        <w:jc w:val="center"/>
        <w:ind w:right="8219"/>
        <w:spacing w:after="0" w:line="237" w:lineRule="auto"/>
        <w:rPr>
          <w:sz w:val="20"/>
          <w:szCs w:val="20"/>
          <w:color w:val="auto"/>
        </w:rPr>
      </w:pPr>
      <w:r>
        <w:rPr>
          <w:rFonts w:ascii="Courier New" w:cs="Courier New" w:eastAsia="Courier New" w:hAnsi="Courier New"/>
          <w:sz w:val="16"/>
          <w:szCs w:val="16"/>
          <w:color w:val="auto"/>
        </w:rPr>
        <w:t>the potential to</w:t>
      </w:r>
    </w:p>
    <w:p>
      <w:pPr>
        <w:jc w:val="center"/>
        <w:ind w:right="8219"/>
        <w:spacing w:after="0"/>
        <w:rPr>
          <w:sz w:val="20"/>
          <w:szCs w:val="20"/>
          <w:color w:val="auto"/>
        </w:rPr>
      </w:pPr>
      <w:r>
        <w:rPr>
          <w:rFonts w:ascii="Courier New" w:cs="Courier New" w:eastAsia="Courier New" w:hAnsi="Courier New"/>
          <w:sz w:val="16"/>
          <w:szCs w:val="16"/>
          <w:color w:val="auto"/>
        </w:rPr>
        <w:t>address a variety of</w:t>
      </w:r>
    </w:p>
    <w:p>
      <w:pPr>
        <w:jc w:val="center"/>
        <w:ind w:right="8219"/>
        <w:spacing w:after="0" w:line="238" w:lineRule="auto"/>
        <w:rPr>
          <w:sz w:val="20"/>
          <w:szCs w:val="20"/>
          <w:color w:val="auto"/>
        </w:rPr>
      </w:pPr>
      <w:r>
        <w:rPr>
          <w:rFonts w:ascii="Courier New" w:cs="Courier New" w:eastAsia="Courier New" w:hAnsi="Courier New"/>
          <w:sz w:val="16"/>
          <w:szCs w:val="16"/>
          <w:color w:val="auto"/>
        </w:rPr>
        <w:t>unmet medical needs.</w:t>
      </w:r>
    </w:p>
    <w:p>
      <w:pPr>
        <w:jc w:val="center"/>
        <w:ind w:right="8219"/>
        <w:spacing w:after="0"/>
        <w:rPr>
          <w:sz w:val="20"/>
          <w:szCs w:val="20"/>
          <w:color w:val="auto"/>
        </w:rPr>
      </w:pPr>
      <w:r>
        <w:rPr>
          <w:rFonts w:ascii="Courier New" w:cs="Courier New" w:eastAsia="Courier New" w:hAnsi="Courier New"/>
          <w:sz w:val="16"/>
          <w:szCs w:val="16"/>
          <w:color w:val="auto"/>
        </w:rPr>
        <w:t>Our ability to</w:t>
      </w:r>
    </w:p>
    <w:p>
      <w:pPr>
        <w:jc w:val="center"/>
        <w:ind w:right="8219"/>
        <w:spacing w:after="0" w:line="238" w:lineRule="auto"/>
        <w:rPr>
          <w:sz w:val="20"/>
          <w:szCs w:val="20"/>
          <w:color w:val="auto"/>
        </w:rPr>
      </w:pPr>
      <w:r>
        <w:rPr>
          <w:rFonts w:ascii="Courier New" w:cs="Courier New" w:eastAsia="Courier New" w:hAnsi="Courier New"/>
          <w:sz w:val="16"/>
          <w:szCs w:val="16"/>
          <w:color w:val="auto"/>
        </w:rPr>
        <w:t>develop product</w:t>
      </w:r>
    </w:p>
    <w:p>
      <w:pPr>
        <w:jc w:val="center"/>
        <w:ind w:right="8219"/>
        <w:spacing w:after="0"/>
        <w:rPr>
          <w:sz w:val="20"/>
          <w:szCs w:val="20"/>
          <w:color w:val="auto"/>
        </w:rPr>
      </w:pPr>
      <w:r>
        <w:rPr>
          <w:rFonts w:ascii="Courier New" w:cs="Courier New" w:eastAsia="Courier New" w:hAnsi="Courier New"/>
          <w:sz w:val="16"/>
          <w:szCs w:val="16"/>
          <w:color w:val="auto"/>
        </w:rPr>
        <w:t>candidates results</w:t>
      </w:r>
    </w:p>
    <w:p>
      <w:pPr>
        <w:jc w:val="center"/>
        <w:ind w:right="8219"/>
        <w:spacing w:after="0" w:line="237" w:lineRule="auto"/>
        <w:rPr>
          <w:sz w:val="20"/>
          <w:szCs w:val="20"/>
          <w:color w:val="auto"/>
        </w:rPr>
      </w:pPr>
      <w:r>
        <w:rPr>
          <w:rFonts w:ascii="Courier New" w:cs="Courier New" w:eastAsia="Courier New" w:hAnsi="Courier New"/>
          <w:sz w:val="16"/>
          <w:szCs w:val="16"/>
          <w:color w:val="auto"/>
        </w:rPr>
        <w:t>from the application</w:t>
      </w:r>
    </w:p>
    <w:p>
      <w:pPr>
        <w:jc w:val="center"/>
        <w:ind w:right="8219"/>
        <w:spacing w:after="0"/>
        <w:rPr>
          <w:sz w:val="20"/>
          <w:szCs w:val="20"/>
          <w:color w:val="auto"/>
        </w:rPr>
      </w:pPr>
      <w:r>
        <w:rPr>
          <w:rFonts w:ascii="Courier New" w:cs="Courier New" w:eastAsia="Courier New" w:hAnsi="Courier New"/>
          <w:sz w:val="16"/>
          <w:szCs w:val="16"/>
          <w:color w:val="auto"/>
        </w:rPr>
        <w:t>of our technology</w:t>
      </w:r>
    </w:p>
    <w:p>
      <w:pPr>
        <w:jc w:val="center"/>
        <w:ind w:right="8219"/>
        <w:spacing w:after="0" w:line="238" w:lineRule="auto"/>
        <w:rPr>
          <w:sz w:val="20"/>
          <w:szCs w:val="20"/>
          <w:color w:val="auto"/>
        </w:rPr>
      </w:pPr>
      <w:r>
        <w:rPr>
          <w:rFonts w:ascii="Courier New" w:cs="Courier New" w:eastAsia="Courier New" w:hAnsi="Courier New"/>
          <w:sz w:val="16"/>
          <w:szCs w:val="16"/>
          <w:color w:val="auto"/>
        </w:rPr>
        <w:t>platforms. In</w:t>
      </w:r>
    </w:p>
    <w:p>
      <w:pPr>
        <w:jc w:val="center"/>
        <w:ind w:right="8219"/>
        <w:spacing w:after="0"/>
        <w:rPr>
          <w:sz w:val="20"/>
          <w:szCs w:val="20"/>
          <w:color w:val="auto"/>
        </w:rPr>
      </w:pPr>
      <w:r>
        <w:rPr>
          <w:rFonts w:ascii="Courier New" w:cs="Courier New" w:eastAsia="Courier New" w:hAnsi="Courier New"/>
          <w:sz w:val="16"/>
          <w:szCs w:val="16"/>
          <w:color w:val="auto"/>
        </w:rPr>
        <w:t>contrast to basic</w:t>
      </w:r>
    </w:p>
    <w:p>
      <w:pPr>
        <w:jc w:val="center"/>
        <w:ind w:right="8219"/>
        <w:spacing w:after="0" w:line="238" w:lineRule="auto"/>
        <w:rPr>
          <w:sz w:val="20"/>
          <w:szCs w:val="20"/>
          <w:color w:val="auto"/>
        </w:rPr>
      </w:pPr>
      <w:r>
        <w:rPr>
          <w:rFonts w:ascii="Courier New" w:cs="Courier New" w:eastAsia="Courier New" w:hAnsi="Courier New"/>
          <w:sz w:val="16"/>
          <w:szCs w:val="16"/>
          <w:color w:val="auto"/>
        </w:rPr>
        <w:t>genomics approaches</w:t>
      </w:r>
    </w:p>
    <w:p>
      <w:pPr>
        <w:jc w:val="center"/>
        <w:ind w:right="8219"/>
        <w:spacing w:after="0"/>
        <w:rPr>
          <w:sz w:val="20"/>
          <w:szCs w:val="20"/>
          <w:color w:val="auto"/>
        </w:rPr>
      </w:pPr>
      <w:r>
        <w:rPr>
          <w:rFonts w:ascii="Courier New" w:cs="Courier New" w:eastAsia="Courier New" w:hAnsi="Courier New"/>
          <w:sz w:val="16"/>
          <w:szCs w:val="16"/>
          <w:color w:val="auto"/>
        </w:rPr>
        <w:t>which attempt to</w:t>
      </w:r>
    </w:p>
    <w:p>
      <w:pPr>
        <w:jc w:val="center"/>
        <w:ind w:right="8219"/>
        <w:spacing w:after="0" w:line="237" w:lineRule="auto"/>
        <w:rPr>
          <w:sz w:val="20"/>
          <w:szCs w:val="20"/>
          <w:color w:val="auto"/>
        </w:rPr>
      </w:pPr>
      <w:r>
        <w:rPr>
          <w:rFonts w:ascii="Courier New" w:cs="Courier New" w:eastAsia="Courier New" w:hAnsi="Courier New"/>
          <w:sz w:val="16"/>
          <w:szCs w:val="16"/>
          <w:color w:val="auto"/>
        </w:rPr>
        <w:t>identify every gene</w:t>
      </w:r>
    </w:p>
    <w:p>
      <w:pPr>
        <w:jc w:val="center"/>
        <w:ind w:right="8219"/>
        <w:spacing w:after="0"/>
        <w:rPr>
          <w:sz w:val="20"/>
          <w:szCs w:val="20"/>
          <w:color w:val="auto"/>
        </w:rPr>
      </w:pPr>
      <w:r>
        <w:rPr>
          <w:rFonts w:ascii="Courier New" w:cs="Courier New" w:eastAsia="Courier New" w:hAnsi="Courier New"/>
          <w:sz w:val="16"/>
          <w:szCs w:val="16"/>
          <w:color w:val="auto"/>
        </w:rPr>
        <w:t>in a cell or genome,</w:t>
      </w:r>
    </w:p>
    <w:p>
      <w:pPr>
        <w:jc w:val="center"/>
        <w:ind w:right="8219"/>
        <w:spacing w:after="0" w:line="238" w:lineRule="auto"/>
        <w:rPr>
          <w:sz w:val="20"/>
          <w:szCs w:val="20"/>
          <w:color w:val="auto"/>
        </w:rPr>
      </w:pPr>
      <w:r>
        <w:rPr>
          <w:rFonts w:ascii="Courier New" w:cs="Courier New" w:eastAsia="Courier New" w:hAnsi="Courier New"/>
          <w:sz w:val="16"/>
          <w:szCs w:val="16"/>
          <w:color w:val="auto"/>
        </w:rPr>
        <w:t>our technology</w:t>
      </w:r>
    </w:p>
    <w:p>
      <w:pPr>
        <w:jc w:val="center"/>
        <w:ind w:right="8219"/>
        <w:spacing w:after="0"/>
        <w:rPr>
          <w:sz w:val="20"/>
          <w:szCs w:val="20"/>
          <w:color w:val="auto"/>
        </w:rPr>
      </w:pPr>
      <w:r>
        <w:rPr>
          <w:rFonts w:ascii="Courier New" w:cs="Courier New" w:eastAsia="Courier New" w:hAnsi="Courier New"/>
          <w:sz w:val="16"/>
          <w:szCs w:val="16"/>
          <w:color w:val="auto"/>
        </w:rPr>
        <w:t>platforms are</w:t>
      </w:r>
    </w:p>
    <w:p>
      <w:pPr>
        <w:jc w:val="center"/>
        <w:ind w:right="8219"/>
        <w:spacing w:after="0" w:line="238" w:lineRule="auto"/>
        <w:rPr>
          <w:sz w:val="20"/>
          <w:szCs w:val="20"/>
          <w:color w:val="auto"/>
        </w:rPr>
      </w:pPr>
      <w:r>
        <w:rPr>
          <w:rFonts w:ascii="Courier New" w:cs="Courier New" w:eastAsia="Courier New" w:hAnsi="Courier New"/>
          <w:sz w:val="16"/>
          <w:szCs w:val="16"/>
          <w:color w:val="auto"/>
        </w:rPr>
        <w:t>designed to discover</w:t>
      </w:r>
    </w:p>
    <w:p>
      <w:pPr>
        <w:jc w:val="center"/>
        <w:ind w:right="8219"/>
        <w:spacing w:after="0"/>
        <w:rPr>
          <w:sz w:val="20"/>
          <w:szCs w:val="20"/>
          <w:color w:val="auto"/>
        </w:rPr>
      </w:pPr>
      <w:r>
        <w:rPr>
          <w:rFonts w:ascii="Courier New" w:cs="Courier New" w:eastAsia="Courier New" w:hAnsi="Courier New"/>
          <w:sz w:val="16"/>
          <w:szCs w:val="16"/>
          <w:color w:val="auto"/>
        </w:rPr>
        <w:t>specific genes of</w:t>
      </w:r>
    </w:p>
    <w:p>
      <w:pPr>
        <w:jc w:val="center"/>
        <w:ind w:right="8219"/>
        <w:spacing w:after="0" w:line="237" w:lineRule="auto"/>
        <w:rPr>
          <w:sz w:val="20"/>
          <w:szCs w:val="20"/>
          <w:color w:val="auto"/>
        </w:rPr>
      </w:pPr>
      <w:r>
        <w:rPr>
          <w:rFonts w:ascii="Courier New" w:cs="Courier New" w:eastAsia="Courier New" w:hAnsi="Courier New"/>
          <w:sz w:val="16"/>
          <w:szCs w:val="16"/>
          <w:color w:val="auto"/>
        </w:rPr>
        <w:t>therapeutic interest</w:t>
      </w:r>
    </w:p>
    <w:p>
      <w:pPr>
        <w:jc w:val="center"/>
        <w:ind w:right="8219"/>
        <w:spacing w:after="0"/>
        <w:rPr>
          <w:sz w:val="20"/>
          <w:szCs w:val="20"/>
          <w:color w:val="auto"/>
        </w:rPr>
      </w:pPr>
      <w:r>
        <w:rPr>
          <w:rFonts w:ascii="Courier New" w:cs="Courier New" w:eastAsia="Courier New" w:hAnsi="Courier New"/>
          <w:sz w:val="16"/>
          <w:szCs w:val="16"/>
          <w:color w:val="auto"/>
        </w:rPr>
        <w:t>for a particular</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disease or cell type.</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We will continue to</w:t>
      </w:r>
    </w:p>
    <w:p>
      <w:pPr>
        <w:jc w:val="center"/>
        <w:ind w:right="8219"/>
        <w:spacing w:after="0"/>
        <w:rPr>
          <w:sz w:val="20"/>
          <w:szCs w:val="20"/>
          <w:color w:val="auto"/>
        </w:rPr>
      </w:pPr>
      <w:r>
        <w:rPr>
          <w:rFonts w:ascii="Courier New" w:cs="Courier New" w:eastAsia="Courier New" w:hAnsi="Courier New"/>
          <w:sz w:val="16"/>
          <w:szCs w:val="16"/>
          <w:color w:val="auto"/>
        </w:rPr>
        <w:t>invest in the</w:t>
      </w:r>
    </w:p>
    <w:p>
      <w:pPr>
        <w:jc w:val="center"/>
        <w:ind w:right="8219"/>
        <w:spacing w:after="0" w:line="237" w:lineRule="auto"/>
        <w:rPr>
          <w:sz w:val="20"/>
          <w:szCs w:val="20"/>
          <w:color w:val="auto"/>
        </w:rPr>
      </w:pPr>
      <w:r>
        <w:rPr>
          <w:rFonts w:ascii="Courier New" w:cs="Courier New" w:eastAsia="Courier New" w:hAnsi="Courier New"/>
          <w:sz w:val="16"/>
          <w:szCs w:val="16"/>
          <w:color w:val="auto"/>
        </w:rPr>
        <w:t>development of</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enabling technologies</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to assist in our</w:t>
      </w:r>
    </w:p>
    <w:p>
      <w:pPr>
        <w:jc w:val="center"/>
        <w:ind w:right="8219"/>
        <w:spacing w:after="0"/>
        <w:rPr>
          <w:sz w:val="20"/>
          <w:szCs w:val="20"/>
          <w:color w:val="auto"/>
        </w:rPr>
      </w:pPr>
      <w:r>
        <w:rPr>
          <w:rFonts w:ascii="Courier New" w:cs="Courier New" w:eastAsia="Courier New" w:hAnsi="Courier New"/>
          <w:sz w:val="16"/>
          <w:szCs w:val="16"/>
          <w:color w:val="auto"/>
        </w:rPr>
        <w:t>efforts to identify,</w:t>
      </w:r>
    </w:p>
    <w:p>
      <w:pPr>
        <w:jc w:val="center"/>
        <w:ind w:right="8219"/>
        <w:spacing w:after="0" w:line="237" w:lineRule="auto"/>
        <w:rPr>
          <w:sz w:val="20"/>
          <w:szCs w:val="20"/>
          <w:color w:val="auto"/>
        </w:rPr>
      </w:pPr>
      <w:r>
        <w:rPr>
          <w:rFonts w:ascii="Courier New" w:cs="Courier New" w:eastAsia="Courier New" w:hAnsi="Courier New"/>
          <w:sz w:val="16"/>
          <w:szCs w:val="16"/>
          <w:color w:val="auto"/>
        </w:rPr>
        <w:t>develop, and</w:t>
      </w:r>
    </w:p>
    <w:p>
      <w:pPr>
        <w:jc w:val="center"/>
        <w:ind w:right="8219"/>
        <w:spacing w:after="0"/>
        <w:rPr>
          <w:sz w:val="20"/>
          <w:szCs w:val="20"/>
          <w:color w:val="auto"/>
        </w:rPr>
      </w:pPr>
      <w:r>
        <w:rPr>
          <w:rFonts w:ascii="Courier New" w:cs="Courier New" w:eastAsia="Courier New" w:hAnsi="Courier New"/>
          <w:sz w:val="16"/>
          <w:szCs w:val="16"/>
          <w:color w:val="auto"/>
        </w:rPr>
        <w:t>commercialize new</w:t>
      </w:r>
    </w:p>
    <w:p>
      <w:pPr>
        <w:jc w:val="center"/>
        <w:ind w:right="8219"/>
        <w:spacing w:after="0" w:line="238" w:lineRule="auto"/>
        <w:rPr>
          <w:sz w:val="20"/>
          <w:szCs w:val="20"/>
          <w:color w:val="auto"/>
        </w:rPr>
      </w:pPr>
      <w:r>
        <w:rPr>
          <w:rFonts w:ascii="Courier New" w:cs="Courier New" w:eastAsia="Courier New" w:hAnsi="Courier New"/>
          <w:sz w:val="16"/>
          <w:szCs w:val="16"/>
          <w:color w:val="auto"/>
        </w:rPr>
        <w:t>product candidates.</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Below is a summary of</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our leading clinical</w:t>
      </w:r>
    </w:p>
    <w:p>
      <w:pPr>
        <w:jc w:val="center"/>
        <w:ind w:right="8219"/>
        <w:spacing w:after="0"/>
        <w:rPr>
          <w:sz w:val="20"/>
          <w:szCs w:val="20"/>
          <w:color w:val="auto"/>
        </w:rPr>
      </w:pPr>
      <w:r>
        <w:rPr>
          <w:rFonts w:ascii="Courier New" w:cs="Courier New" w:eastAsia="Courier New" w:hAnsi="Courier New"/>
          <w:sz w:val="16"/>
          <w:szCs w:val="16"/>
          <w:color w:val="auto"/>
        </w:rPr>
        <w:t>programs, as well as</w:t>
      </w:r>
    </w:p>
    <w:p>
      <w:pPr>
        <w:jc w:val="center"/>
        <w:ind w:right="8219"/>
        <w:spacing w:after="0" w:line="237" w:lineRule="auto"/>
        <w:rPr>
          <w:sz w:val="20"/>
          <w:szCs w:val="20"/>
          <w:color w:val="auto"/>
        </w:rPr>
      </w:pPr>
      <w:r>
        <w:rPr>
          <w:rFonts w:ascii="Courier New" w:cs="Courier New" w:eastAsia="Courier New" w:hAnsi="Courier New"/>
          <w:sz w:val="16"/>
          <w:szCs w:val="16"/>
          <w:color w:val="auto"/>
        </w:rPr>
        <w:t>several product</w:t>
      </w:r>
    </w:p>
    <w:p>
      <w:pPr>
        <w:jc w:val="center"/>
        <w:ind w:right="8219"/>
        <w:spacing w:after="0"/>
        <w:rPr>
          <w:sz w:val="20"/>
          <w:szCs w:val="20"/>
          <w:color w:val="auto"/>
        </w:rPr>
      </w:pPr>
      <w:r>
        <w:rPr>
          <w:rFonts w:ascii="Courier New" w:cs="Courier New" w:eastAsia="Courier New" w:hAnsi="Courier New"/>
          <w:sz w:val="16"/>
          <w:szCs w:val="16"/>
          <w:color w:val="auto"/>
        </w:rPr>
        <w:t>candidates that are</w:t>
      </w:r>
    </w:p>
    <w:p>
      <w:pPr>
        <w:jc w:val="center"/>
        <w:ind w:right="8219"/>
        <w:spacing w:after="0" w:line="238" w:lineRule="auto"/>
        <w:rPr>
          <w:sz w:val="20"/>
          <w:szCs w:val="20"/>
          <w:color w:val="auto"/>
        </w:rPr>
      </w:pPr>
      <w:r>
        <w:rPr>
          <w:rFonts w:ascii="Courier New" w:cs="Courier New" w:eastAsia="Courier New" w:hAnsi="Courier New"/>
          <w:sz w:val="16"/>
          <w:szCs w:val="16"/>
          <w:color w:val="auto"/>
        </w:rPr>
        <w:t>expected to enter</w:t>
      </w:r>
    </w:p>
    <w:p>
      <w:pPr>
        <w:jc w:val="center"/>
        <w:ind w:right="8219"/>
        <w:spacing w:after="0"/>
        <w:rPr>
          <w:sz w:val="20"/>
          <w:szCs w:val="20"/>
          <w:color w:val="auto"/>
        </w:rPr>
      </w:pPr>
      <w:r>
        <w:rPr>
          <w:rFonts w:ascii="Courier New" w:cs="Courier New" w:eastAsia="Courier New" w:hAnsi="Courier New"/>
          <w:sz w:val="16"/>
          <w:szCs w:val="16"/>
          <w:color w:val="auto"/>
        </w:rPr>
        <w:t>clinical trials over</w:t>
      </w:r>
    </w:p>
    <w:p>
      <w:pPr>
        <w:jc w:val="center"/>
        <w:ind w:right="8219"/>
        <w:spacing w:after="0" w:line="238" w:lineRule="auto"/>
        <w:rPr>
          <w:sz w:val="20"/>
          <w:szCs w:val="20"/>
          <w:color w:val="auto"/>
        </w:rPr>
      </w:pPr>
      <w:r>
        <w:rPr>
          <w:rFonts w:ascii="Courier New" w:cs="Courier New" w:eastAsia="Courier New" w:hAnsi="Courier New"/>
          <w:sz w:val="16"/>
          <w:szCs w:val="16"/>
          <w:color w:val="auto"/>
        </w:rPr>
        <w:t>the next two years.</w:t>
      </w:r>
    </w:p>
    <w:p>
      <w:pPr>
        <w:jc w:val="center"/>
        <w:ind w:right="8219"/>
        <w:spacing w:after="0"/>
        <w:rPr>
          <w:sz w:val="20"/>
          <w:szCs w:val="20"/>
          <w:color w:val="auto"/>
        </w:rPr>
      </w:pPr>
      <w:r>
        <w:rPr>
          <w:rFonts w:ascii="Courier New" w:cs="Courier New" w:eastAsia="Courier New" w:hAnsi="Courier New"/>
          <w:sz w:val="16"/>
          <w:szCs w:val="16"/>
          <w:color w:val="auto"/>
        </w:rPr>
        <w:t>We retain sole</w:t>
      </w:r>
    </w:p>
    <w:p>
      <w:pPr>
        <w:jc w:val="center"/>
        <w:ind w:right="8219"/>
        <w:spacing w:after="0" w:line="237" w:lineRule="auto"/>
        <w:rPr>
          <w:sz w:val="20"/>
          <w:szCs w:val="20"/>
          <w:color w:val="auto"/>
        </w:rPr>
      </w:pPr>
      <w:r>
        <w:rPr>
          <w:rFonts w:ascii="Courier New" w:cs="Courier New" w:eastAsia="Courier New" w:hAnsi="Courier New"/>
          <w:sz w:val="16"/>
          <w:szCs w:val="16"/>
          <w:color w:val="auto"/>
        </w:rPr>
        <w:t>ownership and</w:t>
      </w:r>
    </w:p>
    <w:p>
      <w:pPr>
        <w:jc w:val="center"/>
        <w:ind w:right="8219"/>
        <w:spacing w:after="0"/>
        <w:rPr>
          <w:sz w:val="20"/>
          <w:szCs w:val="20"/>
          <w:color w:val="auto"/>
        </w:rPr>
      </w:pPr>
      <w:r>
        <w:rPr>
          <w:rFonts w:ascii="Courier New" w:cs="Courier New" w:eastAsia="Courier New" w:hAnsi="Courier New"/>
          <w:sz w:val="16"/>
          <w:szCs w:val="16"/>
          <w:color w:val="auto"/>
        </w:rPr>
        <w:t>marketing rights for</w:t>
      </w:r>
    </w:p>
    <w:p>
      <w:pPr>
        <w:jc w:val="center"/>
        <w:ind w:right="8219"/>
        <w:spacing w:after="0" w:line="238" w:lineRule="auto"/>
        <w:rPr>
          <w:sz w:val="20"/>
          <w:szCs w:val="20"/>
          <w:color w:val="auto"/>
        </w:rPr>
      </w:pPr>
      <w:r>
        <w:rPr>
          <w:rFonts w:ascii="Courier New" w:cs="Courier New" w:eastAsia="Courier New" w:hAnsi="Courier New"/>
          <w:sz w:val="16"/>
          <w:szCs w:val="16"/>
          <w:color w:val="auto"/>
        </w:rPr>
        <w:t>each of these</w:t>
      </w:r>
    </w:p>
    <w:p>
      <w:pPr>
        <w:jc w:val="center"/>
        <w:ind w:right="8219"/>
        <w:spacing w:after="0"/>
        <w:rPr>
          <w:sz w:val="20"/>
          <w:szCs w:val="20"/>
          <w:color w:val="auto"/>
        </w:rPr>
      </w:pPr>
      <w:r>
        <w:rPr>
          <w:rFonts w:ascii="Courier New" w:cs="Courier New" w:eastAsia="Courier New" w:hAnsi="Courier New"/>
          <w:sz w:val="16"/>
          <w:szCs w:val="16"/>
          <w:color w:val="auto"/>
        </w:rPr>
        <w:t>programs and</w:t>
      </w:r>
    </w:p>
    <w:p>
      <w:pPr>
        <w:jc w:val="center"/>
        <w:ind w:right="8219"/>
        <w:spacing w:after="0" w:line="238" w:lineRule="auto"/>
        <w:rPr>
          <w:sz w:val="20"/>
          <w:szCs w:val="20"/>
          <w:color w:val="auto"/>
        </w:rPr>
      </w:pPr>
      <w:r>
        <w:rPr>
          <w:rFonts w:ascii="Courier New" w:cs="Courier New" w:eastAsia="Courier New" w:hAnsi="Courier New"/>
          <w:sz w:val="16"/>
          <w:szCs w:val="16"/>
          <w:color w:val="auto"/>
        </w:rPr>
        <w:t>currently are</w:t>
      </w:r>
    </w:p>
    <w:p>
      <w:pPr>
        <w:jc w:val="center"/>
        <w:ind w:right="8219"/>
        <w:spacing w:after="0"/>
        <w:rPr>
          <w:sz w:val="20"/>
          <w:szCs w:val="20"/>
          <w:color w:val="auto"/>
        </w:rPr>
      </w:pPr>
      <w:r>
        <w:rPr>
          <w:rFonts w:ascii="Courier New" w:cs="Courier New" w:eastAsia="Courier New" w:hAnsi="Courier New"/>
          <w:sz w:val="16"/>
          <w:szCs w:val="16"/>
          <w:color w:val="auto"/>
        </w:rPr>
        <w:t>developing them</w:t>
      </w:r>
    </w:p>
    <w:p>
      <w:pPr>
        <w:jc w:val="center"/>
        <w:ind w:right="8219"/>
        <w:spacing w:after="0" w:line="237" w:lineRule="auto"/>
        <w:rPr>
          <w:sz w:val="20"/>
          <w:szCs w:val="20"/>
          <w:color w:val="auto"/>
        </w:rPr>
      </w:pPr>
      <w:r>
        <w:rPr>
          <w:rFonts w:ascii="Courier New" w:cs="Courier New" w:eastAsia="Courier New" w:hAnsi="Courier New"/>
          <w:sz w:val="16"/>
          <w:szCs w:val="16"/>
          <w:color w:val="auto"/>
        </w:rPr>
        <w:t>independent of any</w:t>
      </w:r>
    </w:p>
    <w:p>
      <w:pPr>
        <w:jc w:val="center"/>
        <w:ind w:right="8219"/>
        <w:spacing w:after="0"/>
        <w:rPr>
          <w:sz w:val="20"/>
          <w:szCs w:val="20"/>
          <w:color w:val="auto"/>
        </w:rPr>
      </w:pPr>
      <w:r>
        <w:rPr>
          <w:rFonts w:ascii="Courier New" w:cs="Courier New" w:eastAsia="Courier New" w:hAnsi="Courier New"/>
          <w:sz w:val="16"/>
          <w:szCs w:val="16"/>
          <w:color w:val="auto"/>
        </w:rPr>
        <w:t>corporate partners.</w:t>
      </w:r>
    </w:p>
    <w:p>
      <w:pPr>
        <w:jc w:val="center"/>
        <w:ind w:right="8219"/>
        <w:spacing w:after="0" w:line="238" w:lineRule="auto"/>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179"/>
          </w:cols>
          <w:pgMar w:left="280" w:top="137" w:right="1440" w:bottom="1440" w:gutter="0" w:footer="0" w:header="0"/>
        </w:sectPr>
      </w:pPr>
    </w:p>
    <w:bookmarkStart w:id="19" w:name="page20"/>
    <w:bookmarkEnd w:id="19"/>
    <w:p>
      <w:pPr>
        <w:spacing w:after="0" w:line="69"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16 - AXOKINE(R): Acts</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on the brain region</w:t>
      </w:r>
    </w:p>
    <w:p>
      <w:pPr>
        <w:jc w:val="center"/>
        <w:ind w:right="8219"/>
        <w:spacing w:after="0"/>
        <w:rPr>
          <w:sz w:val="20"/>
          <w:szCs w:val="20"/>
          <w:color w:val="auto"/>
        </w:rPr>
      </w:pPr>
      <w:r>
        <w:rPr>
          <w:rFonts w:ascii="Courier New" w:cs="Courier New" w:eastAsia="Courier New" w:hAnsi="Courier New"/>
          <w:sz w:val="16"/>
          <w:szCs w:val="16"/>
          <w:color w:val="auto"/>
        </w:rPr>
        <w:t>regulating food</w:t>
      </w:r>
    </w:p>
    <w:p>
      <w:pPr>
        <w:jc w:val="center"/>
        <w:ind w:right="8219"/>
        <w:spacing w:after="0" w:line="237" w:lineRule="auto"/>
        <w:rPr>
          <w:sz w:val="20"/>
          <w:szCs w:val="20"/>
          <w:color w:val="auto"/>
        </w:rPr>
      </w:pPr>
      <w:r>
        <w:rPr>
          <w:rFonts w:ascii="Courier New" w:cs="Courier New" w:eastAsia="Courier New" w:hAnsi="Courier New"/>
          <w:sz w:val="16"/>
          <w:szCs w:val="16"/>
          <w:color w:val="auto"/>
        </w:rPr>
        <w:t>intake and energy</w:t>
      </w:r>
    </w:p>
    <w:p>
      <w:pPr>
        <w:jc w:val="center"/>
        <w:ind w:right="8219"/>
        <w:spacing w:after="0"/>
        <w:rPr>
          <w:sz w:val="20"/>
          <w:szCs w:val="20"/>
          <w:color w:val="auto"/>
        </w:rPr>
      </w:pPr>
      <w:r>
        <w:rPr>
          <w:rFonts w:ascii="Courier New" w:cs="Courier New" w:eastAsia="Courier New" w:hAnsi="Courier New"/>
          <w:sz w:val="16"/>
          <w:szCs w:val="16"/>
          <w:color w:val="auto"/>
        </w:rPr>
        <w:t>expenditure and is</w:t>
      </w:r>
    </w:p>
    <w:p>
      <w:pPr>
        <w:jc w:val="center"/>
        <w:ind w:right="8219"/>
        <w:spacing w:after="0" w:line="238" w:lineRule="auto"/>
        <w:rPr>
          <w:sz w:val="20"/>
          <w:szCs w:val="20"/>
          <w:color w:val="auto"/>
        </w:rPr>
      </w:pPr>
      <w:r>
        <w:rPr>
          <w:rFonts w:ascii="Courier New" w:cs="Courier New" w:eastAsia="Courier New" w:hAnsi="Courier New"/>
          <w:sz w:val="16"/>
          <w:szCs w:val="16"/>
          <w:color w:val="auto"/>
        </w:rPr>
        <w:t>being developed for</w:t>
      </w:r>
    </w:p>
    <w:p>
      <w:pPr>
        <w:jc w:val="center"/>
        <w:ind w:right="8219"/>
        <w:spacing w:after="0"/>
        <w:rPr>
          <w:sz w:val="20"/>
          <w:szCs w:val="20"/>
          <w:color w:val="auto"/>
        </w:rPr>
      </w:pPr>
      <w:r>
        <w:rPr>
          <w:rFonts w:ascii="Courier New" w:cs="Courier New" w:eastAsia="Courier New" w:hAnsi="Courier New"/>
          <w:sz w:val="16"/>
          <w:szCs w:val="16"/>
          <w:color w:val="auto"/>
        </w:rPr>
        <w:t>the treatment of</w:t>
      </w:r>
    </w:p>
    <w:p>
      <w:pPr>
        <w:jc w:val="center"/>
        <w:ind w:right="8219"/>
        <w:spacing w:after="0" w:line="238" w:lineRule="auto"/>
        <w:rPr>
          <w:sz w:val="20"/>
          <w:szCs w:val="20"/>
          <w:color w:val="auto"/>
        </w:rPr>
      </w:pPr>
      <w:r>
        <w:rPr>
          <w:rFonts w:ascii="Courier New" w:cs="Courier New" w:eastAsia="Courier New" w:hAnsi="Courier New"/>
          <w:sz w:val="16"/>
          <w:szCs w:val="16"/>
          <w:color w:val="auto"/>
        </w:rPr>
        <w:t>obesity. In November</w:t>
      </w:r>
    </w:p>
    <w:p>
      <w:pPr>
        <w:jc w:val="center"/>
        <w:ind w:right="8219"/>
        <w:spacing w:after="0"/>
        <w:rPr>
          <w:sz w:val="20"/>
          <w:szCs w:val="20"/>
          <w:color w:val="auto"/>
        </w:rPr>
      </w:pPr>
      <w:r>
        <w:rPr>
          <w:rFonts w:ascii="Courier New" w:cs="Courier New" w:eastAsia="Courier New" w:hAnsi="Courier New"/>
          <w:sz w:val="16"/>
          <w:szCs w:val="16"/>
          <w:color w:val="auto"/>
        </w:rPr>
        <w:t>2000, we announced</w:t>
      </w:r>
    </w:p>
    <w:p>
      <w:pPr>
        <w:jc w:val="center"/>
        <w:ind w:right="8219"/>
        <w:spacing w:after="0" w:line="237" w:lineRule="auto"/>
        <w:rPr>
          <w:sz w:val="20"/>
          <w:szCs w:val="20"/>
          <w:color w:val="auto"/>
        </w:rPr>
      </w:pPr>
      <w:r>
        <w:rPr>
          <w:rFonts w:ascii="Courier New" w:cs="Courier New" w:eastAsia="Courier New" w:hAnsi="Courier New"/>
          <w:sz w:val="16"/>
          <w:szCs w:val="16"/>
          <w:color w:val="auto"/>
        </w:rPr>
        <w:t>the preliminary</w:t>
      </w:r>
    </w:p>
    <w:p>
      <w:pPr>
        <w:jc w:val="center"/>
        <w:ind w:right="8219"/>
        <w:spacing w:after="0"/>
        <w:rPr>
          <w:sz w:val="20"/>
          <w:szCs w:val="20"/>
          <w:color w:val="auto"/>
        </w:rPr>
      </w:pPr>
      <w:r>
        <w:rPr>
          <w:rFonts w:ascii="Courier New" w:cs="Courier New" w:eastAsia="Courier New" w:hAnsi="Courier New"/>
          <w:sz w:val="16"/>
          <w:szCs w:val="16"/>
          <w:color w:val="auto"/>
        </w:rPr>
        <w:t>results of a twelve-</w:t>
      </w:r>
    </w:p>
    <w:p>
      <w:pPr>
        <w:jc w:val="center"/>
        <w:ind w:right="8219"/>
        <w:spacing w:after="0" w:line="238" w:lineRule="auto"/>
        <w:rPr>
          <w:sz w:val="20"/>
          <w:szCs w:val="20"/>
          <w:color w:val="auto"/>
        </w:rPr>
      </w:pPr>
      <w:r>
        <w:rPr>
          <w:rFonts w:ascii="Courier New" w:cs="Courier New" w:eastAsia="Courier New" w:hAnsi="Courier New"/>
          <w:sz w:val="16"/>
          <w:szCs w:val="16"/>
          <w:color w:val="auto"/>
        </w:rPr>
        <w:t>week Phase II dose-</w:t>
      </w:r>
    </w:p>
    <w:p>
      <w:pPr>
        <w:jc w:val="center"/>
        <w:ind w:right="8219"/>
        <w:spacing w:after="0"/>
        <w:rPr>
          <w:sz w:val="20"/>
          <w:szCs w:val="20"/>
          <w:color w:val="auto"/>
        </w:rPr>
      </w:pPr>
      <w:r>
        <w:rPr>
          <w:rFonts w:ascii="Courier New" w:cs="Courier New" w:eastAsia="Courier New" w:hAnsi="Courier New"/>
          <w:sz w:val="16"/>
          <w:szCs w:val="16"/>
          <w:color w:val="auto"/>
        </w:rPr>
        <w:t>ranging trial of</w:t>
      </w:r>
    </w:p>
    <w:p>
      <w:pPr>
        <w:jc w:val="center"/>
        <w:ind w:right="8219"/>
        <w:spacing w:after="0" w:line="238" w:lineRule="auto"/>
        <w:rPr>
          <w:sz w:val="20"/>
          <w:szCs w:val="20"/>
          <w:color w:val="auto"/>
        </w:rPr>
      </w:pPr>
      <w:r>
        <w:rPr>
          <w:rFonts w:ascii="Courier New" w:cs="Courier New" w:eastAsia="Courier New" w:hAnsi="Courier New"/>
          <w:sz w:val="16"/>
          <w:szCs w:val="16"/>
          <w:color w:val="auto"/>
        </w:rPr>
        <w:t>AXOKINE in 170</w:t>
      </w:r>
    </w:p>
    <w:p>
      <w:pPr>
        <w:jc w:val="center"/>
        <w:ind w:right="8219"/>
        <w:spacing w:after="0"/>
        <w:rPr>
          <w:sz w:val="20"/>
          <w:szCs w:val="20"/>
          <w:color w:val="auto"/>
        </w:rPr>
      </w:pPr>
      <w:r>
        <w:rPr>
          <w:rFonts w:ascii="Courier New" w:cs="Courier New" w:eastAsia="Courier New" w:hAnsi="Courier New"/>
          <w:sz w:val="16"/>
          <w:szCs w:val="16"/>
          <w:color w:val="auto"/>
        </w:rPr>
        <w:t>severely obese</w:t>
      </w:r>
    </w:p>
    <w:p>
      <w:pPr>
        <w:jc w:val="center"/>
        <w:ind w:right="8219"/>
        <w:spacing w:after="0" w:line="237" w:lineRule="auto"/>
        <w:rPr>
          <w:sz w:val="20"/>
          <w:szCs w:val="20"/>
          <w:color w:val="auto"/>
        </w:rPr>
      </w:pPr>
      <w:r>
        <w:rPr>
          <w:rFonts w:ascii="Courier New" w:cs="Courier New" w:eastAsia="Courier New" w:hAnsi="Courier New"/>
          <w:sz w:val="16"/>
          <w:szCs w:val="16"/>
          <w:color w:val="auto"/>
        </w:rPr>
        <w:t>patients. In the</w:t>
      </w:r>
    </w:p>
    <w:p>
      <w:pPr>
        <w:jc w:val="center"/>
        <w:ind w:right="8219"/>
        <w:spacing w:after="0"/>
        <w:rPr>
          <w:sz w:val="20"/>
          <w:szCs w:val="20"/>
          <w:color w:val="auto"/>
        </w:rPr>
      </w:pPr>
      <w:r>
        <w:rPr>
          <w:rFonts w:ascii="Courier New" w:cs="Courier New" w:eastAsia="Courier New" w:hAnsi="Courier New"/>
          <w:sz w:val="16"/>
          <w:szCs w:val="16"/>
          <w:color w:val="auto"/>
        </w:rPr>
        <w:t>trial, AXOKINE was</w:t>
      </w:r>
    </w:p>
    <w:p>
      <w:pPr>
        <w:jc w:val="center"/>
        <w:ind w:right="8219"/>
        <w:spacing w:after="0" w:line="238" w:lineRule="auto"/>
        <w:rPr>
          <w:sz w:val="20"/>
          <w:szCs w:val="20"/>
          <w:color w:val="auto"/>
        </w:rPr>
      </w:pPr>
      <w:r>
        <w:rPr>
          <w:rFonts w:ascii="Courier New" w:cs="Courier New" w:eastAsia="Courier New" w:hAnsi="Courier New"/>
          <w:sz w:val="16"/>
          <w:szCs w:val="16"/>
          <w:color w:val="auto"/>
        </w:rPr>
        <w:t>generally well</w:t>
      </w:r>
    </w:p>
    <w:p>
      <w:pPr>
        <w:jc w:val="center"/>
        <w:ind w:right="8219"/>
        <w:spacing w:after="0"/>
        <w:rPr>
          <w:sz w:val="20"/>
          <w:szCs w:val="20"/>
          <w:color w:val="auto"/>
        </w:rPr>
      </w:pPr>
      <w:r>
        <w:rPr>
          <w:rFonts w:ascii="Courier New" w:cs="Courier New" w:eastAsia="Courier New" w:hAnsi="Courier New"/>
          <w:sz w:val="16"/>
          <w:szCs w:val="16"/>
          <w:color w:val="auto"/>
        </w:rPr>
        <w:t>tolerated and</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patients treated with</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AXOKINE showed</w:t>
      </w:r>
    </w:p>
    <w:p>
      <w:pPr>
        <w:jc w:val="center"/>
        <w:ind w:right="8219"/>
        <w:spacing w:after="0"/>
        <w:rPr>
          <w:sz w:val="20"/>
          <w:szCs w:val="20"/>
          <w:color w:val="auto"/>
        </w:rPr>
      </w:pPr>
      <w:r>
        <w:rPr>
          <w:rFonts w:ascii="Courier New" w:cs="Courier New" w:eastAsia="Courier New" w:hAnsi="Courier New"/>
          <w:sz w:val="16"/>
          <w:szCs w:val="16"/>
          <w:color w:val="auto"/>
        </w:rPr>
        <w:t>medically meaningful</w:t>
      </w:r>
    </w:p>
    <w:p>
      <w:pPr>
        <w:jc w:val="center"/>
        <w:ind w:right="8219"/>
        <w:spacing w:after="0" w:line="237" w:lineRule="auto"/>
        <w:rPr>
          <w:sz w:val="20"/>
          <w:szCs w:val="20"/>
          <w:color w:val="auto"/>
        </w:rPr>
      </w:pPr>
      <w:r>
        <w:rPr>
          <w:rFonts w:ascii="Courier New" w:cs="Courier New" w:eastAsia="Courier New" w:hAnsi="Courier New"/>
          <w:sz w:val="16"/>
          <w:szCs w:val="16"/>
          <w:color w:val="auto"/>
        </w:rPr>
        <w:t>and statistically</w:t>
      </w:r>
    </w:p>
    <w:p>
      <w:pPr>
        <w:jc w:val="center"/>
        <w:ind w:right="8219"/>
        <w:spacing w:after="0"/>
        <w:rPr>
          <w:sz w:val="20"/>
          <w:szCs w:val="20"/>
          <w:color w:val="auto"/>
        </w:rPr>
      </w:pPr>
      <w:r>
        <w:rPr>
          <w:rFonts w:ascii="Courier New" w:cs="Courier New" w:eastAsia="Courier New" w:hAnsi="Courier New"/>
          <w:sz w:val="16"/>
          <w:szCs w:val="16"/>
          <w:color w:val="auto"/>
        </w:rPr>
        <w:t>significant weight</w:t>
      </w:r>
    </w:p>
    <w:p>
      <w:pPr>
        <w:jc w:val="center"/>
        <w:ind w:right="8219"/>
        <w:spacing w:after="0" w:line="238" w:lineRule="auto"/>
        <w:rPr>
          <w:sz w:val="20"/>
          <w:szCs w:val="20"/>
          <w:color w:val="auto"/>
        </w:rPr>
      </w:pPr>
      <w:r>
        <w:rPr>
          <w:rFonts w:ascii="Courier New" w:cs="Courier New" w:eastAsia="Courier New" w:hAnsi="Courier New"/>
          <w:sz w:val="16"/>
          <w:szCs w:val="16"/>
          <w:color w:val="auto"/>
        </w:rPr>
        <w:t>loss compared to</w:t>
      </w:r>
    </w:p>
    <w:p>
      <w:pPr>
        <w:jc w:val="center"/>
        <w:ind w:right="8219"/>
        <w:spacing w:after="0"/>
        <w:rPr>
          <w:sz w:val="20"/>
          <w:szCs w:val="20"/>
          <w:color w:val="auto"/>
        </w:rPr>
      </w:pPr>
      <w:r>
        <w:rPr>
          <w:rFonts w:ascii="Courier New" w:cs="Courier New" w:eastAsia="Courier New" w:hAnsi="Courier New"/>
          <w:sz w:val="16"/>
          <w:szCs w:val="16"/>
          <w:color w:val="auto"/>
        </w:rPr>
        <w:t>those receiving</w:t>
      </w:r>
    </w:p>
    <w:p>
      <w:pPr>
        <w:jc w:val="center"/>
        <w:ind w:right="8219"/>
        <w:spacing w:after="0" w:line="238" w:lineRule="auto"/>
        <w:rPr>
          <w:sz w:val="20"/>
          <w:szCs w:val="20"/>
          <w:color w:val="auto"/>
        </w:rPr>
      </w:pPr>
      <w:r>
        <w:rPr>
          <w:rFonts w:ascii="Courier New" w:cs="Courier New" w:eastAsia="Courier New" w:hAnsi="Courier New"/>
          <w:sz w:val="16"/>
          <w:szCs w:val="16"/>
          <w:color w:val="auto"/>
        </w:rPr>
        <w:t>placebo. In July</w:t>
      </w:r>
    </w:p>
    <w:p>
      <w:pPr>
        <w:jc w:val="center"/>
        <w:ind w:right="8219"/>
        <w:spacing w:after="0"/>
        <w:rPr>
          <w:sz w:val="20"/>
          <w:szCs w:val="20"/>
          <w:color w:val="auto"/>
        </w:rPr>
      </w:pPr>
      <w:r>
        <w:rPr>
          <w:rFonts w:ascii="Courier New" w:cs="Courier New" w:eastAsia="Courier New" w:hAnsi="Courier New"/>
          <w:sz w:val="16"/>
          <w:szCs w:val="16"/>
          <w:color w:val="auto"/>
        </w:rPr>
        <w:t>2001, we reported</w:t>
      </w:r>
    </w:p>
    <w:p>
      <w:pPr>
        <w:jc w:val="center"/>
        <w:ind w:right="8219"/>
        <w:spacing w:after="0" w:line="237" w:lineRule="auto"/>
        <w:rPr>
          <w:sz w:val="20"/>
          <w:szCs w:val="20"/>
          <w:color w:val="auto"/>
        </w:rPr>
      </w:pPr>
      <w:r>
        <w:rPr>
          <w:rFonts w:ascii="Courier New" w:cs="Courier New" w:eastAsia="Courier New" w:hAnsi="Courier New"/>
          <w:sz w:val="16"/>
          <w:szCs w:val="16"/>
          <w:color w:val="auto"/>
        </w:rPr>
        <w:t>that patients who</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completed 24 weeks of</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follow-up after</w:t>
      </w:r>
    </w:p>
    <w:p>
      <w:pPr>
        <w:jc w:val="center"/>
        <w:ind w:right="8219"/>
        <w:spacing w:after="0"/>
        <w:rPr>
          <w:sz w:val="20"/>
          <w:szCs w:val="20"/>
          <w:color w:val="auto"/>
        </w:rPr>
      </w:pPr>
      <w:r>
        <w:rPr>
          <w:rFonts w:ascii="Courier New" w:cs="Courier New" w:eastAsia="Courier New" w:hAnsi="Courier New"/>
          <w:sz w:val="16"/>
          <w:szCs w:val="16"/>
          <w:color w:val="auto"/>
        </w:rPr>
        <w:t>cessation of</w:t>
      </w:r>
    </w:p>
    <w:p>
      <w:pPr>
        <w:jc w:val="center"/>
        <w:ind w:right="8219"/>
        <w:spacing w:after="0" w:line="237" w:lineRule="auto"/>
        <w:rPr>
          <w:sz w:val="20"/>
          <w:szCs w:val="20"/>
          <w:color w:val="auto"/>
        </w:rPr>
      </w:pPr>
      <w:r>
        <w:rPr>
          <w:rFonts w:ascii="Courier New" w:cs="Courier New" w:eastAsia="Courier New" w:hAnsi="Courier New"/>
          <w:sz w:val="16"/>
          <w:szCs w:val="16"/>
          <w:color w:val="auto"/>
        </w:rPr>
        <w:t>treatment, on</w:t>
      </w:r>
    </w:p>
    <w:p>
      <w:pPr>
        <w:jc w:val="center"/>
        <w:ind w:right="8219"/>
        <w:spacing w:after="0"/>
        <w:rPr>
          <w:sz w:val="20"/>
          <w:szCs w:val="20"/>
          <w:color w:val="auto"/>
        </w:rPr>
      </w:pPr>
      <w:r>
        <w:rPr>
          <w:rFonts w:ascii="Courier New" w:cs="Courier New" w:eastAsia="Courier New" w:hAnsi="Courier New"/>
          <w:sz w:val="16"/>
          <w:szCs w:val="16"/>
          <w:color w:val="auto"/>
        </w:rPr>
        <w:t>average, maintained</w:t>
      </w:r>
    </w:p>
    <w:p>
      <w:pPr>
        <w:jc w:val="center"/>
        <w:ind w:right="8219"/>
        <w:spacing w:after="0" w:line="238" w:lineRule="auto"/>
        <w:rPr>
          <w:sz w:val="20"/>
          <w:szCs w:val="20"/>
          <w:color w:val="auto"/>
        </w:rPr>
      </w:pPr>
      <w:r>
        <w:rPr>
          <w:rFonts w:ascii="Courier New" w:cs="Courier New" w:eastAsia="Courier New" w:hAnsi="Courier New"/>
          <w:sz w:val="16"/>
          <w:szCs w:val="16"/>
          <w:color w:val="auto"/>
        </w:rPr>
        <w:t>the weight loss</w:t>
      </w:r>
    </w:p>
    <w:p>
      <w:pPr>
        <w:jc w:val="center"/>
        <w:ind w:right="8219"/>
        <w:spacing w:after="0"/>
        <w:rPr>
          <w:sz w:val="20"/>
          <w:szCs w:val="20"/>
          <w:color w:val="auto"/>
        </w:rPr>
      </w:pPr>
      <w:r>
        <w:rPr>
          <w:rFonts w:ascii="Courier New" w:cs="Courier New" w:eastAsia="Courier New" w:hAnsi="Courier New"/>
          <w:sz w:val="16"/>
          <w:szCs w:val="16"/>
          <w:color w:val="auto"/>
        </w:rPr>
        <w:t>observed in the</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twelve-week treatment</w:t>
      </w:r>
    </w:p>
    <w:p>
      <w:pPr>
        <w:spacing w:after="0" w:line="10"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period. In July 2001,</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we initiated a Phase</w:t>
      </w:r>
    </w:p>
    <w:p>
      <w:pPr>
        <w:spacing w:after="0" w:line="4" w:lineRule="exact"/>
        <w:rPr>
          <w:sz w:val="20"/>
          <w:szCs w:val="20"/>
          <w:color w:val="auto"/>
        </w:rPr>
      </w:pPr>
    </w:p>
    <w:p>
      <w:pPr>
        <w:ind w:left="140" w:right="8359" w:firstLine="188"/>
        <w:spacing w:after="0" w:line="254" w:lineRule="auto"/>
        <w:tabs>
          <w:tab w:leader="none" w:pos="703"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program of testing AXOKINE in</w:t>
      </w:r>
    </w:p>
    <w:p>
      <w:pPr>
        <w:jc w:val="center"/>
        <w:ind w:right="8219"/>
        <w:spacing w:after="0" w:line="234" w:lineRule="auto"/>
        <w:rPr>
          <w:sz w:val="20"/>
          <w:szCs w:val="20"/>
          <w:color w:val="auto"/>
        </w:rPr>
      </w:pPr>
      <w:r>
        <w:rPr>
          <w:rFonts w:ascii="Courier New" w:cs="Courier New" w:eastAsia="Courier New" w:hAnsi="Courier New"/>
          <w:sz w:val="16"/>
          <w:szCs w:val="16"/>
          <w:color w:val="auto"/>
        </w:rPr>
        <w:t>overweight and obese</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patients. The initial</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study will enroll</w:t>
      </w:r>
    </w:p>
    <w:p>
      <w:pPr>
        <w:jc w:val="center"/>
        <w:ind w:right="8219"/>
        <w:spacing w:after="0"/>
        <w:rPr>
          <w:sz w:val="20"/>
          <w:szCs w:val="20"/>
          <w:color w:val="auto"/>
        </w:rPr>
      </w:pPr>
      <w:r>
        <w:rPr>
          <w:rFonts w:ascii="Courier New" w:cs="Courier New" w:eastAsia="Courier New" w:hAnsi="Courier New"/>
          <w:sz w:val="16"/>
          <w:szCs w:val="16"/>
          <w:color w:val="auto"/>
        </w:rPr>
        <w:t>approximately 2,000</w:t>
      </w:r>
    </w:p>
    <w:p>
      <w:pPr>
        <w:jc w:val="center"/>
        <w:ind w:right="8219"/>
        <w:spacing w:after="0" w:line="237" w:lineRule="auto"/>
        <w:rPr>
          <w:sz w:val="20"/>
          <w:szCs w:val="20"/>
          <w:color w:val="auto"/>
        </w:rPr>
      </w:pPr>
      <w:r>
        <w:rPr>
          <w:rFonts w:ascii="Courier New" w:cs="Courier New" w:eastAsia="Courier New" w:hAnsi="Courier New"/>
          <w:sz w:val="16"/>
          <w:szCs w:val="16"/>
          <w:color w:val="auto"/>
        </w:rPr>
        <w:t>patients in over 60</w:t>
      </w:r>
    </w:p>
    <w:p>
      <w:pPr>
        <w:jc w:val="center"/>
        <w:ind w:right="8219"/>
        <w:spacing w:after="0"/>
        <w:rPr>
          <w:sz w:val="20"/>
          <w:szCs w:val="20"/>
          <w:color w:val="auto"/>
        </w:rPr>
      </w:pPr>
      <w:r>
        <w:rPr>
          <w:rFonts w:ascii="Courier New" w:cs="Courier New" w:eastAsia="Courier New" w:hAnsi="Courier New"/>
          <w:sz w:val="16"/>
          <w:szCs w:val="16"/>
          <w:color w:val="auto"/>
        </w:rPr>
        <w:t>sites across the</w:t>
      </w:r>
    </w:p>
    <w:p>
      <w:pPr>
        <w:jc w:val="center"/>
        <w:ind w:right="8219"/>
        <w:spacing w:after="0" w:line="238" w:lineRule="auto"/>
        <w:rPr>
          <w:sz w:val="20"/>
          <w:szCs w:val="20"/>
          <w:color w:val="auto"/>
        </w:rPr>
      </w:pPr>
      <w:r>
        <w:rPr>
          <w:rFonts w:ascii="Courier New" w:cs="Courier New" w:eastAsia="Courier New" w:hAnsi="Courier New"/>
          <w:sz w:val="16"/>
          <w:szCs w:val="16"/>
          <w:color w:val="auto"/>
        </w:rPr>
        <w:t>United States. -</w:t>
      </w:r>
    </w:p>
    <w:p>
      <w:pPr>
        <w:jc w:val="center"/>
        <w:ind w:right="8219"/>
        <w:spacing w:after="0"/>
        <w:rPr>
          <w:sz w:val="20"/>
          <w:szCs w:val="20"/>
          <w:color w:val="auto"/>
        </w:rPr>
      </w:pPr>
      <w:r>
        <w:rPr>
          <w:rFonts w:ascii="Courier New" w:cs="Courier New" w:eastAsia="Courier New" w:hAnsi="Courier New"/>
          <w:sz w:val="16"/>
          <w:szCs w:val="16"/>
          <w:color w:val="auto"/>
        </w:rPr>
        <w:t>PEGYLATED AXOKINE:</w:t>
      </w:r>
    </w:p>
    <w:p>
      <w:pPr>
        <w:jc w:val="center"/>
        <w:ind w:right="8219"/>
        <w:spacing w:after="0" w:line="238" w:lineRule="auto"/>
        <w:rPr>
          <w:sz w:val="20"/>
          <w:szCs w:val="20"/>
          <w:color w:val="auto"/>
        </w:rPr>
      </w:pPr>
      <w:r>
        <w:rPr>
          <w:rFonts w:ascii="Courier New" w:cs="Courier New" w:eastAsia="Courier New" w:hAnsi="Courier New"/>
          <w:sz w:val="16"/>
          <w:szCs w:val="16"/>
          <w:color w:val="auto"/>
        </w:rPr>
        <w:t>Chemically modified</w:t>
      </w:r>
    </w:p>
    <w:p>
      <w:pPr>
        <w:jc w:val="center"/>
        <w:ind w:right="8219"/>
        <w:spacing w:after="0"/>
        <w:rPr>
          <w:sz w:val="20"/>
          <w:szCs w:val="20"/>
          <w:color w:val="auto"/>
        </w:rPr>
      </w:pPr>
      <w:r>
        <w:rPr>
          <w:rFonts w:ascii="Courier New" w:cs="Courier New" w:eastAsia="Courier New" w:hAnsi="Courier New"/>
          <w:sz w:val="16"/>
          <w:szCs w:val="16"/>
          <w:color w:val="auto"/>
        </w:rPr>
        <w:t>version of AXOKINE</w:t>
      </w:r>
    </w:p>
    <w:p>
      <w:pPr>
        <w:jc w:val="center"/>
        <w:ind w:right="8219"/>
        <w:spacing w:after="0" w:line="237" w:lineRule="auto"/>
        <w:rPr>
          <w:sz w:val="20"/>
          <w:szCs w:val="20"/>
          <w:color w:val="auto"/>
        </w:rPr>
      </w:pPr>
      <w:r>
        <w:rPr>
          <w:rFonts w:ascii="Courier New" w:cs="Courier New" w:eastAsia="Courier New" w:hAnsi="Courier New"/>
          <w:sz w:val="16"/>
          <w:szCs w:val="16"/>
          <w:color w:val="auto"/>
        </w:rPr>
        <w:t>that is being</w:t>
      </w:r>
    </w:p>
    <w:p>
      <w:pPr>
        <w:jc w:val="center"/>
        <w:ind w:right="8219"/>
        <w:spacing w:after="0"/>
        <w:rPr>
          <w:sz w:val="20"/>
          <w:szCs w:val="20"/>
          <w:color w:val="auto"/>
        </w:rPr>
      </w:pPr>
      <w:r>
        <w:rPr>
          <w:rFonts w:ascii="Courier New" w:cs="Courier New" w:eastAsia="Courier New" w:hAnsi="Courier New"/>
          <w:sz w:val="16"/>
          <w:szCs w:val="16"/>
          <w:color w:val="auto"/>
        </w:rPr>
        <w:t>developed as a more</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potent, longer-acting</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form of the protein.</w:t>
      </w:r>
    </w:p>
    <w:p>
      <w:pPr>
        <w:jc w:val="center"/>
        <w:ind w:right="8219"/>
        <w:spacing w:after="0"/>
        <w:rPr>
          <w:sz w:val="20"/>
          <w:szCs w:val="20"/>
          <w:color w:val="auto"/>
        </w:rPr>
      </w:pPr>
      <w:r>
        <w:rPr>
          <w:rFonts w:ascii="Courier New" w:cs="Courier New" w:eastAsia="Courier New" w:hAnsi="Courier New"/>
          <w:sz w:val="16"/>
          <w:szCs w:val="16"/>
          <w:color w:val="auto"/>
        </w:rPr>
        <w:t>Pegylated AXOKINE</w:t>
      </w:r>
    </w:p>
    <w:p>
      <w:pPr>
        <w:spacing w:after="0" w:line="3"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currently is in late-</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stage preclinical</w:t>
      </w:r>
    </w:p>
    <w:p>
      <w:pPr>
        <w:jc w:val="center"/>
        <w:ind w:right="8219"/>
        <w:spacing w:after="0"/>
        <w:rPr>
          <w:sz w:val="20"/>
          <w:szCs w:val="20"/>
          <w:color w:val="auto"/>
        </w:rPr>
      </w:pPr>
      <w:r>
        <w:rPr>
          <w:rFonts w:ascii="Courier New" w:cs="Courier New" w:eastAsia="Courier New" w:hAnsi="Courier New"/>
          <w:sz w:val="16"/>
          <w:szCs w:val="16"/>
          <w:color w:val="auto"/>
        </w:rPr>
        <w:t>development and we</w:t>
      </w:r>
    </w:p>
    <w:p>
      <w:pPr>
        <w:spacing w:after="0" w:line="3"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anticipate initiating</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a Phase I clinical</w:t>
      </w:r>
    </w:p>
    <w:p>
      <w:pPr>
        <w:jc w:val="center"/>
        <w:ind w:right="8219"/>
        <w:spacing w:after="0"/>
        <w:rPr>
          <w:sz w:val="20"/>
          <w:szCs w:val="20"/>
          <w:color w:val="auto"/>
        </w:rPr>
      </w:pPr>
      <w:r>
        <w:rPr>
          <w:rFonts w:ascii="Courier New" w:cs="Courier New" w:eastAsia="Courier New" w:hAnsi="Courier New"/>
          <w:sz w:val="16"/>
          <w:szCs w:val="16"/>
          <w:color w:val="auto"/>
        </w:rPr>
        <w:t>trial in the second</w:t>
      </w:r>
    </w:p>
    <w:p>
      <w:pPr>
        <w:jc w:val="center"/>
        <w:ind w:right="8219"/>
        <w:spacing w:after="0" w:line="237" w:lineRule="auto"/>
        <w:rPr>
          <w:sz w:val="20"/>
          <w:szCs w:val="20"/>
          <w:color w:val="auto"/>
        </w:rPr>
      </w:pPr>
      <w:r>
        <w:rPr>
          <w:rFonts w:ascii="Courier New" w:cs="Courier New" w:eastAsia="Courier New" w:hAnsi="Courier New"/>
          <w:sz w:val="16"/>
          <w:szCs w:val="16"/>
          <w:color w:val="auto"/>
        </w:rPr>
        <w:t>half of 2001. -</w:t>
      </w:r>
    </w:p>
    <w:p>
      <w:pPr>
        <w:jc w:val="center"/>
        <w:ind w:right="8219"/>
        <w:spacing w:after="0"/>
        <w:rPr>
          <w:sz w:val="20"/>
          <w:szCs w:val="20"/>
          <w:color w:val="auto"/>
        </w:rPr>
      </w:pPr>
      <w:r>
        <w:rPr>
          <w:rFonts w:ascii="Courier New" w:cs="Courier New" w:eastAsia="Courier New" w:hAnsi="Courier New"/>
          <w:sz w:val="16"/>
          <w:szCs w:val="16"/>
          <w:color w:val="auto"/>
        </w:rPr>
        <w:t>INTERLEUKIN-1</w:t>
      </w:r>
    </w:p>
    <w:p>
      <w:pPr>
        <w:jc w:val="center"/>
        <w:ind w:right="8219"/>
        <w:spacing w:after="0" w:line="238" w:lineRule="auto"/>
        <w:rPr>
          <w:sz w:val="20"/>
          <w:szCs w:val="20"/>
          <w:color w:val="auto"/>
        </w:rPr>
      </w:pPr>
      <w:r>
        <w:rPr>
          <w:rFonts w:ascii="Courier New" w:cs="Courier New" w:eastAsia="Courier New" w:hAnsi="Courier New"/>
          <w:sz w:val="16"/>
          <w:szCs w:val="16"/>
          <w:color w:val="auto"/>
        </w:rPr>
        <w:t>CYTOKINE TRAP (IL-1</w:t>
      </w:r>
    </w:p>
    <w:p>
      <w:pPr>
        <w:jc w:val="center"/>
        <w:ind w:right="8219"/>
        <w:spacing w:after="0"/>
        <w:rPr>
          <w:sz w:val="20"/>
          <w:szCs w:val="20"/>
          <w:color w:val="auto"/>
        </w:rPr>
      </w:pPr>
      <w:r>
        <w:rPr>
          <w:rFonts w:ascii="Courier New" w:cs="Courier New" w:eastAsia="Courier New" w:hAnsi="Courier New"/>
          <w:sz w:val="16"/>
          <w:szCs w:val="16"/>
          <w:color w:val="auto"/>
        </w:rPr>
        <w:t>TRAP): Protein-based</w:t>
      </w:r>
    </w:p>
    <w:p>
      <w:pPr>
        <w:jc w:val="center"/>
        <w:ind w:right="8219"/>
        <w:spacing w:after="0" w:line="238" w:lineRule="auto"/>
        <w:rPr>
          <w:sz w:val="20"/>
          <w:szCs w:val="20"/>
          <w:color w:val="auto"/>
        </w:rPr>
      </w:pPr>
      <w:r>
        <w:rPr>
          <w:rFonts w:ascii="Courier New" w:cs="Courier New" w:eastAsia="Courier New" w:hAnsi="Courier New"/>
          <w:sz w:val="16"/>
          <w:szCs w:val="16"/>
          <w:color w:val="auto"/>
        </w:rPr>
        <w:t>antagonist for the</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interleukin-1 (called</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IL-1) cytokine. IL-1</w:t>
      </w:r>
    </w:p>
    <w:p>
      <w:pPr>
        <w:jc w:val="center"/>
        <w:ind w:right="8219"/>
        <w:spacing w:after="0"/>
        <w:rPr>
          <w:sz w:val="20"/>
          <w:szCs w:val="20"/>
          <w:color w:val="auto"/>
        </w:rPr>
      </w:pPr>
      <w:r>
        <w:rPr>
          <w:rFonts w:ascii="Courier New" w:cs="Courier New" w:eastAsia="Courier New" w:hAnsi="Courier New"/>
          <w:sz w:val="16"/>
          <w:szCs w:val="16"/>
          <w:color w:val="auto"/>
        </w:rPr>
        <w:t>is thought to play a</w:t>
      </w:r>
    </w:p>
    <w:p>
      <w:pPr>
        <w:jc w:val="center"/>
        <w:ind w:right="8219"/>
        <w:spacing w:after="0" w:line="237" w:lineRule="auto"/>
        <w:rPr>
          <w:sz w:val="20"/>
          <w:szCs w:val="20"/>
          <w:color w:val="auto"/>
        </w:rPr>
      </w:pPr>
      <w:r>
        <w:rPr>
          <w:rFonts w:ascii="Courier New" w:cs="Courier New" w:eastAsia="Courier New" w:hAnsi="Courier New"/>
          <w:sz w:val="16"/>
          <w:szCs w:val="16"/>
          <w:color w:val="auto"/>
        </w:rPr>
        <w:t>major role in</w:t>
      </w:r>
    </w:p>
    <w:p>
      <w:pPr>
        <w:jc w:val="center"/>
        <w:ind w:right="8219"/>
        <w:spacing w:after="0"/>
        <w:rPr>
          <w:sz w:val="20"/>
          <w:szCs w:val="20"/>
          <w:color w:val="auto"/>
        </w:rPr>
      </w:pPr>
      <w:r>
        <w:rPr>
          <w:rFonts w:ascii="Courier New" w:cs="Courier New" w:eastAsia="Courier New" w:hAnsi="Courier New"/>
          <w:sz w:val="16"/>
          <w:szCs w:val="16"/>
          <w:color w:val="auto"/>
        </w:rPr>
        <w:t>rheumatoid arthritis</w:t>
      </w:r>
    </w:p>
    <w:p>
      <w:pPr>
        <w:jc w:val="center"/>
        <w:ind w:right="8219"/>
        <w:spacing w:after="0" w:line="238" w:lineRule="auto"/>
        <w:rPr>
          <w:sz w:val="20"/>
          <w:szCs w:val="20"/>
          <w:color w:val="auto"/>
        </w:rPr>
      </w:pPr>
      <w:r>
        <w:rPr>
          <w:rFonts w:ascii="Courier New" w:cs="Courier New" w:eastAsia="Courier New" w:hAnsi="Courier New"/>
          <w:sz w:val="16"/>
          <w:szCs w:val="16"/>
          <w:color w:val="auto"/>
        </w:rPr>
        <w:t>and other</w:t>
      </w:r>
    </w:p>
    <w:p>
      <w:pPr>
        <w:jc w:val="center"/>
        <w:ind w:right="8219"/>
        <w:spacing w:after="0"/>
        <w:rPr>
          <w:sz w:val="20"/>
          <w:szCs w:val="20"/>
          <w:color w:val="auto"/>
        </w:rPr>
      </w:pPr>
      <w:r>
        <w:rPr>
          <w:rFonts w:ascii="Courier New" w:cs="Courier New" w:eastAsia="Courier New" w:hAnsi="Courier New"/>
          <w:sz w:val="16"/>
          <w:szCs w:val="16"/>
          <w:color w:val="auto"/>
        </w:rPr>
        <w:t>inflammatory</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diseases. In December</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2000, we initiated a</w:t>
      </w:r>
    </w:p>
    <w:p>
      <w:pPr>
        <w:jc w:val="center"/>
        <w:ind w:right="8219"/>
        <w:spacing w:after="0"/>
        <w:rPr>
          <w:sz w:val="20"/>
          <w:szCs w:val="20"/>
          <w:color w:val="auto"/>
        </w:rPr>
      </w:pPr>
      <w:r>
        <w:rPr>
          <w:rFonts w:ascii="Courier New" w:cs="Courier New" w:eastAsia="Courier New" w:hAnsi="Courier New"/>
          <w:sz w:val="16"/>
          <w:szCs w:val="16"/>
          <w:color w:val="auto"/>
        </w:rPr>
        <w:t>Phase I study to</w:t>
      </w:r>
    </w:p>
    <w:p>
      <w:pPr>
        <w:spacing w:after="0" w:line="3"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assess the safety and</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tolerability of the</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IL-1 Trap in patients</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with rheumatoid</w:t>
      </w:r>
    </w:p>
    <w:p>
      <w:pPr>
        <w:jc w:val="center"/>
        <w:ind w:right="8219"/>
        <w:spacing w:after="0"/>
        <w:rPr>
          <w:sz w:val="20"/>
          <w:szCs w:val="20"/>
          <w:color w:val="auto"/>
        </w:rPr>
      </w:pPr>
      <w:r>
        <w:rPr>
          <w:rFonts w:ascii="Courier New" w:cs="Courier New" w:eastAsia="Courier New" w:hAnsi="Courier New"/>
          <w:sz w:val="16"/>
          <w:szCs w:val="16"/>
          <w:color w:val="auto"/>
        </w:rPr>
        <w:t>arthritis. We expect</w:t>
      </w:r>
    </w:p>
    <w:p>
      <w:pPr>
        <w:jc w:val="center"/>
        <w:ind w:right="8219"/>
        <w:spacing w:after="0" w:line="237" w:lineRule="auto"/>
        <w:rPr>
          <w:sz w:val="20"/>
          <w:szCs w:val="20"/>
          <w:color w:val="auto"/>
        </w:rPr>
      </w:pPr>
      <w:r>
        <w:rPr>
          <w:rFonts w:ascii="Courier New" w:cs="Courier New" w:eastAsia="Courier New" w:hAnsi="Courier New"/>
          <w:sz w:val="16"/>
          <w:szCs w:val="16"/>
          <w:color w:val="auto"/>
        </w:rPr>
        <w:t>the study to be</w:t>
      </w:r>
    </w:p>
    <w:p>
      <w:pPr>
        <w:jc w:val="center"/>
        <w:ind w:right="8219"/>
        <w:spacing w:after="0"/>
        <w:rPr>
          <w:sz w:val="20"/>
          <w:szCs w:val="20"/>
          <w:color w:val="auto"/>
        </w:rPr>
      </w:pPr>
      <w:r>
        <w:rPr>
          <w:rFonts w:ascii="Courier New" w:cs="Courier New" w:eastAsia="Courier New" w:hAnsi="Courier New"/>
          <w:sz w:val="16"/>
          <w:szCs w:val="16"/>
          <w:color w:val="auto"/>
        </w:rPr>
        <w:t>completed in the</w:t>
      </w:r>
    </w:p>
    <w:p>
      <w:pPr>
        <w:jc w:val="center"/>
        <w:ind w:right="8219"/>
        <w:spacing w:after="0" w:line="238" w:lineRule="auto"/>
        <w:rPr>
          <w:sz w:val="20"/>
          <w:szCs w:val="20"/>
          <w:color w:val="auto"/>
        </w:rPr>
      </w:pPr>
      <w:r>
        <w:rPr>
          <w:rFonts w:ascii="Courier New" w:cs="Courier New" w:eastAsia="Courier New" w:hAnsi="Courier New"/>
          <w:sz w:val="16"/>
          <w:szCs w:val="16"/>
          <w:color w:val="auto"/>
        </w:rPr>
        <w:t>second half of 2001.</w:t>
      </w:r>
    </w:p>
    <w:p>
      <w:pPr>
        <w:jc w:val="center"/>
        <w:ind w:right="8219"/>
        <w:spacing w:after="0"/>
        <w:rPr>
          <w:sz w:val="20"/>
          <w:szCs w:val="20"/>
          <w:color w:val="auto"/>
        </w:rPr>
      </w:pPr>
      <w:r>
        <w:rPr>
          <w:rFonts w:ascii="Courier New" w:cs="Courier New" w:eastAsia="Courier New" w:hAnsi="Courier New"/>
          <w:sz w:val="16"/>
          <w:szCs w:val="16"/>
          <w:color w:val="auto"/>
        </w:rPr>
        <w:t>- INTERLEUKIN-</w:t>
      </w:r>
    </w:p>
    <w:p>
      <w:pPr>
        <w:jc w:val="center"/>
        <w:ind w:right="8219"/>
        <w:spacing w:after="0" w:line="238" w:lineRule="auto"/>
        <w:rPr>
          <w:sz w:val="20"/>
          <w:szCs w:val="20"/>
          <w:color w:val="auto"/>
        </w:rPr>
      </w:pPr>
      <w:r>
        <w:rPr>
          <w:rFonts w:ascii="Courier New" w:cs="Courier New" w:eastAsia="Courier New" w:hAnsi="Courier New"/>
          <w:sz w:val="16"/>
          <w:szCs w:val="16"/>
          <w:color w:val="auto"/>
        </w:rPr>
        <w:t>4/INTERLEUKIN-13</w:t>
      </w:r>
    </w:p>
    <w:p>
      <w:pPr>
        <w:jc w:val="center"/>
        <w:ind w:right="8219"/>
        <w:spacing w:after="0"/>
        <w:rPr>
          <w:sz w:val="20"/>
          <w:szCs w:val="20"/>
          <w:color w:val="auto"/>
        </w:rPr>
      </w:pPr>
      <w:r>
        <w:rPr>
          <w:rFonts w:ascii="Courier New" w:cs="Courier New" w:eastAsia="Courier New" w:hAnsi="Courier New"/>
          <w:sz w:val="16"/>
          <w:szCs w:val="16"/>
          <w:color w:val="auto"/>
        </w:rPr>
        <w:t>CYTOKINE TRAP (IL-</w:t>
      </w:r>
    </w:p>
    <w:p>
      <w:pPr>
        <w:jc w:val="center"/>
        <w:ind w:right="8219"/>
        <w:spacing w:after="0" w:line="237" w:lineRule="auto"/>
        <w:rPr>
          <w:sz w:val="20"/>
          <w:szCs w:val="20"/>
          <w:color w:val="auto"/>
        </w:rPr>
      </w:pPr>
      <w:r>
        <w:rPr>
          <w:rFonts w:ascii="Courier New" w:cs="Courier New" w:eastAsia="Courier New" w:hAnsi="Courier New"/>
          <w:sz w:val="16"/>
          <w:szCs w:val="16"/>
          <w:color w:val="auto"/>
        </w:rPr>
        <w:t>4/IL-13 TRAP):</w:t>
      </w:r>
    </w:p>
    <w:p>
      <w:pPr>
        <w:jc w:val="center"/>
        <w:ind w:right="8219"/>
        <w:spacing w:after="0"/>
        <w:rPr>
          <w:sz w:val="20"/>
          <w:szCs w:val="20"/>
          <w:color w:val="auto"/>
        </w:rPr>
      </w:pPr>
      <w:r>
        <w:rPr>
          <w:rFonts w:ascii="Courier New" w:cs="Courier New" w:eastAsia="Courier New" w:hAnsi="Courier New"/>
          <w:sz w:val="16"/>
          <w:szCs w:val="16"/>
          <w:color w:val="auto"/>
        </w:rPr>
        <w:t>Protein-based</w:t>
      </w:r>
    </w:p>
    <w:p>
      <w:pPr>
        <w:jc w:val="center"/>
        <w:ind w:right="8219"/>
        <w:spacing w:after="0" w:line="238" w:lineRule="auto"/>
        <w:rPr>
          <w:sz w:val="20"/>
          <w:szCs w:val="20"/>
          <w:color w:val="auto"/>
        </w:rPr>
      </w:pPr>
      <w:r>
        <w:rPr>
          <w:rFonts w:ascii="Courier New" w:cs="Courier New" w:eastAsia="Courier New" w:hAnsi="Courier New"/>
          <w:sz w:val="16"/>
          <w:szCs w:val="16"/>
          <w:color w:val="auto"/>
        </w:rPr>
        <w:t>antagonist for the</w:t>
      </w:r>
    </w:p>
    <w:p>
      <w:pPr>
        <w:sectPr>
          <w:pgSz w:w="11900" w:h="16908" w:orient="portrait"/>
          <w:cols w:equalWidth="0" w:num="1">
            <w:col w:w="10179"/>
          </w:cols>
          <w:pgMar w:left="280" w:top="298" w:right="1440" w:bottom="0" w:gutter="0" w:footer="0" w:header="0"/>
        </w:sectPr>
      </w:pPr>
    </w:p>
    <w:bookmarkStart w:id="20" w:name="page21"/>
    <w:bookmarkEnd w:id="20"/>
    <w:p>
      <w:pPr>
        <w:jc w:val="center"/>
        <w:ind w:right="8219"/>
        <w:spacing w:after="0"/>
        <w:rPr>
          <w:sz w:val="20"/>
          <w:szCs w:val="20"/>
          <w:color w:val="auto"/>
        </w:rPr>
      </w:pPr>
      <w:r>
        <w:rPr>
          <w:rFonts w:ascii="Courier New" w:cs="Courier New" w:eastAsia="Courier New" w:hAnsi="Courier New"/>
          <w:sz w:val="16"/>
          <w:szCs w:val="16"/>
          <w:color w:val="auto"/>
        </w:rPr>
        <w:t>interleukin-4 and</w:t>
      </w:r>
    </w:p>
    <w:p>
      <w:pPr>
        <w:jc w:val="center"/>
        <w:ind w:right="8219"/>
        <w:spacing w:after="0"/>
        <w:rPr>
          <w:sz w:val="20"/>
          <w:szCs w:val="20"/>
          <w:color w:val="auto"/>
        </w:rPr>
      </w:pPr>
      <w:r>
        <w:rPr>
          <w:rFonts w:ascii="Courier New" w:cs="Courier New" w:eastAsia="Courier New" w:hAnsi="Courier New"/>
          <w:sz w:val="16"/>
          <w:szCs w:val="16"/>
          <w:color w:val="auto"/>
        </w:rPr>
        <w:t>interleukin-13</w:t>
      </w:r>
    </w:p>
    <w:p>
      <w:pPr>
        <w:jc w:val="center"/>
        <w:ind w:right="8219"/>
        <w:spacing w:after="0" w:line="237" w:lineRule="auto"/>
        <w:rPr>
          <w:sz w:val="20"/>
          <w:szCs w:val="20"/>
          <w:color w:val="auto"/>
        </w:rPr>
      </w:pPr>
      <w:r>
        <w:rPr>
          <w:rFonts w:ascii="Courier New" w:cs="Courier New" w:eastAsia="Courier New" w:hAnsi="Courier New"/>
          <w:sz w:val="16"/>
          <w:szCs w:val="16"/>
          <w:color w:val="auto"/>
        </w:rPr>
        <w:t>(called IL-4 and IL-</w:t>
      </w:r>
    </w:p>
    <w:p>
      <w:pPr>
        <w:spacing w:after="0" w:line="5" w:lineRule="exact"/>
        <w:rPr>
          <w:sz w:val="20"/>
          <w:szCs w:val="20"/>
          <w:color w:val="auto"/>
        </w:rPr>
      </w:pPr>
    </w:p>
    <w:p>
      <w:pPr>
        <w:ind w:right="8219" w:firstLine="93"/>
        <w:spacing w:after="0" w:line="254" w:lineRule="auto"/>
        <w:tabs>
          <w:tab w:leader="none" w:pos="469"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cytokines which are thought to play a</w:t>
      </w:r>
    </w:p>
    <w:p>
      <w:pPr>
        <w:ind w:left="38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major role in</w:t>
      </w:r>
    </w:p>
    <w:p>
      <w:pPr>
        <w:spacing w:after="0" w:line="3" w:lineRule="exact"/>
        <w:rPr>
          <w:rFonts w:ascii="Courier New" w:cs="Courier New" w:eastAsia="Courier New" w:hAnsi="Courier New"/>
          <w:sz w:val="15"/>
          <w:szCs w:val="15"/>
          <w:color w:val="auto"/>
        </w:rPr>
      </w:pPr>
    </w:p>
    <w:p>
      <w:pPr>
        <w:jc w:val="center"/>
        <w:ind w:right="8219" w:firstLine="234"/>
        <w:spacing w:after="0" w:line="25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diseases such as asthma, allergic disorders, and other inflammatory diseases. We expect to initiate a Phase I clinical trial of a dual IL-4/IL-13 Trap for asthma in late</w:t>
      </w:r>
    </w:p>
    <w:p>
      <w:pPr>
        <w:ind w:left="1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2001. - VEGF TRAP:</w:t>
      </w:r>
    </w:p>
    <w:p>
      <w:pPr>
        <w:spacing w:after="0" w:line="3" w:lineRule="exact"/>
        <w:rPr>
          <w:rFonts w:ascii="Courier New" w:cs="Courier New" w:eastAsia="Courier New" w:hAnsi="Courier New"/>
          <w:sz w:val="15"/>
          <w:szCs w:val="15"/>
          <w:color w:val="auto"/>
        </w:rPr>
      </w:pPr>
    </w:p>
    <w:p>
      <w:pPr>
        <w:jc w:val="center"/>
        <w:ind w:right="8219" w:firstLine="375"/>
        <w:spacing w:after="0" w:line="25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Protein-based antagonist to Vascular Endothelial Growth Factor (called VEGF, also known as Vascular Permeability Factor or VPF). VEGF is required for the growth of blood vessels that are needed for tumors to grow and is a potent regulator of vascular permeability and leak. The VEGF Trap is expected to enter a Phase I clinical trial in mid-2001. - ANGIOPOIETINS: A new family of growth factors that act specifically on the endothelium cells that line blood vessels. Angiopoietins may be useful for growing blood vessels in diseased hearts and other tissues with decreased blood flow and for repairing blood vessel leaks that cause swelling and edema in many different diseases such as stroke, diabetic retinopathy, and inflammatory diseases. Selected Angiopoietins, including engineered forms of these growth factors, are in preclinical development. 16</w:t>
      </w:r>
    </w:p>
    <w:p>
      <w:pPr>
        <w:sectPr>
          <w:pgSz w:w="11900" w:h="16838" w:orient="portrait"/>
          <w:cols w:equalWidth="0" w:num="1">
            <w:col w:w="10179"/>
          </w:cols>
          <w:pgMar w:left="280" w:top="137" w:right="1440" w:bottom="1440" w:gutter="0" w:footer="0" w:header="0"/>
        </w:sectPr>
      </w:pPr>
    </w:p>
    <w:bookmarkStart w:id="21" w:name="page22"/>
    <w:bookmarkEnd w:id="21"/>
    <w:p>
      <w:pPr>
        <w:spacing w:after="0" w:line="70"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17 In addition to the</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above programs which</w:t>
      </w:r>
    </w:p>
    <w:p>
      <w:pPr>
        <w:jc w:val="center"/>
        <w:ind w:right="8219"/>
        <w:spacing w:after="0"/>
        <w:rPr>
          <w:sz w:val="20"/>
          <w:szCs w:val="20"/>
          <w:color w:val="auto"/>
        </w:rPr>
      </w:pPr>
      <w:r>
        <w:rPr>
          <w:rFonts w:ascii="Courier New" w:cs="Courier New" w:eastAsia="Courier New" w:hAnsi="Courier New"/>
          <w:sz w:val="16"/>
          <w:szCs w:val="16"/>
          <w:color w:val="auto"/>
        </w:rPr>
        <w:t>we are conducting</w:t>
      </w:r>
    </w:p>
    <w:p>
      <w:pPr>
        <w:jc w:val="center"/>
        <w:ind w:right="8219"/>
        <w:spacing w:after="0" w:line="237" w:lineRule="auto"/>
        <w:rPr>
          <w:sz w:val="20"/>
          <w:szCs w:val="20"/>
          <w:color w:val="auto"/>
        </w:rPr>
      </w:pPr>
      <w:r>
        <w:rPr>
          <w:rFonts w:ascii="Courier New" w:cs="Courier New" w:eastAsia="Courier New" w:hAnsi="Courier New"/>
          <w:sz w:val="16"/>
          <w:szCs w:val="16"/>
          <w:color w:val="auto"/>
        </w:rPr>
        <w:t>independent of any</w:t>
      </w:r>
    </w:p>
    <w:p>
      <w:pPr>
        <w:jc w:val="center"/>
        <w:ind w:right="8219"/>
        <w:spacing w:after="0"/>
        <w:rPr>
          <w:sz w:val="20"/>
          <w:szCs w:val="20"/>
          <w:color w:val="auto"/>
        </w:rPr>
      </w:pPr>
      <w:r>
        <w:rPr>
          <w:rFonts w:ascii="Courier New" w:cs="Courier New" w:eastAsia="Courier New" w:hAnsi="Courier New"/>
          <w:sz w:val="16"/>
          <w:szCs w:val="16"/>
          <w:color w:val="auto"/>
        </w:rPr>
        <w:t>corporate partners,</w:t>
      </w:r>
    </w:p>
    <w:p>
      <w:pPr>
        <w:jc w:val="center"/>
        <w:ind w:right="8219"/>
        <w:spacing w:after="0" w:line="238" w:lineRule="auto"/>
        <w:rPr>
          <w:sz w:val="20"/>
          <w:szCs w:val="20"/>
          <w:color w:val="auto"/>
        </w:rPr>
      </w:pPr>
      <w:r>
        <w:rPr>
          <w:rFonts w:ascii="Courier New" w:cs="Courier New" w:eastAsia="Courier New" w:hAnsi="Courier New"/>
          <w:sz w:val="16"/>
          <w:szCs w:val="16"/>
          <w:color w:val="auto"/>
        </w:rPr>
        <w:t>we have formed</w:t>
      </w:r>
    </w:p>
    <w:p>
      <w:pPr>
        <w:jc w:val="center"/>
        <w:ind w:right="8219"/>
        <w:spacing w:after="0"/>
        <w:rPr>
          <w:sz w:val="20"/>
          <w:szCs w:val="20"/>
          <w:color w:val="auto"/>
        </w:rPr>
      </w:pPr>
      <w:r>
        <w:rPr>
          <w:rFonts w:ascii="Courier New" w:cs="Courier New" w:eastAsia="Courier New" w:hAnsi="Courier New"/>
          <w:sz w:val="16"/>
          <w:szCs w:val="16"/>
          <w:color w:val="auto"/>
        </w:rPr>
        <w:t>collaborations to</w:t>
      </w:r>
    </w:p>
    <w:p>
      <w:pPr>
        <w:jc w:val="center"/>
        <w:ind w:right="8219"/>
        <w:spacing w:after="0" w:line="238" w:lineRule="auto"/>
        <w:rPr>
          <w:sz w:val="20"/>
          <w:szCs w:val="20"/>
          <w:color w:val="auto"/>
        </w:rPr>
      </w:pPr>
      <w:r>
        <w:rPr>
          <w:rFonts w:ascii="Courier New" w:cs="Courier New" w:eastAsia="Courier New" w:hAnsi="Courier New"/>
          <w:sz w:val="16"/>
          <w:szCs w:val="16"/>
          <w:color w:val="auto"/>
        </w:rPr>
        <w:t>advance other</w:t>
      </w:r>
    </w:p>
    <w:p>
      <w:pPr>
        <w:jc w:val="center"/>
        <w:ind w:right="8219"/>
        <w:spacing w:after="0"/>
        <w:rPr>
          <w:sz w:val="20"/>
          <w:szCs w:val="20"/>
          <w:color w:val="auto"/>
        </w:rPr>
      </w:pPr>
      <w:r>
        <w:rPr>
          <w:rFonts w:ascii="Courier New" w:cs="Courier New" w:eastAsia="Courier New" w:hAnsi="Courier New"/>
          <w:sz w:val="16"/>
          <w:szCs w:val="16"/>
          <w:color w:val="auto"/>
        </w:rPr>
        <w:t>research and</w:t>
      </w:r>
    </w:p>
    <w:p>
      <w:pPr>
        <w:jc w:val="center"/>
        <w:ind w:right="8219"/>
        <w:spacing w:after="0" w:line="237" w:lineRule="auto"/>
        <w:rPr>
          <w:sz w:val="20"/>
          <w:szCs w:val="20"/>
          <w:color w:val="auto"/>
        </w:rPr>
      </w:pPr>
      <w:r>
        <w:rPr>
          <w:rFonts w:ascii="Courier New" w:cs="Courier New" w:eastAsia="Courier New" w:hAnsi="Courier New"/>
          <w:sz w:val="16"/>
          <w:szCs w:val="16"/>
          <w:color w:val="auto"/>
        </w:rPr>
        <w:t>development efforts.</w:t>
      </w:r>
    </w:p>
    <w:p>
      <w:pPr>
        <w:jc w:val="center"/>
        <w:ind w:right="8219"/>
        <w:spacing w:after="0"/>
        <w:rPr>
          <w:sz w:val="20"/>
          <w:szCs w:val="20"/>
          <w:color w:val="auto"/>
        </w:rPr>
      </w:pPr>
      <w:r>
        <w:rPr>
          <w:rFonts w:ascii="Courier New" w:cs="Courier New" w:eastAsia="Courier New" w:hAnsi="Courier New"/>
          <w:sz w:val="16"/>
          <w:szCs w:val="16"/>
          <w:color w:val="auto"/>
        </w:rPr>
        <w:t>We are conducting</w:t>
      </w:r>
    </w:p>
    <w:p>
      <w:pPr>
        <w:jc w:val="center"/>
        <w:ind w:right="8219"/>
        <w:spacing w:after="0" w:line="238" w:lineRule="auto"/>
        <w:rPr>
          <w:sz w:val="20"/>
          <w:szCs w:val="20"/>
          <w:color w:val="auto"/>
        </w:rPr>
      </w:pPr>
      <w:r>
        <w:rPr>
          <w:rFonts w:ascii="Courier New" w:cs="Courier New" w:eastAsia="Courier New" w:hAnsi="Courier New"/>
          <w:sz w:val="16"/>
          <w:szCs w:val="16"/>
          <w:color w:val="auto"/>
        </w:rPr>
        <w:t>research with The</w:t>
      </w:r>
    </w:p>
    <w:p>
      <w:pPr>
        <w:jc w:val="center"/>
        <w:ind w:right="8219"/>
        <w:spacing w:after="0"/>
        <w:rPr>
          <w:sz w:val="20"/>
          <w:szCs w:val="20"/>
          <w:color w:val="auto"/>
        </w:rPr>
      </w:pPr>
      <w:r>
        <w:rPr>
          <w:rFonts w:ascii="Courier New" w:cs="Courier New" w:eastAsia="Courier New" w:hAnsi="Courier New"/>
          <w:sz w:val="16"/>
          <w:szCs w:val="16"/>
          <w:color w:val="auto"/>
        </w:rPr>
        <w:t>Procter &amp; Gamble</w:t>
      </w:r>
    </w:p>
    <w:p>
      <w:pPr>
        <w:jc w:val="center"/>
        <w:ind w:right="8219"/>
        <w:spacing w:after="0" w:line="238" w:lineRule="auto"/>
        <w:rPr>
          <w:sz w:val="20"/>
          <w:szCs w:val="20"/>
          <w:color w:val="auto"/>
        </w:rPr>
      </w:pPr>
      <w:r>
        <w:rPr>
          <w:rFonts w:ascii="Courier New" w:cs="Courier New" w:eastAsia="Courier New" w:hAnsi="Courier New"/>
          <w:sz w:val="16"/>
          <w:szCs w:val="16"/>
          <w:color w:val="auto"/>
        </w:rPr>
        <w:t>Company in muscle</w:t>
      </w:r>
    </w:p>
    <w:p>
      <w:pPr>
        <w:jc w:val="center"/>
        <w:ind w:right="8219"/>
        <w:spacing w:after="0"/>
        <w:rPr>
          <w:sz w:val="20"/>
          <w:szCs w:val="20"/>
          <w:color w:val="auto"/>
        </w:rPr>
      </w:pPr>
      <w:r>
        <w:rPr>
          <w:rFonts w:ascii="Courier New" w:cs="Courier New" w:eastAsia="Courier New" w:hAnsi="Courier New"/>
          <w:sz w:val="16"/>
          <w:szCs w:val="16"/>
          <w:color w:val="auto"/>
        </w:rPr>
        <w:t>diseases and other</w:t>
      </w:r>
    </w:p>
    <w:p>
      <w:pPr>
        <w:jc w:val="center"/>
        <w:ind w:right="8219"/>
        <w:spacing w:after="0" w:line="237" w:lineRule="auto"/>
        <w:rPr>
          <w:sz w:val="20"/>
          <w:szCs w:val="20"/>
          <w:color w:val="auto"/>
        </w:rPr>
      </w:pPr>
      <w:r>
        <w:rPr>
          <w:rFonts w:ascii="Courier New" w:cs="Courier New" w:eastAsia="Courier New" w:hAnsi="Courier New"/>
          <w:sz w:val="16"/>
          <w:szCs w:val="16"/>
          <w:color w:val="auto"/>
        </w:rPr>
        <w:t>fields. We are also</w:t>
      </w:r>
    </w:p>
    <w:p>
      <w:pPr>
        <w:jc w:val="center"/>
        <w:ind w:right="8219"/>
        <w:spacing w:after="0"/>
        <w:rPr>
          <w:sz w:val="20"/>
          <w:szCs w:val="20"/>
          <w:color w:val="auto"/>
        </w:rPr>
      </w:pPr>
      <w:r>
        <w:rPr>
          <w:rFonts w:ascii="Courier New" w:cs="Courier New" w:eastAsia="Courier New" w:hAnsi="Courier New"/>
          <w:sz w:val="16"/>
          <w:szCs w:val="16"/>
          <w:color w:val="auto"/>
        </w:rPr>
        <w:t>collaborating with</w:t>
      </w:r>
    </w:p>
    <w:p>
      <w:pPr>
        <w:jc w:val="center"/>
        <w:ind w:right="8219"/>
        <w:spacing w:after="0" w:line="238" w:lineRule="auto"/>
        <w:rPr>
          <w:sz w:val="20"/>
          <w:szCs w:val="20"/>
          <w:color w:val="auto"/>
        </w:rPr>
      </w:pPr>
      <w:r>
        <w:rPr>
          <w:rFonts w:ascii="Courier New" w:cs="Courier New" w:eastAsia="Courier New" w:hAnsi="Courier New"/>
          <w:sz w:val="16"/>
          <w:szCs w:val="16"/>
          <w:color w:val="auto"/>
        </w:rPr>
        <w:t>Medarex, Inc. to</w:t>
      </w:r>
    </w:p>
    <w:p>
      <w:pPr>
        <w:jc w:val="center"/>
        <w:ind w:right="8219"/>
        <w:spacing w:after="0"/>
        <w:rPr>
          <w:sz w:val="20"/>
          <w:szCs w:val="20"/>
          <w:color w:val="auto"/>
        </w:rPr>
      </w:pPr>
      <w:r>
        <w:rPr>
          <w:rFonts w:ascii="Courier New" w:cs="Courier New" w:eastAsia="Courier New" w:hAnsi="Courier New"/>
          <w:sz w:val="16"/>
          <w:szCs w:val="16"/>
          <w:color w:val="auto"/>
        </w:rPr>
        <w:t>discover, develop,</w:t>
      </w:r>
    </w:p>
    <w:p>
      <w:pPr>
        <w:jc w:val="center"/>
        <w:ind w:right="8219"/>
        <w:spacing w:after="0" w:line="238" w:lineRule="auto"/>
        <w:rPr>
          <w:sz w:val="20"/>
          <w:szCs w:val="20"/>
          <w:color w:val="auto"/>
        </w:rPr>
      </w:pPr>
      <w:r>
        <w:rPr>
          <w:rFonts w:ascii="Courier New" w:cs="Courier New" w:eastAsia="Courier New" w:hAnsi="Courier New"/>
          <w:sz w:val="16"/>
          <w:szCs w:val="16"/>
          <w:color w:val="auto"/>
        </w:rPr>
        <w:t>and commercialize</w:t>
      </w:r>
    </w:p>
    <w:p>
      <w:pPr>
        <w:jc w:val="center"/>
        <w:ind w:right="8219"/>
        <w:spacing w:after="0"/>
        <w:rPr>
          <w:sz w:val="20"/>
          <w:szCs w:val="20"/>
          <w:color w:val="auto"/>
        </w:rPr>
      </w:pPr>
      <w:r>
        <w:rPr>
          <w:rFonts w:ascii="Courier New" w:cs="Courier New" w:eastAsia="Courier New" w:hAnsi="Courier New"/>
          <w:sz w:val="16"/>
          <w:szCs w:val="16"/>
          <w:color w:val="auto"/>
        </w:rPr>
        <w:t>certain human</w:t>
      </w:r>
    </w:p>
    <w:p>
      <w:pPr>
        <w:jc w:val="center"/>
        <w:ind w:right="8219"/>
        <w:spacing w:after="0" w:line="237" w:lineRule="auto"/>
        <w:rPr>
          <w:sz w:val="20"/>
          <w:szCs w:val="20"/>
          <w:color w:val="auto"/>
        </w:rPr>
      </w:pPr>
      <w:r>
        <w:rPr>
          <w:rFonts w:ascii="Courier New" w:cs="Courier New" w:eastAsia="Courier New" w:hAnsi="Courier New"/>
          <w:sz w:val="16"/>
          <w:szCs w:val="16"/>
          <w:color w:val="auto"/>
        </w:rPr>
        <w:t>antibodies as</w:t>
      </w:r>
    </w:p>
    <w:p>
      <w:pPr>
        <w:jc w:val="center"/>
        <w:ind w:right="8219"/>
        <w:spacing w:after="0"/>
        <w:rPr>
          <w:sz w:val="20"/>
          <w:szCs w:val="20"/>
          <w:color w:val="auto"/>
        </w:rPr>
      </w:pPr>
      <w:r>
        <w:rPr>
          <w:rFonts w:ascii="Courier New" w:cs="Courier New" w:eastAsia="Courier New" w:hAnsi="Courier New"/>
          <w:sz w:val="16"/>
          <w:szCs w:val="16"/>
          <w:color w:val="auto"/>
        </w:rPr>
        <w:t>therapeutics. In</w:t>
      </w:r>
    </w:p>
    <w:p>
      <w:pPr>
        <w:jc w:val="center"/>
        <w:ind w:right="8219"/>
        <w:spacing w:after="0" w:line="238" w:lineRule="auto"/>
        <w:rPr>
          <w:sz w:val="20"/>
          <w:szCs w:val="20"/>
          <w:color w:val="auto"/>
        </w:rPr>
      </w:pPr>
      <w:r>
        <w:rPr>
          <w:rFonts w:ascii="Courier New" w:cs="Courier New" w:eastAsia="Courier New" w:hAnsi="Courier New"/>
          <w:sz w:val="16"/>
          <w:szCs w:val="16"/>
          <w:color w:val="auto"/>
        </w:rPr>
        <w:t>partnership with</w:t>
      </w:r>
    </w:p>
    <w:p>
      <w:pPr>
        <w:jc w:val="center"/>
        <w:ind w:right="8219"/>
        <w:spacing w:after="0"/>
        <w:rPr>
          <w:sz w:val="20"/>
          <w:szCs w:val="20"/>
          <w:color w:val="auto"/>
        </w:rPr>
      </w:pPr>
      <w:r>
        <w:rPr>
          <w:rFonts w:ascii="Courier New" w:cs="Courier New" w:eastAsia="Courier New" w:hAnsi="Courier New"/>
          <w:sz w:val="16"/>
          <w:szCs w:val="16"/>
          <w:color w:val="auto"/>
        </w:rPr>
        <w:t>Amgen Inc., we have</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development rights to</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Neurotrophin-3, or</w:t>
      </w:r>
    </w:p>
    <w:p>
      <w:pPr>
        <w:jc w:val="center"/>
        <w:ind w:right="8219"/>
        <w:spacing w:after="0"/>
        <w:rPr>
          <w:sz w:val="20"/>
          <w:szCs w:val="20"/>
          <w:color w:val="auto"/>
        </w:rPr>
      </w:pPr>
      <w:r>
        <w:rPr>
          <w:rFonts w:ascii="Courier New" w:cs="Courier New" w:eastAsia="Courier New" w:hAnsi="Courier New"/>
          <w:sz w:val="16"/>
          <w:szCs w:val="16"/>
          <w:color w:val="auto"/>
        </w:rPr>
        <w:t>NT-3, for the</w:t>
      </w:r>
    </w:p>
    <w:p>
      <w:pPr>
        <w:jc w:val="center"/>
        <w:ind w:right="8219"/>
        <w:spacing w:after="0" w:line="237" w:lineRule="auto"/>
        <w:rPr>
          <w:sz w:val="20"/>
          <w:szCs w:val="20"/>
          <w:color w:val="auto"/>
        </w:rPr>
      </w:pPr>
      <w:r>
        <w:rPr>
          <w:rFonts w:ascii="Courier New" w:cs="Courier New" w:eastAsia="Courier New" w:hAnsi="Courier New"/>
          <w:sz w:val="16"/>
          <w:szCs w:val="16"/>
          <w:color w:val="auto"/>
        </w:rPr>
        <w:t>treatment of</w:t>
      </w:r>
    </w:p>
    <w:p>
      <w:pPr>
        <w:jc w:val="center"/>
        <w:ind w:right="8219"/>
        <w:spacing w:after="0"/>
        <w:rPr>
          <w:sz w:val="20"/>
          <w:szCs w:val="20"/>
          <w:color w:val="auto"/>
        </w:rPr>
      </w:pPr>
      <w:r>
        <w:rPr>
          <w:rFonts w:ascii="Courier New" w:cs="Courier New" w:eastAsia="Courier New" w:hAnsi="Courier New"/>
          <w:sz w:val="16"/>
          <w:szCs w:val="16"/>
          <w:color w:val="auto"/>
        </w:rPr>
        <w:t>constipating</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conditions. In all of</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these research</w:t>
      </w:r>
    </w:p>
    <w:p>
      <w:pPr>
        <w:jc w:val="center"/>
        <w:ind w:right="8219"/>
        <w:spacing w:after="0"/>
        <w:rPr>
          <w:sz w:val="20"/>
          <w:szCs w:val="20"/>
          <w:color w:val="auto"/>
        </w:rPr>
      </w:pPr>
      <w:r>
        <w:rPr>
          <w:rFonts w:ascii="Courier New" w:cs="Courier New" w:eastAsia="Courier New" w:hAnsi="Courier New"/>
          <w:sz w:val="16"/>
          <w:szCs w:val="16"/>
          <w:color w:val="auto"/>
        </w:rPr>
        <w:t>collaborations, we</w:t>
      </w:r>
    </w:p>
    <w:p>
      <w:pPr>
        <w:jc w:val="center"/>
        <w:ind w:right="8219"/>
        <w:spacing w:after="0" w:line="237" w:lineRule="auto"/>
        <w:rPr>
          <w:sz w:val="20"/>
          <w:szCs w:val="20"/>
          <w:color w:val="auto"/>
        </w:rPr>
      </w:pPr>
      <w:r>
        <w:rPr>
          <w:rFonts w:ascii="Courier New" w:cs="Courier New" w:eastAsia="Courier New" w:hAnsi="Courier New"/>
          <w:sz w:val="16"/>
          <w:szCs w:val="16"/>
          <w:color w:val="auto"/>
        </w:rPr>
        <w:t>retain 50% of the</w:t>
      </w:r>
    </w:p>
    <w:p>
      <w:pPr>
        <w:jc w:val="center"/>
        <w:ind w:right="8219"/>
        <w:spacing w:after="0"/>
        <w:rPr>
          <w:sz w:val="20"/>
          <w:szCs w:val="20"/>
          <w:color w:val="auto"/>
        </w:rPr>
      </w:pPr>
      <w:r>
        <w:rPr>
          <w:rFonts w:ascii="Courier New" w:cs="Courier New" w:eastAsia="Courier New" w:hAnsi="Courier New"/>
          <w:sz w:val="16"/>
          <w:szCs w:val="16"/>
          <w:color w:val="auto"/>
        </w:rPr>
        <w:t>commercialization</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rights. DISCUSSION OF</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SECOND QUARTER 2001</w:t>
      </w:r>
    </w:p>
    <w:p>
      <w:pPr>
        <w:jc w:val="center"/>
        <w:ind w:right="8219"/>
        <w:spacing w:after="0"/>
        <w:rPr>
          <w:sz w:val="20"/>
          <w:szCs w:val="20"/>
          <w:color w:val="auto"/>
        </w:rPr>
      </w:pPr>
      <w:r>
        <w:rPr>
          <w:rFonts w:ascii="Courier New" w:cs="Courier New" w:eastAsia="Courier New" w:hAnsi="Courier New"/>
          <w:sz w:val="16"/>
          <w:szCs w:val="16"/>
          <w:color w:val="auto"/>
        </w:rPr>
        <w:t>ACTIVITIES In</w:t>
      </w:r>
    </w:p>
    <w:p>
      <w:pPr>
        <w:jc w:val="center"/>
        <w:ind w:right="8219"/>
        <w:spacing w:after="0" w:line="237" w:lineRule="auto"/>
        <w:rPr>
          <w:sz w:val="20"/>
          <w:szCs w:val="20"/>
          <w:color w:val="auto"/>
        </w:rPr>
      </w:pPr>
      <w:r>
        <w:rPr>
          <w:rFonts w:ascii="Courier New" w:cs="Courier New" w:eastAsia="Courier New" w:hAnsi="Courier New"/>
          <w:sz w:val="16"/>
          <w:szCs w:val="16"/>
          <w:color w:val="auto"/>
        </w:rPr>
        <w:t>November 2000, we</w:t>
      </w:r>
    </w:p>
    <w:p>
      <w:pPr>
        <w:jc w:val="center"/>
        <w:ind w:right="8219"/>
        <w:spacing w:after="0"/>
        <w:rPr>
          <w:sz w:val="20"/>
          <w:szCs w:val="20"/>
          <w:color w:val="auto"/>
        </w:rPr>
      </w:pPr>
      <w:r>
        <w:rPr>
          <w:rFonts w:ascii="Courier New" w:cs="Courier New" w:eastAsia="Courier New" w:hAnsi="Courier New"/>
          <w:sz w:val="16"/>
          <w:szCs w:val="16"/>
          <w:color w:val="auto"/>
        </w:rPr>
        <w:t>announced the</w:t>
      </w:r>
    </w:p>
    <w:p>
      <w:pPr>
        <w:jc w:val="center"/>
        <w:ind w:right="8219"/>
        <w:spacing w:after="0" w:line="238" w:lineRule="auto"/>
        <w:rPr>
          <w:sz w:val="20"/>
          <w:szCs w:val="20"/>
          <w:color w:val="auto"/>
        </w:rPr>
      </w:pPr>
      <w:r>
        <w:rPr>
          <w:rFonts w:ascii="Courier New" w:cs="Courier New" w:eastAsia="Courier New" w:hAnsi="Courier New"/>
          <w:sz w:val="16"/>
          <w:szCs w:val="16"/>
          <w:color w:val="auto"/>
        </w:rPr>
        <w:t>preliminary results</w:t>
      </w:r>
    </w:p>
    <w:p>
      <w:pPr>
        <w:jc w:val="center"/>
        <w:ind w:right="8219"/>
        <w:spacing w:after="0"/>
        <w:rPr>
          <w:sz w:val="20"/>
          <w:szCs w:val="20"/>
          <w:color w:val="auto"/>
        </w:rPr>
      </w:pPr>
      <w:r>
        <w:rPr>
          <w:rFonts w:ascii="Courier New" w:cs="Courier New" w:eastAsia="Courier New" w:hAnsi="Courier New"/>
          <w:sz w:val="16"/>
          <w:szCs w:val="16"/>
          <w:color w:val="auto"/>
        </w:rPr>
        <w:t>of a Phase II</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clinical trial, which</w:t>
      </w:r>
    </w:p>
    <w:p>
      <w:pPr>
        <w:spacing w:after="0" w:line="10"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tested the safety and</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efficacy of AXOKINE</w:t>
      </w:r>
    </w:p>
    <w:p>
      <w:pPr>
        <w:jc w:val="center"/>
        <w:ind w:right="8219"/>
        <w:spacing w:after="0"/>
        <w:rPr>
          <w:sz w:val="20"/>
          <w:szCs w:val="20"/>
          <w:color w:val="auto"/>
        </w:rPr>
      </w:pPr>
      <w:r>
        <w:rPr>
          <w:rFonts w:ascii="Courier New" w:cs="Courier New" w:eastAsia="Courier New" w:hAnsi="Courier New"/>
          <w:sz w:val="16"/>
          <w:szCs w:val="16"/>
          <w:color w:val="auto"/>
        </w:rPr>
        <w:t>in severely obese</w:t>
      </w:r>
    </w:p>
    <w:p>
      <w:pPr>
        <w:jc w:val="center"/>
        <w:ind w:right="8219"/>
        <w:spacing w:after="0" w:line="237" w:lineRule="auto"/>
        <w:rPr>
          <w:sz w:val="20"/>
          <w:szCs w:val="20"/>
          <w:color w:val="auto"/>
        </w:rPr>
      </w:pPr>
      <w:r>
        <w:rPr>
          <w:rFonts w:ascii="Courier New" w:cs="Courier New" w:eastAsia="Courier New" w:hAnsi="Courier New"/>
          <w:sz w:val="16"/>
          <w:szCs w:val="16"/>
          <w:color w:val="auto"/>
        </w:rPr>
        <w:t>patients. The Phase</w:t>
      </w:r>
    </w:p>
    <w:p>
      <w:pPr>
        <w:spacing w:after="0" w:line="5" w:lineRule="exact"/>
        <w:rPr>
          <w:sz w:val="20"/>
          <w:szCs w:val="20"/>
          <w:color w:val="auto"/>
        </w:rPr>
      </w:pPr>
    </w:p>
    <w:p>
      <w:pPr>
        <w:ind w:left="100" w:right="8299" w:firstLine="228"/>
        <w:spacing w:after="0" w:line="254" w:lineRule="auto"/>
        <w:tabs>
          <w:tab w:leader="none" w:pos="616"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trial was a randomized, double-</w:t>
      </w:r>
    </w:p>
    <w:p>
      <w:pPr>
        <w:spacing w:after="0" w:line="1" w:lineRule="exact"/>
        <w:rPr>
          <w:rFonts w:ascii="Courier New" w:cs="Courier New" w:eastAsia="Courier New" w:hAnsi="Courier New"/>
          <w:sz w:val="15"/>
          <w:szCs w:val="15"/>
          <w:color w:val="auto"/>
        </w:rPr>
      </w:pPr>
    </w:p>
    <w:p>
      <w:pPr>
        <w:jc w:val="center"/>
        <w:ind w:left="100" w:right="8299" w:firstLine="187"/>
        <w:spacing w:after="0" w:line="25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blind, placebo-controlled, out-patient study conducted with 170 patients at seven sites in the United States. The trial established an</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optimal daily dose of</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AXOKINE of 1.0</w:t>
      </w:r>
    </w:p>
    <w:p>
      <w:pPr>
        <w:jc w:val="center"/>
        <w:ind w:right="8219"/>
        <w:spacing w:after="0"/>
        <w:rPr>
          <w:sz w:val="20"/>
          <w:szCs w:val="20"/>
          <w:color w:val="auto"/>
        </w:rPr>
      </w:pPr>
      <w:r>
        <w:rPr>
          <w:rFonts w:ascii="Courier New" w:cs="Courier New" w:eastAsia="Courier New" w:hAnsi="Courier New"/>
          <w:sz w:val="16"/>
          <w:szCs w:val="16"/>
          <w:color w:val="auto"/>
        </w:rPr>
        <w:t>mcg/kg. Patients who</w:t>
      </w:r>
    </w:p>
    <w:p>
      <w:pPr>
        <w:jc w:val="center"/>
        <w:ind w:right="8219"/>
        <w:spacing w:after="0" w:line="237" w:lineRule="auto"/>
        <w:rPr>
          <w:sz w:val="20"/>
          <w:szCs w:val="20"/>
          <w:color w:val="auto"/>
        </w:rPr>
      </w:pPr>
      <w:r>
        <w:rPr>
          <w:rFonts w:ascii="Courier New" w:cs="Courier New" w:eastAsia="Courier New" w:hAnsi="Courier New"/>
          <w:sz w:val="16"/>
          <w:szCs w:val="16"/>
          <w:color w:val="auto"/>
        </w:rPr>
        <w:t>received the optimal</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dose over the twelve-</w:t>
      </w:r>
    </w:p>
    <w:p>
      <w:pPr>
        <w:spacing w:after="0" w:line="10"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week treatment period</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averaged 10 pounds</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more weight loss than</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patients on placebo.</w:t>
      </w:r>
    </w:p>
    <w:p>
      <w:pPr>
        <w:jc w:val="center"/>
        <w:ind w:right="8219"/>
        <w:spacing w:after="0"/>
        <w:rPr>
          <w:sz w:val="20"/>
          <w:szCs w:val="20"/>
          <w:color w:val="auto"/>
        </w:rPr>
      </w:pPr>
      <w:r>
        <w:rPr>
          <w:rFonts w:ascii="Courier New" w:cs="Courier New" w:eastAsia="Courier New" w:hAnsi="Courier New"/>
          <w:sz w:val="16"/>
          <w:szCs w:val="16"/>
          <w:color w:val="auto"/>
        </w:rPr>
        <w:t>Moreover, 46% of the</w:t>
      </w:r>
    </w:p>
    <w:p>
      <w:pPr>
        <w:jc w:val="center"/>
        <w:ind w:right="8219"/>
        <w:spacing w:after="0" w:line="237" w:lineRule="auto"/>
        <w:rPr>
          <w:sz w:val="20"/>
          <w:szCs w:val="20"/>
          <w:color w:val="auto"/>
        </w:rPr>
      </w:pPr>
      <w:r>
        <w:rPr>
          <w:rFonts w:ascii="Courier New" w:cs="Courier New" w:eastAsia="Courier New" w:hAnsi="Courier New"/>
          <w:sz w:val="16"/>
          <w:szCs w:val="16"/>
          <w:color w:val="auto"/>
        </w:rPr>
        <w:t>patients in the</w:t>
      </w:r>
    </w:p>
    <w:p>
      <w:pPr>
        <w:jc w:val="center"/>
        <w:ind w:right="8219"/>
        <w:spacing w:after="0"/>
        <w:rPr>
          <w:sz w:val="20"/>
          <w:szCs w:val="20"/>
          <w:color w:val="auto"/>
        </w:rPr>
      </w:pPr>
      <w:r>
        <w:rPr>
          <w:rFonts w:ascii="Courier New" w:cs="Courier New" w:eastAsia="Courier New" w:hAnsi="Courier New"/>
          <w:sz w:val="16"/>
          <w:szCs w:val="16"/>
          <w:color w:val="auto"/>
        </w:rPr>
        <w:t>optimal dose group</w:t>
      </w:r>
    </w:p>
    <w:p>
      <w:pPr>
        <w:jc w:val="center"/>
        <w:ind w:right="8219"/>
        <w:spacing w:after="0" w:line="238" w:lineRule="auto"/>
        <w:rPr>
          <w:sz w:val="20"/>
          <w:szCs w:val="20"/>
          <w:color w:val="auto"/>
        </w:rPr>
      </w:pPr>
      <w:r>
        <w:rPr>
          <w:rFonts w:ascii="Courier New" w:cs="Courier New" w:eastAsia="Courier New" w:hAnsi="Courier New"/>
          <w:sz w:val="16"/>
          <w:szCs w:val="16"/>
          <w:color w:val="auto"/>
        </w:rPr>
        <w:t>lost at least 10</w:t>
      </w:r>
    </w:p>
    <w:p>
      <w:pPr>
        <w:jc w:val="center"/>
        <w:ind w:right="8219"/>
        <w:spacing w:after="0"/>
        <w:rPr>
          <w:sz w:val="20"/>
          <w:szCs w:val="20"/>
          <w:color w:val="auto"/>
        </w:rPr>
      </w:pPr>
      <w:r>
        <w:rPr>
          <w:rFonts w:ascii="Courier New" w:cs="Courier New" w:eastAsia="Courier New" w:hAnsi="Courier New"/>
          <w:sz w:val="16"/>
          <w:szCs w:val="16"/>
          <w:color w:val="auto"/>
        </w:rPr>
        <w:t>pounds, compared to</w:t>
      </w:r>
    </w:p>
    <w:p>
      <w:pPr>
        <w:jc w:val="center"/>
        <w:ind w:right="8219"/>
        <w:spacing w:after="0" w:line="238" w:lineRule="auto"/>
        <w:rPr>
          <w:sz w:val="20"/>
          <w:szCs w:val="20"/>
          <w:color w:val="auto"/>
        </w:rPr>
      </w:pPr>
      <w:r>
        <w:rPr>
          <w:rFonts w:ascii="Courier New" w:cs="Courier New" w:eastAsia="Courier New" w:hAnsi="Courier New"/>
          <w:sz w:val="16"/>
          <w:szCs w:val="16"/>
          <w:color w:val="auto"/>
        </w:rPr>
        <w:t>just 5% of the</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patients who received</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placebo. No serious</w:t>
      </w:r>
    </w:p>
    <w:p>
      <w:pPr>
        <w:jc w:val="center"/>
        <w:ind w:right="8219"/>
        <w:spacing w:after="0"/>
        <w:rPr>
          <w:sz w:val="20"/>
          <w:szCs w:val="20"/>
          <w:color w:val="auto"/>
        </w:rPr>
      </w:pPr>
      <w:r>
        <w:rPr>
          <w:rFonts w:ascii="Courier New" w:cs="Courier New" w:eastAsia="Courier New" w:hAnsi="Courier New"/>
          <w:sz w:val="16"/>
          <w:szCs w:val="16"/>
          <w:color w:val="auto"/>
        </w:rPr>
        <w:t>adverse events</w:t>
      </w:r>
    </w:p>
    <w:p>
      <w:pPr>
        <w:jc w:val="center"/>
        <w:ind w:right="8219"/>
        <w:spacing w:after="0" w:line="237" w:lineRule="auto"/>
        <w:rPr>
          <w:sz w:val="20"/>
          <w:szCs w:val="20"/>
          <w:color w:val="auto"/>
        </w:rPr>
      </w:pPr>
      <w:r>
        <w:rPr>
          <w:rFonts w:ascii="Courier New" w:cs="Courier New" w:eastAsia="Courier New" w:hAnsi="Courier New"/>
          <w:sz w:val="16"/>
          <w:szCs w:val="16"/>
          <w:color w:val="auto"/>
        </w:rPr>
        <w:t>associated with the</w:t>
      </w:r>
    </w:p>
    <w:p>
      <w:pPr>
        <w:jc w:val="center"/>
        <w:ind w:right="8219"/>
        <w:spacing w:after="0"/>
        <w:rPr>
          <w:sz w:val="20"/>
          <w:szCs w:val="20"/>
          <w:color w:val="auto"/>
        </w:rPr>
      </w:pPr>
      <w:r>
        <w:rPr>
          <w:rFonts w:ascii="Courier New" w:cs="Courier New" w:eastAsia="Courier New" w:hAnsi="Courier New"/>
          <w:sz w:val="16"/>
          <w:szCs w:val="16"/>
          <w:color w:val="auto"/>
        </w:rPr>
        <w:t>drug were reported</w:t>
      </w:r>
    </w:p>
    <w:p>
      <w:pPr>
        <w:jc w:val="center"/>
        <w:ind w:right="8219"/>
        <w:spacing w:after="0" w:line="238" w:lineRule="auto"/>
        <w:rPr>
          <w:sz w:val="20"/>
          <w:szCs w:val="20"/>
          <w:color w:val="auto"/>
        </w:rPr>
      </w:pPr>
      <w:r>
        <w:rPr>
          <w:rFonts w:ascii="Courier New" w:cs="Courier New" w:eastAsia="Courier New" w:hAnsi="Courier New"/>
          <w:sz w:val="16"/>
          <w:szCs w:val="16"/>
          <w:color w:val="auto"/>
        </w:rPr>
        <w:t>during the trial and</w:t>
      </w:r>
    </w:p>
    <w:p>
      <w:pPr>
        <w:jc w:val="center"/>
        <w:ind w:right="8219"/>
        <w:spacing w:after="0"/>
        <w:rPr>
          <w:sz w:val="20"/>
          <w:szCs w:val="20"/>
          <w:color w:val="auto"/>
        </w:rPr>
      </w:pPr>
      <w:r>
        <w:rPr>
          <w:rFonts w:ascii="Courier New" w:cs="Courier New" w:eastAsia="Courier New" w:hAnsi="Courier New"/>
          <w:sz w:val="16"/>
          <w:szCs w:val="16"/>
          <w:color w:val="auto"/>
        </w:rPr>
        <w:t>the drug was</w:t>
      </w:r>
    </w:p>
    <w:p>
      <w:pPr>
        <w:jc w:val="center"/>
        <w:ind w:right="8219"/>
        <w:spacing w:after="0" w:line="238" w:lineRule="auto"/>
        <w:rPr>
          <w:sz w:val="20"/>
          <w:szCs w:val="20"/>
          <w:color w:val="auto"/>
        </w:rPr>
      </w:pPr>
      <w:r>
        <w:rPr>
          <w:rFonts w:ascii="Courier New" w:cs="Courier New" w:eastAsia="Courier New" w:hAnsi="Courier New"/>
          <w:sz w:val="16"/>
          <w:szCs w:val="16"/>
          <w:color w:val="auto"/>
        </w:rPr>
        <w:t>generally well</w:t>
      </w:r>
    </w:p>
    <w:p>
      <w:pPr>
        <w:jc w:val="center"/>
        <w:ind w:right="8219"/>
        <w:spacing w:after="0"/>
        <w:rPr>
          <w:sz w:val="20"/>
          <w:szCs w:val="20"/>
          <w:color w:val="auto"/>
        </w:rPr>
      </w:pPr>
      <w:r>
        <w:rPr>
          <w:rFonts w:ascii="Courier New" w:cs="Courier New" w:eastAsia="Courier New" w:hAnsi="Courier New"/>
          <w:sz w:val="16"/>
          <w:szCs w:val="16"/>
          <w:color w:val="auto"/>
        </w:rPr>
        <w:t>tolerated. In</w:t>
      </w:r>
    </w:p>
    <w:p>
      <w:pPr>
        <w:jc w:val="center"/>
        <w:ind w:right="8219"/>
        <w:spacing w:after="0" w:line="237" w:lineRule="auto"/>
        <w:rPr>
          <w:sz w:val="20"/>
          <w:szCs w:val="20"/>
          <w:color w:val="auto"/>
        </w:rPr>
      </w:pPr>
      <w:r>
        <w:rPr>
          <w:rFonts w:ascii="Courier New" w:cs="Courier New" w:eastAsia="Courier New" w:hAnsi="Courier New"/>
          <w:sz w:val="16"/>
          <w:szCs w:val="16"/>
          <w:color w:val="auto"/>
        </w:rPr>
        <w:t>February 2001, we</w:t>
      </w:r>
    </w:p>
    <w:p>
      <w:pPr>
        <w:jc w:val="center"/>
        <w:ind w:right="8219"/>
        <w:spacing w:after="0"/>
        <w:rPr>
          <w:sz w:val="20"/>
          <w:szCs w:val="20"/>
          <w:color w:val="auto"/>
        </w:rPr>
      </w:pPr>
      <w:r>
        <w:rPr>
          <w:rFonts w:ascii="Courier New" w:cs="Courier New" w:eastAsia="Courier New" w:hAnsi="Courier New"/>
          <w:sz w:val="16"/>
          <w:szCs w:val="16"/>
          <w:color w:val="auto"/>
        </w:rPr>
        <w:t>announced that based</w:t>
      </w:r>
    </w:p>
    <w:p>
      <w:pPr>
        <w:jc w:val="center"/>
        <w:ind w:right="8219"/>
        <w:spacing w:after="0" w:line="238" w:lineRule="auto"/>
        <w:rPr>
          <w:sz w:val="20"/>
          <w:szCs w:val="20"/>
          <w:color w:val="auto"/>
        </w:rPr>
      </w:pPr>
      <w:r>
        <w:rPr>
          <w:rFonts w:ascii="Courier New" w:cs="Courier New" w:eastAsia="Courier New" w:hAnsi="Courier New"/>
          <w:sz w:val="16"/>
          <w:szCs w:val="16"/>
          <w:color w:val="auto"/>
        </w:rPr>
        <w:t>on a preliminary</w:t>
      </w:r>
    </w:p>
    <w:p>
      <w:pPr>
        <w:jc w:val="center"/>
        <w:ind w:right="8219"/>
        <w:spacing w:after="0"/>
        <w:rPr>
          <w:sz w:val="20"/>
          <w:szCs w:val="20"/>
          <w:color w:val="auto"/>
        </w:rPr>
      </w:pPr>
      <w:r>
        <w:rPr>
          <w:rFonts w:ascii="Courier New" w:cs="Courier New" w:eastAsia="Courier New" w:hAnsi="Courier New"/>
          <w:sz w:val="16"/>
          <w:szCs w:val="16"/>
          <w:color w:val="auto"/>
        </w:rPr>
        <w:t>analysis of interim</w:t>
      </w:r>
    </w:p>
    <w:p>
      <w:pPr>
        <w:jc w:val="center"/>
        <w:ind w:right="8219"/>
        <w:spacing w:after="0" w:line="238" w:lineRule="auto"/>
        <w:rPr>
          <w:sz w:val="20"/>
          <w:szCs w:val="20"/>
          <w:color w:val="auto"/>
        </w:rPr>
      </w:pPr>
      <w:r>
        <w:rPr>
          <w:rFonts w:ascii="Courier New" w:cs="Courier New" w:eastAsia="Courier New" w:hAnsi="Courier New"/>
          <w:sz w:val="16"/>
          <w:szCs w:val="16"/>
          <w:color w:val="auto"/>
        </w:rPr>
        <w:t>data, patients who</w:t>
      </w:r>
    </w:p>
    <w:p>
      <w:pPr>
        <w:jc w:val="center"/>
        <w:ind w:right="8219"/>
        <w:spacing w:after="0"/>
        <w:rPr>
          <w:sz w:val="20"/>
          <w:szCs w:val="20"/>
          <w:color w:val="auto"/>
        </w:rPr>
      </w:pPr>
      <w:r>
        <w:rPr>
          <w:rFonts w:ascii="Courier New" w:cs="Courier New" w:eastAsia="Courier New" w:hAnsi="Courier New"/>
          <w:sz w:val="16"/>
          <w:szCs w:val="16"/>
          <w:color w:val="auto"/>
        </w:rPr>
        <w:t>received AXOKINE</w:t>
      </w:r>
    </w:p>
    <w:p>
      <w:pPr>
        <w:jc w:val="center"/>
        <w:ind w:right="8219"/>
        <w:spacing w:after="0" w:line="237" w:lineRule="auto"/>
        <w:rPr>
          <w:sz w:val="20"/>
          <w:szCs w:val="20"/>
          <w:color w:val="auto"/>
        </w:rPr>
      </w:pPr>
      <w:r>
        <w:rPr>
          <w:rFonts w:ascii="Courier New" w:cs="Courier New" w:eastAsia="Courier New" w:hAnsi="Courier New"/>
          <w:sz w:val="16"/>
          <w:szCs w:val="16"/>
          <w:color w:val="auto"/>
        </w:rPr>
        <w:t>therapy during the</w:t>
      </w:r>
    </w:p>
    <w:p>
      <w:pPr>
        <w:jc w:val="center"/>
        <w:ind w:right="8219"/>
        <w:spacing w:after="0"/>
        <w:rPr>
          <w:sz w:val="20"/>
          <w:szCs w:val="20"/>
          <w:color w:val="auto"/>
        </w:rPr>
      </w:pPr>
      <w:r>
        <w:rPr>
          <w:rFonts w:ascii="Courier New" w:cs="Courier New" w:eastAsia="Courier New" w:hAnsi="Courier New"/>
          <w:sz w:val="16"/>
          <w:szCs w:val="16"/>
          <w:color w:val="auto"/>
        </w:rPr>
        <w:t>Phase II study</w:t>
      </w:r>
    </w:p>
    <w:p>
      <w:pPr>
        <w:jc w:val="center"/>
        <w:ind w:right="8219"/>
        <w:spacing w:after="0" w:line="238" w:lineRule="auto"/>
        <w:rPr>
          <w:sz w:val="20"/>
          <w:szCs w:val="20"/>
          <w:color w:val="auto"/>
        </w:rPr>
      </w:pPr>
      <w:r>
        <w:rPr>
          <w:rFonts w:ascii="Courier New" w:cs="Courier New" w:eastAsia="Courier New" w:hAnsi="Courier New"/>
          <w:sz w:val="16"/>
          <w:szCs w:val="16"/>
          <w:color w:val="auto"/>
        </w:rPr>
        <w:t>maintained their</w:t>
      </w:r>
    </w:p>
    <w:p>
      <w:pPr>
        <w:jc w:val="center"/>
        <w:ind w:right="8219"/>
        <w:spacing w:after="0"/>
        <w:rPr>
          <w:sz w:val="20"/>
          <w:szCs w:val="20"/>
          <w:color w:val="auto"/>
        </w:rPr>
      </w:pPr>
      <w:r>
        <w:rPr>
          <w:rFonts w:ascii="Courier New" w:cs="Courier New" w:eastAsia="Courier New" w:hAnsi="Courier New"/>
          <w:sz w:val="16"/>
          <w:szCs w:val="16"/>
          <w:color w:val="auto"/>
        </w:rPr>
        <w:t>average weight loss</w:t>
      </w:r>
    </w:p>
    <w:p>
      <w:pPr>
        <w:sectPr>
          <w:pgSz w:w="11900" w:h="16909" w:orient="portrait"/>
          <w:cols w:equalWidth="0" w:num="1">
            <w:col w:w="10179"/>
          </w:cols>
          <w:pgMar w:left="280" w:top="298" w:right="1440" w:bottom="0" w:gutter="0" w:footer="0" w:header="0"/>
        </w:sectPr>
      </w:pPr>
    </w:p>
    <w:bookmarkStart w:id="22" w:name="page23"/>
    <w:bookmarkEnd w:id="22"/>
    <w:p>
      <w:pPr>
        <w:jc w:val="center"/>
        <w:ind w:right="8219"/>
        <w:spacing w:after="0"/>
        <w:rPr>
          <w:sz w:val="20"/>
          <w:szCs w:val="20"/>
          <w:color w:val="auto"/>
        </w:rPr>
      </w:pPr>
      <w:r>
        <w:rPr>
          <w:rFonts w:ascii="Courier New" w:cs="Courier New" w:eastAsia="Courier New" w:hAnsi="Courier New"/>
          <w:sz w:val="16"/>
          <w:szCs w:val="16"/>
          <w:color w:val="auto"/>
        </w:rPr>
        <w:t>during the twelve</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weeks following their</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last AXOKINE</w:t>
      </w:r>
    </w:p>
    <w:p>
      <w:pPr>
        <w:jc w:val="center"/>
        <w:ind w:right="8219"/>
        <w:spacing w:after="0"/>
        <w:rPr>
          <w:sz w:val="20"/>
          <w:szCs w:val="20"/>
          <w:color w:val="auto"/>
        </w:rPr>
      </w:pPr>
      <w:r>
        <w:rPr>
          <w:rFonts w:ascii="Courier New" w:cs="Courier New" w:eastAsia="Courier New" w:hAnsi="Courier New"/>
          <w:sz w:val="16"/>
          <w:szCs w:val="16"/>
          <w:color w:val="auto"/>
        </w:rPr>
        <w:t>treatment, relative</w:t>
      </w:r>
    </w:p>
    <w:p>
      <w:pPr>
        <w:jc w:val="center"/>
        <w:ind w:right="8219"/>
        <w:spacing w:after="0" w:line="237" w:lineRule="auto"/>
        <w:rPr>
          <w:sz w:val="20"/>
          <w:szCs w:val="20"/>
          <w:color w:val="auto"/>
        </w:rPr>
      </w:pPr>
      <w:r>
        <w:rPr>
          <w:rFonts w:ascii="Courier New" w:cs="Courier New" w:eastAsia="Courier New" w:hAnsi="Courier New"/>
          <w:sz w:val="16"/>
          <w:szCs w:val="16"/>
          <w:color w:val="auto"/>
        </w:rPr>
        <w:t>to patients who</w:t>
      </w:r>
    </w:p>
    <w:p>
      <w:pPr>
        <w:jc w:val="center"/>
        <w:ind w:right="8219"/>
        <w:spacing w:after="0"/>
        <w:rPr>
          <w:sz w:val="20"/>
          <w:szCs w:val="20"/>
          <w:color w:val="auto"/>
        </w:rPr>
      </w:pPr>
      <w:r>
        <w:rPr>
          <w:rFonts w:ascii="Courier New" w:cs="Courier New" w:eastAsia="Courier New" w:hAnsi="Courier New"/>
          <w:sz w:val="16"/>
          <w:szCs w:val="16"/>
          <w:color w:val="auto"/>
        </w:rPr>
        <w:t>received placebo. In</w:t>
      </w:r>
    </w:p>
    <w:p>
      <w:pPr>
        <w:jc w:val="center"/>
        <w:ind w:right="8219"/>
        <w:spacing w:after="0" w:line="238" w:lineRule="auto"/>
        <w:rPr>
          <w:sz w:val="20"/>
          <w:szCs w:val="20"/>
          <w:color w:val="auto"/>
        </w:rPr>
      </w:pPr>
      <w:r>
        <w:rPr>
          <w:rFonts w:ascii="Courier New" w:cs="Courier New" w:eastAsia="Courier New" w:hAnsi="Courier New"/>
          <w:sz w:val="16"/>
          <w:szCs w:val="16"/>
          <w:color w:val="auto"/>
        </w:rPr>
        <w:t>July 2001, we</w:t>
      </w:r>
    </w:p>
    <w:p>
      <w:pPr>
        <w:jc w:val="center"/>
        <w:ind w:right="8219"/>
        <w:spacing w:after="0"/>
        <w:rPr>
          <w:sz w:val="20"/>
          <w:szCs w:val="20"/>
          <w:color w:val="auto"/>
        </w:rPr>
      </w:pPr>
      <w:r>
        <w:rPr>
          <w:rFonts w:ascii="Courier New" w:cs="Courier New" w:eastAsia="Courier New" w:hAnsi="Courier New"/>
          <w:sz w:val="16"/>
          <w:szCs w:val="16"/>
          <w:color w:val="auto"/>
        </w:rPr>
        <w:t>reported that</w:t>
      </w:r>
    </w:p>
    <w:p>
      <w:pPr>
        <w:jc w:val="center"/>
        <w:ind w:right="8219"/>
        <w:spacing w:after="0" w:line="238" w:lineRule="auto"/>
        <w:rPr>
          <w:sz w:val="20"/>
          <w:szCs w:val="20"/>
          <w:color w:val="auto"/>
        </w:rPr>
      </w:pPr>
      <w:r>
        <w:rPr>
          <w:rFonts w:ascii="Courier New" w:cs="Courier New" w:eastAsia="Courier New" w:hAnsi="Courier New"/>
          <w:sz w:val="16"/>
          <w:szCs w:val="16"/>
          <w:color w:val="auto"/>
        </w:rPr>
        <w:t>patients who</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completed 24 weeks of</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follow-up after</w:t>
      </w:r>
    </w:p>
    <w:p>
      <w:pPr>
        <w:jc w:val="center"/>
        <w:ind w:right="8219"/>
        <w:spacing w:after="0"/>
        <w:rPr>
          <w:sz w:val="20"/>
          <w:szCs w:val="20"/>
          <w:color w:val="auto"/>
        </w:rPr>
      </w:pPr>
      <w:r>
        <w:rPr>
          <w:rFonts w:ascii="Courier New" w:cs="Courier New" w:eastAsia="Courier New" w:hAnsi="Courier New"/>
          <w:sz w:val="16"/>
          <w:szCs w:val="16"/>
          <w:color w:val="auto"/>
        </w:rPr>
        <w:t>cessation of</w:t>
      </w:r>
    </w:p>
    <w:p>
      <w:pPr>
        <w:jc w:val="center"/>
        <w:ind w:right="8219"/>
        <w:spacing w:after="0" w:line="237" w:lineRule="auto"/>
        <w:rPr>
          <w:sz w:val="20"/>
          <w:szCs w:val="20"/>
          <w:color w:val="auto"/>
        </w:rPr>
      </w:pPr>
      <w:r>
        <w:rPr>
          <w:rFonts w:ascii="Courier New" w:cs="Courier New" w:eastAsia="Courier New" w:hAnsi="Courier New"/>
          <w:sz w:val="16"/>
          <w:szCs w:val="16"/>
          <w:color w:val="auto"/>
        </w:rPr>
        <w:t>treatment, on</w:t>
      </w:r>
    </w:p>
    <w:p>
      <w:pPr>
        <w:jc w:val="center"/>
        <w:ind w:right="8219"/>
        <w:spacing w:after="0"/>
        <w:rPr>
          <w:sz w:val="20"/>
          <w:szCs w:val="20"/>
          <w:color w:val="auto"/>
        </w:rPr>
      </w:pPr>
      <w:r>
        <w:rPr>
          <w:rFonts w:ascii="Courier New" w:cs="Courier New" w:eastAsia="Courier New" w:hAnsi="Courier New"/>
          <w:sz w:val="16"/>
          <w:szCs w:val="16"/>
          <w:color w:val="auto"/>
        </w:rPr>
        <w:t>average, maintained</w:t>
      </w:r>
    </w:p>
    <w:p>
      <w:pPr>
        <w:jc w:val="center"/>
        <w:ind w:right="8219"/>
        <w:spacing w:after="0" w:line="238" w:lineRule="auto"/>
        <w:rPr>
          <w:sz w:val="20"/>
          <w:szCs w:val="20"/>
          <w:color w:val="auto"/>
        </w:rPr>
      </w:pPr>
      <w:r>
        <w:rPr>
          <w:rFonts w:ascii="Courier New" w:cs="Courier New" w:eastAsia="Courier New" w:hAnsi="Courier New"/>
          <w:sz w:val="16"/>
          <w:szCs w:val="16"/>
          <w:color w:val="auto"/>
        </w:rPr>
        <w:t>the weight loss</w:t>
      </w:r>
    </w:p>
    <w:p>
      <w:pPr>
        <w:jc w:val="center"/>
        <w:ind w:right="8219"/>
        <w:spacing w:after="0"/>
        <w:rPr>
          <w:sz w:val="20"/>
          <w:szCs w:val="20"/>
          <w:color w:val="auto"/>
        </w:rPr>
      </w:pPr>
      <w:r>
        <w:rPr>
          <w:rFonts w:ascii="Courier New" w:cs="Courier New" w:eastAsia="Courier New" w:hAnsi="Courier New"/>
          <w:sz w:val="16"/>
          <w:szCs w:val="16"/>
          <w:color w:val="auto"/>
        </w:rPr>
        <w:t>observed in the</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twelve-week treatment</w:t>
      </w:r>
    </w:p>
    <w:p>
      <w:pPr>
        <w:spacing w:after="0" w:line="10"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period. In July 2001,</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we initiated a Phase</w:t>
      </w:r>
    </w:p>
    <w:p>
      <w:pPr>
        <w:spacing w:after="0" w:line="4" w:lineRule="exact"/>
        <w:rPr>
          <w:sz w:val="20"/>
          <w:szCs w:val="20"/>
          <w:color w:val="auto"/>
        </w:rPr>
      </w:pPr>
    </w:p>
    <w:p>
      <w:pPr>
        <w:ind w:left="380" w:right="8259" w:hanging="334"/>
        <w:spacing w:after="0" w:line="254" w:lineRule="auto"/>
        <w:tabs>
          <w:tab w:leader="none" w:pos="427"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clinical program of AXOKINE in</w:t>
      </w:r>
    </w:p>
    <w:p>
      <w:pPr>
        <w:jc w:val="center"/>
        <w:ind w:right="8219"/>
        <w:spacing w:after="0" w:line="234" w:lineRule="auto"/>
        <w:rPr>
          <w:sz w:val="20"/>
          <w:szCs w:val="20"/>
          <w:color w:val="auto"/>
        </w:rPr>
      </w:pPr>
      <w:r>
        <w:rPr>
          <w:rFonts w:ascii="Courier New" w:cs="Courier New" w:eastAsia="Courier New" w:hAnsi="Courier New"/>
          <w:sz w:val="16"/>
          <w:szCs w:val="16"/>
          <w:color w:val="auto"/>
        </w:rPr>
        <w:t>overweight and obese</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patients. The initial</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pivotal trial will</w:t>
      </w:r>
    </w:p>
    <w:p>
      <w:pPr>
        <w:jc w:val="center"/>
        <w:ind w:right="8219"/>
        <w:spacing w:after="0"/>
        <w:rPr>
          <w:sz w:val="20"/>
          <w:szCs w:val="20"/>
          <w:color w:val="auto"/>
        </w:rPr>
      </w:pPr>
      <w:r>
        <w:rPr>
          <w:rFonts w:ascii="Courier New" w:cs="Courier New" w:eastAsia="Courier New" w:hAnsi="Courier New"/>
          <w:sz w:val="16"/>
          <w:szCs w:val="16"/>
          <w:color w:val="auto"/>
        </w:rPr>
        <w:t>enroll approximately</w:t>
      </w:r>
    </w:p>
    <w:p>
      <w:pPr>
        <w:jc w:val="center"/>
        <w:ind w:right="8219"/>
        <w:spacing w:after="0" w:line="237" w:lineRule="auto"/>
        <w:rPr>
          <w:sz w:val="20"/>
          <w:szCs w:val="20"/>
          <w:color w:val="auto"/>
        </w:rPr>
      </w:pPr>
      <w:r>
        <w:rPr>
          <w:rFonts w:ascii="Courier New" w:cs="Courier New" w:eastAsia="Courier New" w:hAnsi="Courier New"/>
          <w:sz w:val="16"/>
          <w:szCs w:val="16"/>
          <w:color w:val="auto"/>
        </w:rPr>
        <w:t>2,000 patients at</w:t>
      </w:r>
    </w:p>
    <w:p>
      <w:pPr>
        <w:jc w:val="center"/>
        <w:ind w:right="8219"/>
        <w:spacing w:after="0"/>
        <w:rPr>
          <w:sz w:val="20"/>
          <w:szCs w:val="20"/>
          <w:color w:val="auto"/>
        </w:rPr>
      </w:pPr>
      <w:r>
        <w:rPr>
          <w:rFonts w:ascii="Courier New" w:cs="Courier New" w:eastAsia="Courier New" w:hAnsi="Courier New"/>
          <w:sz w:val="16"/>
          <w:szCs w:val="16"/>
          <w:color w:val="auto"/>
        </w:rPr>
        <w:t>over 60 study sites</w:t>
      </w:r>
    </w:p>
    <w:p>
      <w:pPr>
        <w:jc w:val="center"/>
        <w:ind w:right="8219"/>
        <w:spacing w:after="0" w:line="238" w:lineRule="auto"/>
        <w:rPr>
          <w:sz w:val="20"/>
          <w:szCs w:val="20"/>
          <w:color w:val="auto"/>
        </w:rPr>
      </w:pPr>
      <w:r>
        <w:rPr>
          <w:rFonts w:ascii="Courier New" w:cs="Courier New" w:eastAsia="Courier New" w:hAnsi="Courier New"/>
          <w:sz w:val="16"/>
          <w:szCs w:val="16"/>
          <w:color w:val="auto"/>
        </w:rPr>
        <w:t>across the United</w:t>
      </w:r>
    </w:p>
    <w:p>
      <w:pPr>
        <w:jc w:val="center"/>
        <w:ind w:right="8219"/>
        <w:spacing w:after="0"/>
        <w:rPr>
          <w:sz w:val="20"/>
          <w:szCs w:val="20"/>
          <w:color w:val="auto"/>
        </w:rPr>
      </w:pPr>
      <w:r>
        <w:rPr>
          <w:rFonts w:ascii="Courier New" w:cs="Courier New" w:eastAsia="Courier New" w:hAnsi="Courier New"/>
          <w:sz w:val="16"/>
          <w:szCs w:val="16"/>
          <w:color w:val="auto"/>
        </w:rPr>
        <w:t>States in a double-</w:t>
      </w:r>
    </w:p>
    <w:p>
      <w:pPr>
        <w:jc w:val="center"/>
        <w:ind w:right="8219"/>
        <w:spacing w:after="0" w:line="238" w:lineRule="auto"/>
        <w:rPr>
          <w:sz w:val="20"/>
          <w:szCs w:val="20"/>
          <w:color w:val="auto"/>
        </w:rPr>
      </w:pPr>
      <w:r>
        <w:rPr>
          <w:rFonts w:ascii="Courier New" w:cs="Courier New" w:eastAsia="Courier New" w:hAnsi="Courier New"/>
          <w:sz w:val="16"/>
          <w:szCs w:val="16"/>
          <w:color w:val="auto"/>
        </w:rPr>
        <w:t>blind, randomized,</w:t>
      </w:r>
    </w:p>
    <w:p>
      <w:pPr>
        <w:jc w:val="center"/>
        <w:ind w:right="8219"/>
        <w:spacing w:after="0"/>
        <w:rPr>
          <w:sz w:val="20"/>
          <w:szCs w:val="20"/>
          <w:color w:val="auto"/>
        </w:rPr>
      </w:pPr>
      <w:r>
        <w:rPr>
          <w:rFonts w:ascii="Courier New" w:cs="Courier New" w:eastAsia="Courier New" w:hAnsi="Courier New"/>
          <w:sz w:val="16"/>
          <w:szCs w:val="16"/>
          <w:color w:val="auto"/>
        </w:rPr>
        <w:t>placebo-controlled</w:t>
      </w:r>
    </w:p>
    <w:p>
      <w:pPr>
        <w:jc w:val="center"/>
        <w:ind w:right="8219"/>
        <w:spacing w:after="0" w:line="237" w:lineRule="auto"/>
        <w:rPr>
          <w:sz w:val="20"/>
          <w:szCs w:val="20"/>
          <w:color w:val="auto"/>
        </w:rPr>
      </w:pPr>
      <w:r>
        <w:rPr>
          <w:rFonts w:ascii="Courier New" w:cs="Courier New" w:eastAsia="Courier New" w:hAnsi="Courier New"/>
          <w:sz w:val="16"/>
          <w:szCs w:val="16"/>
          <w:color w:val="auto"/>
        </w:rPr>
        <w:t>study. This trial</w:t>
      </w:r>
    </w:p>
    <w:p>
      <w:pPr>
        <w:jc w:val="center"/>
        <w:ind w:right="8219"/>
        <w:spacing w:after="0"/>
        <w:rPr>
          <w:sz w:val="20"/>
          <w:szCs w:val="20"/>
          <w:color w:val="auto"/>
        </w:rPr>
      </w:pPr>
      <w:r>
        <w:rPr>
          <w:rFonts w:ascii="Courier New" w:cs="Courier New" w:eastAsia="Courier New" w:hAnsi="Courier New"/>
          <w:sz w:val="16"/>
          <w:szCs w:val="16"/>
          <w:color w:val="auto"/>
        </w:rPr>
        <w:t>will have a twelve-</w:t>
      </w:r>
    </w:p>
    <w:p>
      <w:pPr>
        <w:jc w:val="center"/>
        <w:ind w:right="8219"/>
        <w:spacing w:after="0" w:line="238" w:lineRule="auto"/>
        <w:rPr>
          <w:sz w:val="20"/>
          <w:szCs w:val="20"/>
          <w:color w:val="auto"/>
        </w:rPr>
      </w:pPr>
      <w:r>
        <w:rPr>
          <w:rFonts w:ascii="Courier New" w:cs="Courier New" w:eastAsia="Courier New" w:hAnsi="Courier New"/>
          <w:sz w:val="16"/>
          <w:szCs w:val="16"/>
          <w:color w:val="auto"/>
        </w:rPr>
        <w:t>month treatment</w:t>
      </w:r>
    </w:p>
    <w:p>
      <w:pPr>
        <w:jc w:val="center"/>
        <w:ind w:right="8219"/>
        <w:spacing w:after="0"/>
        <w:rPr>
          <w:sz w:val="20"/>
          <w:szCs w:val="20"/>
          <w:color w:val="auto"/>
        </w:rPr>
      </w:pPr>
      <w:r>
        <w:rPr>
          <w:rFonts w:ascii="Courier New" w:cs="Courier New" w:eastAsia="Courier New" w:hAnsi="Courier New"/>
          <w:sz w:val="16"/>
          <w:szCs w:val="16"/>
          <w:color w:val="auto"/>
        </w:rPr>
        <w:t>period, in which</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patients will receive</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daily subcutaneous</w:t>
      </w:r>
    </w:p>
    <w:p>
      <w:pPr>
        <w:jc w:val="center"/>
        <w:ind w:right="8219"/>
        <w:spacing w:after="0"/>
        <w:rPr>
          <w:sz w:val="20"/>
          <w:szCs w:val="20"/>
          <w:color w:val="auto"/>
        </w:rPr>
      </w:pPr>
      <w:r>
        <w:rPr>
          <w:rFonts w:ascii="Courier New" w:cs="Courier New" w:eastAsia="Courier New" w:hAnsi="Courier New"/>
          <w:sz w:val="16"/>
          <w:szCs w:val="16"/>
          <w:color w:val="auto"/>
        </w:rPr>
        <w:t>self-injections of</w:t>
      </w:r>
    </w:p>
    <w:p>
      <w:pPr>
        <w:spacing w:after="0" w:line="3"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placebo or AXOKINE at</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a dose of 1.0</w:t>
      </w:r>
    </w:p>
    <w:p>
      <w:pPr>
        <w:jc w:val="center"/>
        <w:ind w:right="8219"/>
        <w:spacing w:after="0"/>
        <w:rPr>
          <w:sz w:val="20"/>
          <w:szCs w:val="20"/>
          <w:color w:val="auto"/>
        </w:rPr>
      </w:pPr>
      <w:r>
        <w:rPr>
          <w:rFonts w:ascii="Courier New" w:cs="Courier New" w:eastAsia="Courier New" w:hAnsi="Courier New"/>
          <w:sz w:val="16"/>
          <w:szCs w:val="16"/>
          <w:color w:val="auto"/>
        </w:rPr>
        <w:t>microgram (mcg) per</w:t>
      </w:r>
    </w:p>
    <w:p>
      <w:pPr>
        <w:spacing w:after="0" w:line="3"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kilogram (kg) of body</w:t>
      </w:r>
    </w:p>
    <w:p>
      <w:pPr>
        <w:spacing w:after="0" w:line="10"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weight. The treatment</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period will be</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followed by a twelve-</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month open-label</w:t>
      </w:r>
    </w:p>
    <w:p>
      <w:pPr>
        <w:jc w:val="center"/>
        <w:ind w:right="8219"/>
        <w:spacing w:after="0"/>
        <w:rPr>
          <w:sz w:val="20"/>
          <w:szCs w:val="20"/>
          <w:color w:val="auto"/>
        </w:rPr>
      </w:pPr>
      <w:r>
        <w:rPr>
          <w:rFonts w:ascii="Courier New" w:cs="Courier New" w:eastAsia="Courier New" w:hAnsi="Courier New"/>
          <w:sz w:val="16"/>
          <w:szCs w:val="16"/>
          <w:color w:val="auto"/>
        </w:rPr>
        <w:t>safety extension</w:t>
      </w:r>
    </w:p>
    <w:p>
      <w:pPr>
        <w:jc w:val="center"/>
        <w:ind w:right="8219"/>
        <w:spacing w:after="0" w:line="237" w:lineRule="auto"/>
        <w:rPr>
          <w:sz w:val="20"/>
          <w:szCs w:val="20"/>
          <w:color w:val="auto"/>
        </w:rPr>
      </w:pPr>
      <w:r>
        <w:rPr>
          <w:rFonts w:ascii="Courier New" w:cs="Courier New" w:eastAsia="Courier New" w:hAnsi="Courier New"/>
          <w:sz w:val="16"/>
          <w:szCs w:val="16"/>
          <w:color w:val="auto"/>
        </w:rPr>
        <w:t>phase, during which</w:t>
      </w:r>
    </w:p>
    <w:p>
      <w:pPr>
        <w:jc w:val="center"/>
        <w:ind w:right="8219"/>
        <w:spacing w:after="0"/>
        <w:rPr>
          <w:sz w:val="20"/>
          <w:szCs w:val="20"/>
          <w:color w:val="auto"/>
        </w:rPr>
      </w:pPr>
      <w:r>
        <w:rPr>
          <w:rFonts w:ascii="Courier New" w:cs="Courier New" w:eastAsia="Courier New" w:hAnsi="Courier New"/>
          <w:sz w:val="16"/>
          <w:szCs w:val="16"/>
          <w:color w:val="auto"/>
        </w:rPr>
        <w:t>all patients will</w:t>
      </w:r>
    </w:p>
    <w:p>
      <w:pPr>
        <w:jc w:val="center"/>
        <w:ind w:right="8219"/>
        <w:spacing w:after="0" w:line="238" w:lineRule="auto"/>
        <w:rPr>
          <w:sz w:val="20"/>
          <w:szCs w:val="20"/>
          <w:color w:val="auto"/>
        </w:rPr>
      </w:pPr>
      <w:r>
        <w:rPr>
          <w:rFonts w:ascii="Courier New" w:cs="Courier New" w:eastAsia="Courier New" w:hAnsi="Courier New"/>
          <w:sz w:val="16"/>
          <w:szCs w:val="16"/>
          <w:color w:val="auto"/>
        </w:rPr>
        <w:t>receive AXOKINE.</w:t>
      </w:r>
    </w:p>
    <w:p>
      <w:pPr>
        <w:jc w:val="center"/>
        <w:ind w:right="8219"/>
        <w:spacing w:after="0"/>
        <w:rPr>
          <w:sz w:val="20"/>
          <w:szCs w:val="20"/>
          <w:color w:val="auto"/>
        </w:rPr>
      </w:pPr>
      <w:r>
        <w:rPr>
          <w:rFonts w:ascii="Courier New" w:cs="Courier New" w:eastAsia="Courier New" w:hAnsi="Courier New"/>
          <w:sz w:val="16"/>
          <w:szCs w:val="16"/>
          <w:color w:val="auto"/>
        </w:rPr>
        <w:t>Endpoints of the</w:t>
      </w:r>
    </w:p>
    <w:p>
      <w:pPr>
        <w:jc w:val="center"/>
        <w:ind w:right="8219"/>
        <w:spacing w:after="0" w:line="238" w:lineRule="auto"/>
        <w:rPr>
          <w:sz w:val="20"/>
          <w:szCs w:val="20"/>
          <w:color w:val="auto"/>
        </w:rPr>
      </w:pPr>
      <w:r>
        <w:rPr>
          <w:rFonts w:ascii="Courier New" w:cs="Courier New" w:eastAsia="Courier New" w:hAnsi="Courier New"/>
          <w:sz w:val="16"/>
          <w:szCs w:val="16"/>
          <w:color w:val="auto"/>
        </w:rPr>
        <w:t>study are based on</w:t>
      </w:r>
    </w:p>
    <w:p>
      <w:pPr>
        <w:jc w:val="center"/>
        <w:ind w:right="8219"/>
        <w:spacing w:after="0"/>
        <w:rPr>
          <w:sz w:val="20"/>
          <w:szCs w:val="20"/>
          <w:color w:val="auto"/>
        </w:rPr>
      </w:pPr>
      <w:r>
        <w:rPr>
          <w:rFonts w:ascii="Courier New" w:cs="Courier New" w:eastAsia="Courier New" w:hAnsi="Courier New"/>
          <w:sz w:val="16"/>
          <w:szCs w:val="16"/>
          <w:color w:val="auto"/>
        </w:rPr>
        <w:t>changes in body</w:t>
      </w:r>
    </w:p>
    <w:p>
      <w:pPr>
        <w:jc w:val="center"/>
        <w:ind w:right="8219"/>
        <w:spacing w:after="0" w:line="237" w:lineRule="auto"/>
        <w:rPr>
          <w:sz w:val="20"/>
          <w:szCs w:val="20"/>
          <w:color w:val="auto"/>
        </w:rPr>
      </w:pPr>
      <w:r>
        <w:rPr>
          <w:rFonts w:ascii="Courier New" w:cs="Courier New" w:eastAsia="Courier New" w:hAnsi="Courier New"/>
          <w:sz w:val="16"/>
          <w:szCs w:val="16"/>
          <w:color w:val="auto"/>
        </w:rPr>
        <w:t>weight versus</w:t>
      </w:r>
    </w:p>
    <w:p>
      <w:pPr>
        <w:jc w:val="center"/>
        <w:ind w:right="8219"/>
        <w:spacing w:after="0"/>
        <w:rPr>
          <w:sz w:val="20"/>
          <w:szCs w:val="20"/>
          <w:color w:val="auto"/>
        </w:rPr>
      </w:pPr>
      <w:r>
        <w:rPr>
          <w:rFonts w:ascii="Courier New" w:cs="Courier New" w:eastAsia="Courier New" w:hAnsi="Courier New"/>
          <w:sz w:val="16"/>
          <w:szCs w:val="16"/>
          <w:color w:val="auto"/>
        </w:rPr>
        <w:t>baseline during the</w:t>
      </w:r>
    </w:p>
    <w:p>
      <w:pPr>
        <w:jc w:val="center"/>
        <w:ind w:right="8219"/>
        <w:spacing w:after="0" w:line="238" w:lineRule="auto"/>
        <w:rPr>
          <w:sz w:val="20"/>
          <w:szCs w:val="20"/>
          <w:color w:val="auto"/>
        </w:rPr>
      </w:pPr>
      <w:r>
        <w:rPr>
          <w:rFonts w:ascii="Courier New" w:cs="Courier New" w:eastAsia="Courier New" w:hAnsi="Courier New"/>
          <w:sz w:val="16"/>
          <w:szCs w:val="16"/>
          <w:color w:val="auto"/>
        </w:rPr>
        <w:t>treatment period. As</w:t>
      </w:r>
    </w:p>
    <w:p>
      <w:pPr>
        <w:jc w:val="center"/>
        <w:ind w:right="8219"/>
        <w:spacing w:after="0"/>
        <w:rPr>
          <w:sz w:val="20"/>
          <w:szCs w:val="20"/>
          <w:color w:val="auto"/>
        </w:rPr>
      </w:pPr>
      <w:r>
        <w:rPr>
          <w:rFonts w:ascii="Courier New" w:cs="Courier New" w:eastAsia="Courier New" w:hAnsi="Courier New"/>
          <w:sz w:val="16"/>
          <w:szCs w:val="16"/>
          <w:color w:val="auto"/>
        </w:rPr>
        <w:t>part of the overall</w:t>
      </w:r>
    </w:p>
    <w:p>
      <w:pPr>
        <w:jc w:val="center"/>
        <w:ind w:right="8219"/>
        <w:spacing w:after="0" w:line="238" w:lineRule="auto"/>
        <w:rPr>
          <w:sz w:val="20"/>
          <w:szCs w:val="20"/>
          <w:color w:val="auto"/>
        </w:rPr>
      </w:pPr>
      <w:r>
        <w:rPr>
          <w:rFonts w:ascii="Courier New" w:cs="Courier New" w:eastAsia="Courier New" w:hAnsi="Courier New"/>
          <w:sz w:val="16"/>
          <w:szCs w:val="16"/>
          <w:color w:val="auto"/>
        </w:rPr>
        <w:t>Phase III program,</w:t>
      </w:r>
    </w:p>
    <w:p>
      <w:pPr>
        <w:jc w:val="center"/>
        <w:ind w:right="8219"/>
        <w:spacing w:after="0"/>
        <w:rPr>
          <w:sz w:val="20"/>
          <w:szCs w:val="20"/>
          <w:color w:val="auto"/>
        </w:rPr>
      </w:pPr>
      <w:r>
        <w:rPr>
          <w:rFonts w:ascii="Courier New" w:cs="Courier New" w:eastAsia="Courier New" w:hAnsi="Courier New"/>
          <w:sz w:val="16"/>
          <w:szCs w:val="16"/>
          <w:color w:val="auto"/>
        </w:rPr>
        <w:t>Regeneron will</w:t>
      </w:r>
    </w:p>
    <w:p>
      <w:pPr>
        <w:jc w:val="center"/>
        <w:ind w:right="8219"/>
        <w:spacing w:after="0" w:line="237" w:lineRule="auto"/>
        <w:rPr>
          <w:sz w:val="20"/>
          <w:szCs w:val="20"/>
          <w:color w:val="auto"/>
        </w:rPr>
      </w:pPr>
      <w:r>
        <w:rPr>
          <w:rFonts w:ascii="Courier New" w:cs="Courier New" w:eastAsia="Courier New" w:hAnsi="Courier New"/>
          <w:sz w:val="16"/>
          <w:szCs w:val="16"/>
          <w:color w:val="auto"/>
        </w:rPr>
        <w:t>conduct additional</w:t>
      </w:r>
    </w:p>
    <w:p>
      <w:pPr>
        <w:jc w:val="center"/>
        <w:ind w:right="8219"/>
        <w:spacing w:after="0"/>
        <w:rPr>
          <w:sz w:val="20"/>
          <w:szCs w:val="20"/>
          <w:color w:val="auto"/>
        </w:rPr>
      </w:pPr>
      <w:r>
        <w:rPr>
          <w:rFonts w:ascii="Courier New" w:cs="Courier New" w:eastAsia="Courier New" w:hAnsi="Courier New"/>
          <w:sz w:val="16"/>
          <w:szCs w:val="16"/>
          <w:color w:val="auto"/>
        </w:rPr>
        <w:t>confirmatory and</w:t>
      </w:r>
    </w:p>
    <w:p>
      <w:pPr>
        <w:jc w:val="center"/>
        <w:ind w:right="8219"/>
        <w:spacing w:after="0" w:line="238" w:lineRule="auto"/>
        <w:rPr>
          <w:sz w:val="20"/>
          <w:szCs w:val="20"/>
          <w:color w:val="auto"/>
        </w:rPr>
      </w:pPr>
      <w:r>
        <w:rPr>
          <w:rFonts w:ascii="Courier New" w:cs="Courier New" w:eastAsia="Courier New" w:hAnsi="Courier New"/>
          <w:sz w:val="16"/>
          <w:szCs w:val="16"/>
          <w:color w:val="auto"/>
        </w:rPr>
        <w:t>ancillary studies of</w:t>
      </w:r>
    </w:p>
    <w:p>
      <w:pPr>
        <w:jc w:val="center"/>
        <w:ind w:right="8219"/>
        <w:spacing w:after="0"/>
        <w:rPr>
          <w:sz w:val="20"/>
          <w:szCs w:val="20"/>
          <w:color w:val="auto"/>
        </w:rPr>
      </w:pPr>
      <w:r>
        <w:rPr>
          <w:rFonts w:ascii="Courier New" w:cs="Courier New" w:eastAsia="Courier New" w:hAnsi="Courier New"/>
          <w:sz w:val="16"/>
          <w:szCs w:val="16"/>
          <w:color w:val="auto"/>
        </w:rPr>
        <w:t>AXOKINE in obese and</w:t>
      </w:r>
    </w:p>
    <w:p>
      <w:pPr>
        <w:jc w:val="center"/>
        <w:ind w:right="8219"/>
        <w:spacing w:after="0" w:line="238" w:lineRule="auto"/>
        <w:rPr>
          <w:sz w:val="20"/>
          <w:szCs w:val="20"/>
          <w:color w:val="auto"/>
        </w:rPr>
      </w:pPr>
      <w:r>
        <w:rPr>
          <w:rFonts w:ascii="Courier New" w:cs="Courier New" w:eastAsia="Courier New" w:hAnsi="Courier New"/>
          <w:sz w:val="16"/>
          <w:szCs w:val="16"/>
          <w:color w:val="auto"/>
        </w:rPr>
        <w:t>obese diabetic</w:t>
      </w:r>
    </w:p>
    <w:p>
      <w:pPr>
        <w:jc w:val="center"/>
        <w:ind w:right="8219"/>
        <w:spacing w:after="0"/>
        <w:rPr>
          <w:sz w:val="20"/>
          <w:szCs w:val="20"/>
          <w:color w:val="auto"/>
        </w:rPr>
      </w:pPr>
      <w:r>
        <w:rPr>
          <w:rFonts w:ascii="Courier New" w:cs="Courier New" w:eastAsia="Courier New" w:hAnsi="Courier New"/>
          <w:sz w:val="16"/>
          <w:szCs w:val="16"/>
          <w:color w:val="auto"/>
        </w:rPr>
        <w:t>patients. These</w:t>
      </w:r>
    </w:p>
    <w:p>
      <w:pPr>
        <w:jc w:val="center"/>
        <w:ind w:right="8219"/>
        <w:spacing w:after="0" w:line="237" w:lineRule="auto"/>
        <w:rPr>
          <w:sz w:val="20"/>
          <w:szCs w:val="20"/>
          <w:color w:val="auto"/>
        </w:rPr>
      </w:pPr>
      <w:r>
        <w:rPr>
          <w:rFonts w:ascii="Courier New" w:cs="Courier New" w:eastAsia="Courier New" w:hAnsi="Courier New"/>
          <w:sz w:val="16"/>
          <w:szCs w:val="16"/>
          <w:color w:val="auto"/>
        </w:rPr>
        <w:t>studies will vary in</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duration and size and</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are planned to be</w:t>
      </w:r>
    </w:p>
    <w:p>
      <w:pPr>
        <w:jc w:val="center"/>
        <w:ind w:right="8219"/>
        <w:spacing w:after="0"/>
        <w:rPr>
          <w:sz w:val="20"/>
          <w:szCs w:val="20"/>
          <w:color w:val="auto"/>
        </w:rPr>
      </w:pPr>
      <w:r>
        <w:rPr>
          <w:rFonts w:ascii="Courier New" w:cs="Courier New" w:eastAsia="Courier New" w:hAnsi="Courier New"/>
          <w:sz w:val="16"/>
          <w:szCs w:val="16"/>
          <w:color w:val="auto"/>
        </w:rPr>
        <w:t>completed within the</w:t>
      </w:r>
    </w:p>
    <w:p>
      <w:pPr>
        <w:jc w:val="center"/>
        <w:ind w:right="8219"/>
        <w:spacing w:after="0" w:line="237" w:lineRule="auto"/>
        <w:rPr>
          <w:sz w:val="20"/>
          <w:szCs w:val="20"/>
          <w:color w:val="auto"/>
        </w:rPr>
      </w:pPr>
      <w:r>
        <w:rPr>
          <w:rFonts w:ascii="Courier New" w:cs="Courier New" w:eastAsia="Courier New" w:hAnsi="Courier New"/>
          <w:sz w:val="16"/>
          <w:szCs w:val="16"/>
          <w:color w:val="auto"/>
        </w:rPr>
        <w:t>same time frame as</w:t>
      </w:r>
    </w:p>
    <w:p>
      <w:pPr>
        <w:jc w:val="center"/>
        <w:ind w:right="8219"/>
        <w:spacing w:after="0"/>
        <w:rPr>
          <w:sz w:val="20"/>
          <w:szCs w:val="20"/>
          <w:color w:val="auto"/>
        </w:rPr>
      </w:pPr>
      <w:r>
        <w:rPr>
          <w:rFonts w:ascii="Courier New" w:cs="Courier New" w:eastAsia="Courier New" w:hAnsi="Courier New"/>
          <w:sz w:val="16"/>
          <w:szCs w:val="16"/>
          <w:color w:val="auto"/>
        </w:rPr>
        <w:t>the initial pivotal</w:t>
      </w:r>
    </w:p>
    <w:p>
      <w:pPr>
        <w:jc w:val="center"/>
        <w:ind w:right="8219"/>
        <w:spacing w:after="0" w:line="238" w:lineRule="auto"/>
        <w:rPr>
          <w:sz w:val="20"/>
          <w:szCs w:val="20"/>
          <w:color w:val="auto"/>
        </w:rPr>
      </w:pPr>
      <w:r>
        <w:rPr>
          <w:rFonts w:ascii="Courier New" w:cs="Courier New" w:eastAsia="Courier New" w:hAnsi="Courier New"/>
          <w:sz w:val="16"/>
          <w:szCs w:val="16"/>
          <w:color w:val="auto"/>
        </w:rPr>
        <w:t>study described</w:t>
      </w:r>
    </w:p>
    <w:p>
      <w:pPr>
        <w:jc w:val="center"/>
        <w:ind w:right="8219"/>
        <w:spacing w:after="0"/>
        <w:rPr>
          <w:sz w:val="20"/>
          <w:szCs w:val="20"/>
          <w:color w:val="auto"/>
        </w:rPr>
      </w:pPr>
      <w:r>
        <w:rPr>
          <w:rFonts w:ascii="Courier New" w:cs="Courier New" w:eastAsia="Courier New" w:hAnsi="Courier New"/>
          <w:sz w:val="16"/>
          <w:szCs w:val="16"/>
          <w:color w:val="auto"/>
        </w:rPr>
        <w:t>above. The Phase III</w:t>
      </w:r>
    </w:p>
    <w:p>
      <w:pPr>
        <w:jc w:val="center"/>
        <w:ind w:right="8219"/>
        <w:spacing w:after="0" w:line="238" w:lineRule="auto"/>
        <w:rPr>
          <w:sz w:val="20"/>
          <w:szCs w:val="20"/>
          <w:color w:val="auto"/>
        </w:rPr>
      </w:pPr>
      <w:r>
        <w:rPr>
          <w:rFonts w:ascii="Courier New" w:cs="Courier New" w:eastAsia="Courier New" w:hAnsi="Courier New"/>
          <w:sz w:val="16"/>
          <w:szCs w:val="16"/>
          <w:color w:val="auto"/>
        </w:rPr>
        <w:t>program is expected</w:t>
      </w:r>
    </w:p>
    <w:p>
      <w:pPr>
        <w:jc w:val="center"/>
        <w:ind w:right="8219"/>
        <w:spacing w:after="0"/>
        <w:rPr>
          <w:sz w:val="20"/>
          <w:szCs w:val="20"/>
          <w:color w:val="auto"/>
        </w:rPr>
      </w:pPr>
      <w:r>
        <w:rPr>
          <w:rFonts w:ascii="Courier New" w:cs="Courier New" w:eastAsia="Courier New" w:hAnsi="Courier New"/>
          <w:sz w:val="16"/>
          <w:szCs w:val="16"/>
          <w:color w:val="auto"/>
        </w:rPr>
        <w:t>to enroll</w:t>
      </w:r>
    </w:p>
    <w:p>
      <w:pPr>
        <w:jc w:val="center"/>
        <w:ind w:right="8219"/>
        <w:spacing w:after="0" w:line="237" w:lineRule="auto"/>
        <w:rPr>
          <w:sz w:val="20"/>
          <w:szCs w:val="20"/>
          <w:color w:val="auto"/>
        </w:rPr>
      </w:pPr>
      <w:r>
        <w:rPr>
          <w:rFonts w:ascii="Courier New" w:cs="Courier New" w:eastAsia="Courier New" w:hAnsi="Courier New"/>
          <w:sz w:val="16"/>
          <w:szCs w:val="16"/>
          <w:color w:val="auto"/>
        </w:rPr>
        <w:t>approximately 4,000</w:t>
      </w:r>
    </w:p>
    <w:p>
      <w:pPr>
        <w:jc w:val="center"/>
        <w:ind w:right="8219"/>
        <w:spacing w:after="0"/>
        <w:rPr>
          <w:sz w:val="20"/>
          <w:szCs w:val="20"/>
          <w:color w:val="auto"/>
        </w:rPr>
      </w:pPr>
      <w:r>
        <w:rPr>
          <w:rFonts w:ascii="Courier New" w:cs="Courier New" w:eastAsia="Courier New" w:hAnsi="Courier New"/>
          <w:sz w:val="16"/>
          <w:szCs w:val="16"/>
          <w:color w:val="auto"/>
        </w:rPr>
        <w:t>subjects in total.</w:t>
      </w:r>
    </w:p>
    <w:p>
      <w:pPr>
        <w:jc w:val="center"/>
        <w:ind w:right="8219"/>
        <w:spacing w:after="0" w:line="238" w:lineRule="auto"/>
        <w:rPr>
          <w:sz w:val="20"/>
          <w:szCs w:val="20"/>
          <w:color w:val="auto"/>
        </w:rPr>
      </w:pPr>
      <w:r>
        <w:rPr>
          <w:rFonts w:ascii="Courier New" w:cs="Courier New" w:eastAsia="Courier New" w:hAnsi="Courier New"/>
          <w:sz w:val="16"/>
          <w:szCs w:val="16"/>
          <w:color w:val="auto"/>
        </w:rPr>
        <w:t>Amgen-Regeneron</w:t>
      </w:r>
    </w:p>
    <w:p>
      <w:pPr>
        <w:jc w:val="center"/>
        <w:ind w:right="8219"/>
        <w:spacing w:after="0"/>
        <w:rPr>
          <w:sz w:val="20"/>
          <w:szCs w:val="20"/>
          <w:color w:val="auto"/>
        </w:rPr>
      </w:pPr>
      <w:r>
        <w:rPr>
          <w:rFonts w:ascii="Courier New" w:cs="Courier New" w:eastAsia="Courier New" w:hAnsi="Courier New"/>
          <w:sz w:val="16"/>
          <w:szCs w:val="16"/>
          <w:color w:val="auto"/>
        </w:rPr>
        <w:t>Partners, the</w:t>
      </w:r>
    </w:p>
    <w:p>
      <w:pPr>
        <w:jc w:val="center"/>
        <w:ind w:right="8219"/>
        <w:spacing w:after="0" w:line="238" w:lineRule="auto"/>
        <w:rPr>
          <w:sz w:val="20"/>
          <w:szCs w:val="20"/>
          <w:color w:val="auto"/>
        </w:rPr>
      </w:pPr>
      <w:r>
        <w:rPr>
          <w:rFonts w:ascii="Courier New" w:cs="Courier New" w:eastAsia="Courier New" w:hAnsi="Courier New"/>
          <w:sz w:val="16"/>
          <w:szCs w:val="16"/>
          <w:color w:val="auto"/>
        </w:rPr>
        <w:t>partnership equally</w:t>
      </w:r>
    </w:p>
    <w:p>
      <w:pPr>
        <w:jc w:val="center"/>
        <w:ind w:right="8219"/>
        <w:spacing w:after="0"/>
        <w:rPr>
          <w:sz w:val="20"/>
          <w:szCs w:val="20"/>
          <w:color w:val="auto"/>
        </w:rPr>
      </w:pPr>
      <w:r>
        <w:rPr>
          <w:rFonts w:ascii="Courier New" w:cs="Courier New" w:eastAsia="Courier New" w:hAnsi="Courier New"/>
          <w:sz w:val="16"/>
          <w:szCs w:val="16"/>
          <w:color w:val="auto"/>
        </w:rPr>
        <w:t>owned by Amgen Inc.</w:t>
      </w:r>
    </w:p>
    <w:p>
      <w:pPr>
        <w:jc w:val="center"/>
        <w:ind w:right="8219"/>
        <w:spacing w:after="0" w:line="237" w:lineRule="auto"/>
        <w:rPr>
          <w:sz w:val="20"/>
          <w:szCs w:val="20"/>
          <w:color w:val="auto"/>
        </w:rPr>
      </w:pPr>
      <w:r>
        <w:rPr>
          <w:rFonts w:ascii="Courier New" w:cs="Courier New" w:eastAsia="Courier New" w:hAnsi="Courier New"/>
          <w:sz w:val="16"/>
          <w:szCs w:val="16"/>
          <w:color w:val="auto"/>
        </w:rPr>
        <w:t>and us, has the</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development rights to</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NT-3 in the United</w:t>
      </w:r>
    </w:p>
    <w:p>
      <w:pPr>
        <w:jc w:val="center"/>
        <w:ind w:right="8219"/>
        <w:spacing w:after="0"/>
        <w:rPr>
          <w:sz w:val="20"/>
          <w:szCs w:val="20"/>
          <w:color w:val="auto"/>
        </w:rPr>
      </w:pPr>
      <w:r>
        <w:rPr>
          <w:rFonts w:ascii="Courier New" w:cs="Courier New" w:eastAsia="Courier New" w:hAnsi="Courier New"/>
          <w:sz w:val="16"/>
          <w:szCs w:val="16"/>
          <w:color w:val="auto"/>
        </w:rPr>
        <w:t>States. In 2000, we,</w:t>
      </w:r>
    </w:p>
    <w:p>
      <w:pPr>
        <w:jc w:val="center"/>
        <w:ind w:right="8219"/>
        <w:spacing w:after="0" w:line="237" w:lineRule="auto"/>
        <w:rPr>
          <w:sz w:val="20"/>
          <w:szCs w:val="20"/>
          <w:color w:val="auto"/>
        </w:rPr>
      </w:pPr>
      <w:r>
        <w:rPr>
          <w:rFonts w:ascii="Courier New" w:cs="Courier New" w:eastAsia="Courier New" w:hAnsi="Courier New"/>
          <w:sz w:val="16"/>
          <w:szCs w:val="16"/>
          <w:color w:val="auto"/>
        </w:rPr>
        <w:t>on behalf of Amgen-</w:t>
      </w:r>
    </w:p>
    <w:p>
      <w:pPr>
        <w:jc w:val="center"/>
        <w:ind w:right="8219"/>
        <w:spacing w:after="0"/>
        <w:rPr>
          <w:sz w:val="20"/>
          <w:szCs w:val="20"/>
          <w:color w:val="auto"/>
        </w:rPr>
      </w:pPr>
      <w:r>
        <w:rPr>
          <w:rFonts w:ascii="Courier New" w:cs="Courier New" w:eastAsia="Courier New" w:hAnsi="Courier New"/>
          <w:sz w:val="16"/>
          <w:szCs w:val="16"/>
          <w:color w:val="auto"/>
        </w:rPr>
        <w:t>Regeneron Partners</w:t>
      </w:r>
    </w:p>
    <w:p>
      <w:pPr>
        <w:jc w:val="center"/>
        <w:ind w:right="8219"/>
        <w:spacing w:after="0" w:line="238" w:lineRule="auto"/>
        <w:rPr>
          <w:sz w:val="20"/>
          <w:szCs w:val="20"/>
          <w:color w:val="auto"/>
        </w:rPr>
      </w:pPr>
      <w:r>
        <w:rPr>
          <w:rFonts w:ascii="Courier New" w:cs="Courier New" w:eastAsia="Courier New" w:hAnsi="Courier New"/>
          <w:sz w:val="16"/>
          <w:szCs w:val="16"/>
          <w:color w:val="auto"/>
        </w:rPr>
        <w:t>initiated Phase II</w:t>
      </w:r>
    </w:p>
    <w:p>
      <w:pPr>
        <w:jc w:val="center"/>
        <w:ind w:right="8219"/>
        <w:spacing w:after="0"/>
        <w:rPr>
          <w:sz w:val="20"/>
          <w:szCs w:val="20"/>
          <w:color w:val="auto"/>
        </w:rPr>
      </w:pPr>
      <w:r>
        <w:rPr>
          <w:rFonts w:ascii="Courier New" w:cs="Courier New" w:eastAsia="Courier New" w:hAnsi="Courier New"/>
          <w:sz w:val="16"/>
          <w:szCs w:val="16"/>
          <w:color w:val="auto"/>
        </w:rPr>
        <w:t>studies of NT-3 in</w:t>
      </w:r>
    </w:p>
    <w:p>
      <w:pPr>
        <w:jc w:val="center"/>
        <w:ind w:right="8219"/>
        <w:spacing w:after="0" w:line="238" w:lineRule="auto"/>
        <w:rPr>
          <w:sz w:val="20"/>
          <w:szCs w:val="20"/>
          <w:color w:val="auto"/>
        </w:rPr>
      </w:pPr>
      <w:r>
        <w:rPr>
          <w:rFonts w:ascii="Courier New" w:cs="Courier New" w:eastAsia="Courier New" w:hAnsi="Courier New"/>
          <w:sz w:val="16"/>
          <w:szCs w:val="16"/>
          <w:color w:val="auto"/>
        </w:rPr>
        <w:t>patients with</w:t>
      </w:r>
    </w:p>
    <w:p>
      <w:pPr>
        <w:jc w:val="center"/>
        <w:ind w:right="8219"/>
        <w:spacing w:after="0"/>
        <w:rPr>
          <w:sz w:val="20"/>
          <w:szCs w:val="20"/>
          <w:color w:val="auto"/>
        </w:rPr>
      </w:pPr>
      <w:r>
        <w:rPr>
          <w:rFonts w:ascii="Courier New" w:cs="Courier New" w:eastAsia="Courier New" w:hAnsi="Courier New"/>
          <w:sz w:val="16"/>
          <w:szCs w:val="16"/>
          <w:color w:val="auto"/>
        </w:rPr>
        <w:t>functional</w:t>
      </w:r>
    </w:p>
    <w:p>
      <w:pPr>
        <w:sectPr>
          <w:pgSz w:w="11900" w:h="16838" w:orient="portrait"/>
          <w:cols w:equalWidth="0" w:num="1">
            <w:col w:w="10179"/>
          </w:cols>
          <w:pgMar w:left="280" w:top="137" w:right="1440" w:bottom="0" w:gutter="0" w:footer="0" w:header="0"/>
        </w:sectPr>
      </w:pPr>
    </w:p>
    <w:bookmarkStart w:id="23" w:name="page24"/>
    <w:bookmarkEnd w:id="23"/>
    <w:p>
      <w:pPr>
        <w:jc w:val="center"/>
        <w:ind w:right="8299"/>
        <w:spacing w:after="0"/>
        <w:rPr>
          <w:sz w:val="20"/>
          <w:szCs w:val="20"/>
          <w:color w:val="auto"/>
        </w:rPr>
      </w:pPr>
      <w:r>
        <w:rPr>
          <w:rFonts w:ascii="Courier New" w:cs="Courier New" w:eastAsia="Courier New" w:hAnsi="Courier New"/>
          <w:sz w:val="16"/>
          <w:szCs w:val="16"/>
          <w:color w:val="auto"/>
        </w:rPr>
        <w:t>constipation and</w:t>
      </w:r>
    </w:p>
    <w:p>
      <w:pPr>
        <w:jc w:val="center"/>
        <w:ind w:right="8299"/>
        <w:spacing w:after="0"/>
        <w:rPr>
          <w:sz w:val="20"/>
          <w:szCs w:val="20"/>
          <w:color w:val="auto"/>
        </w:rPr>
      </w:pPr>
      <w:r>
        <w:rPr>
          <w:rFonts w:ascii="Courier New" w:cs="Courier New" w:eastAsia="Courier New" w:hAnsi="Courier New"/>
          <w:sz w:val="16"/>
          <w:szCs w:val="16"/>
          <w:color w:val="auto"/>
        </w:rPr>
        <w:t>spinal cord injury</w:t>
      </w:r>
    </w:p>
    <w:p>
      <w:pPr>
        <w:spacing w:after="0" w:line="3" w:lineRule="exact"/>
        <w:rPr>
          <w:sz w:val="20"/>
          <w:szCs w:val="20"/>
          <w:color w:val="auto"/>
        </w:rPr>
      </w:pPr>
    </w:p>
    <w:p>
      <w:pPr>
        <w:jc w:val="center"/>
        <w:ind w:right="8299"/>
        <w:spacing w:after="0"/>
        <w:rPr>
          <w:sz w:val="20"/>
          <w:szCs w:val="20"/>
          <w:color w:val="auto"/>
        </w:rPr>
      </w:pPr>
      <w:r>
        <w:rPr>
          <w:rFonts w:ascii="Courier New" w:cs="Courier New" w:eastAsia="Courier New" w:hAnsi="Courier New"/>
          <w:sz w:val="15"/>
          <w:szCs w:val="15"/>
          <w:color w:val="auto"/>
        </w:rPr>
        <w:t>patients with bowel</w:t>
      </w:r>
    </w:p>
    <w:p>
      <w:pPr>
        <w:spacing w:after="0" w:line="5" w:lineRule="exact"/>
        <w:rPr>
          <w:sz w:val="20"/>
          <w:szCs w:val="20"/>
          <w:color w:val="auto"/>
        </w:rPr>
      </w:pPr>
    </w:p>
    <w:p>
      <w:pPr>
        <w:jc w:val="center"/>
        <w:ind w:right="8299"/>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079"/>
          </w:cols>
          <w:pgMar w:left="380" w:top="137" w:right="1440" w:bottom="1440" w:gutter="0" w:footer="0" w:header="0"/>
        </w:sectPr>
      </w:pPr>
    </w:p>
    <w:bookmarkStart w:id="24" w:name="page25"/>
    <w:bookmarkEnd w:id="24"/>
    <w:p>
      <w:pPr>
        <w:spacing w:after="0" w:line="69"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18 dysfunction. We</w:t>
      </w:r>
    </w:p>
    <w:p>
      <w:pPr>
        <w:jc w:val="center"/>
        <w:ind w:right="8219"/>
        <w:spacing w:after="0"/>
        <w:rPr>
          <w:sz w:val="20"/>
          <w:szCs w:val="20"/>
          <w:color w:val="auto"/>
        </w:rPr>
      </w:pPr>
      <w:r>
        <w:rPr>
          <w:rFonts w:ascii="Courier New" w:cs="Courier New" w:eastAsia="Courier New" w:hAnsi="Courier New"/>
          <w:sz w:val="16"/>
          <w:szCs w:val="16"/>
          <w:color w:val="auto"/>
        </w:rPr>
        <w:t>are currently</w:t>
      </w:r>
    </w:p>
    <w:p>
      <w:pPr>
        <w:jc w:val="center"/>
        <w:ind w:right="8219"/>
        <w:spacing w:after="0" w:line="237" w:lineRule="auto"/>
        <w:rPr>
          <w:sz w:val="20"/>
          <w:szCs w:val="20"/>
          <w:color w:val="auto"/>
        </w:rPr>
      </w:pPr>
      <w:r>
        <w:rPr>
          <w:rFonts w:ascii="Courier New" w:cs="Courier New" w:eastAsia="Courier New" w:hAnsi="Courier New"/>
          <w:sz w:val="16"/>
          <w:szCs w:val="16"/>
          <w:color w:val="auto"/>
        </w:rPr>
        <w:t>evaluating</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preliminary data from</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these studies, and</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based in part on this</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data Amgen-Regeneron</w:t>
      </w:r>
    </w:p>
    <w:p>
      <w:pPr>
        <w:jc w:val="center"/>
        <w:ind w:right="8219"/>
        <w:spacing w:after="0"/>
        <w:rPr>
          <w:sz w:val="20"/>
          <w:szCs w:val="20"/>
          <w:color w:val="auto"/>
        </w:rPr>
      </w:pPr>
      <w:r>
        <w:rPr>
          <w:rFonts w:ascii="Courier New" w:cs="Courier New" w:eastAsia="Courier New" w:hAnsi="Courier New"/>
          <w:sz w:val="16"/>
          <w:szCs w:val="16"/>
          <w:color w:val="auto"/>
        </w:rPr>
        <w:t>Partners will</w:t>
      </w:r>
    </w:p>
    <w:p>
      <w:pPr>
        <w:spacing w:after="0" w:line="3"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determine whether and</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how to proceed with</w:t>
      </w:r>
    </w:p>
    <w:p>
      <w:pPr>
        <w:jc w:val="center"/>
        <w:ind w:right="8219"/>
        <w:spacing w:after="0"/>
        <w:rPr>
          <w:sz w:val="20"/>
          <w:szCs w:val="20"/>
          <w:color w:val="auto"/>
        </w:rPr>
      </w:pPr>
      <w:r>
        <w:rPr>
          <w:rFonts w:ascii="Courier New" w:cs="Courier New" w:eastAsia="Courier New" w:hAnsi="Courier New"/>
          <w:sz w:val="16"/>
          <w:szCs w:val="16"/>
          <w:color w:val="auto"/>
        </w:rPr>
        <w:t>the development of</w:t>
      </w:r>
    </w:p>
    <w:p>
      <w:pPr>
        <w:jc w:val="center"/>
        <w:ind w:right="8219"/>
        <w:spacing w:after="0" w:line="237" w:lineRule="auto"/>
        <w:rPr>
          <w:sz w:val="20"/>
          <w:szCs w:val="20"/>
          <w:color w:val="auto"/>
        </w:rPr>
      </w:pPr>
      <w:r>
        <w:rPr>
          <w:rFonts w:ascii="Courier New" w:cs="Courier New" w:eastAsia="Courier New" w:hAnsi="Courier New"/>
          <w:sz w:val="16"/>
          <w:szCs w:val="16"/>
          <w:color w:val="auto"/>
        </w:rPr>
        <w:t>NT-3. A minority of</w:t>
      </w:r>
    </w:p>
    <w:p>
      <w:pPr>
        <w:jc w:val="center"/>
        <w:ind w:right="8219"/>
        <w:spacing w:after="0"/>
        <w:rPr>
          <w:sz w:val="20"/>
          <w:szCs w:val="20"/>
          <w:color w:val="auto"/>
        </w:rPr>
      </w:pPr>
      <w:r>
        <w:rPr>
          <w:rFonts w:ascii="Courier New" w:cs="Courier New" w:eastAsia="Courier New" w:hAnsi="Courier New"/>
          <w:sz w:val="16"/>
          <w:szCs w:val="16"/>
          <w:color w:val="auto"/>
        </w:rPr>
        <w:t>all research and</w:t>
      </w:r>
    </w:p>
    <w:p>
      <w:pPr>
        <w:jc w:val="center"/>
        <w:ind w:right="8219"/>
        <w:spacing w:after="0" w:line="238" w:lineRule="auto"/>
        <w:rPr>
          <w:sz w:val="20"/>
          <w:szCs w:val="20"/>
          <w:color w:val="auto"/>
        </w:rPr>
      </w:pPr>
      <w:r>
        <w:rPr>
          <w:rFonts w:ascii="Courier New" w:cs="Courier New" w:eastAsia="Courier New" w:hAnsi="Courier New"/>
          <w:sz w:val="16"/>
          <w:szCs w:val="16"/>
          <w:color w:val="auto"/>
        </w:rPr>
        <w:t>development programs</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ultimately results in</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commercially</w:t>
      </w:r>
    </w:p>
    <w:p>
      <w:pPr>
        <w:jc w:val="center"/>
        <w:ind w:right="8219"/>
        <w:spacing w:after="0"/>
        <w:rPr>
          <w:sz w:val="20"/>
          <w:szCs w:val="20"/>
          <w:color w:val="auto"/>
        </w:rPr>
      </w:pPr>
      <w:r>
        <w:rPr>
          <w:rFonts w:ascii="Courier New" w:cs="Courier New" w:eastAsia="Courier New" w:hAnsi="Courier New"/>
          <w:sz w:val="16"/>
          <w:szCs w:val="16"/>
          <w:color w:val="auto"/>
        </w:rPr>
        <w:t>successful drugs; it</w:t>
      </w:r>
    </w:p>
    <w:p>
      <w:pPr>
        <w:jc w:val="center"/>
        <w:ind w:right="8219"/>
        <w:spacing w:after="0" w:line="237" w:lineRule="auto"/>
        <w:rPr>
          <w:sz w:val="20"/>
          <w:szCs w:val="20"/>
          <w:color w:val="auto"/>
        </w:rPr>
      </w:pPr>
      <w:r>
        <w:rPr>
          <w:rFonts w:ascii="Courier New" w:cs="Courier New" w:eastAsia="Courier New" w:hAnsi="Courier New"/>
          <w:sz w:val="16"/>
          <w:szCs w:val="16"/>
          <w:color w:val="auto"/>
        </w:rPr>
        <w:t>is not possible to</w:t>
      </w:r>
    </w:p>
    <w:p>
      <w:pPr>
        <w:jc w:val="center"/>
        <w:ind w:right="8219"/>
        <w:spacing w:after="0"/>
        <w:rPr>
          <w:sz w:val="20"/>
          <w:szCs w:val="20"/>
          <w:color w:val="auto"/>
        </w:rPr>
      </w:pPr>
      <w:r>
        <w:rPr>
          <w:rFonts w:ascii="Courier New" w:cs="Courier New" w:eastAsia="Courier New" w:hAnsi="Courier New"/>
          <w:sz w:val="16"/>
          <w:szCs w:val="16"/>
          <w:color w:val="auto"/>
        </w:rPr>
        <w:t>predict whether any</w:t>
      </w:r>
    </w:p>
    <w:p>
      <w:pPr>
        <w:jc w:val="center"/>
        <w:ind w:right="8219"/>
        <w:spacing w:after="0" w:line="238" w:lineRule="auto"/>
        <w:rPr>
          <w:sz w:val="20"/>
          <w:szCs w:val="20"/>
          <w:color w:val="auto"/>
        </w:rPr>
      </w:pPr>
      <w:r>
        <w:rPr>
          <w:rFonts w:ascii="Courier New" w:cs="Courier New" w:eastAsia="Courier New" w:hAnsi="Courier New"/>
          <w:sz w:val="16"/>
          <w:szCs w:val="16"/>
          <w:color w:val="auto"/>
        </w:rPr>
        <w:t>program will succeed</w:t>
      </w:r>
    </w:p>
    <w:p>
      <w:pPr>
        <w:jc w:val="center"/>
        <w:ind w:right="8219"/>
        <w:spacing w:after="0"/>
        <w:rPr>
          <w:sz w:val="20"/>
          <w:szCs w:val="20"/>
          <w:color w:val="auto"/>
        </w:rPr>
      </w:pPr>
      <w:r>
        <w:rPr>
          <w:rFonts w:ascii="Courier New" w:cs="Courier New" w:eastAsia="Courier New" w:hAnsi="Courier New"/>
          <w:sz w:val="16"/>
          <w:szCs w:val="16"/>
          <w:color w:val="auto"/>
        </w:rPr>
        <w:t>until it actually</w:t>
      </w:r>
    </w:p>
    <w:p>
      <w:pPr>
        <w:jc w:val="center"/>
        <w:ind w:right="8219"/>
        <w:spacing w:after="0" w:line="238" w:lineRule="auto"/>
        <w:rPr>
          <w:sz w:val="20"/>
          <w:szCs w:val="20"/>
          <w:color w:val="auto"/>
        </w:rPr>
      </w:pPr>
      <w:r>
        <w:rPr>
          <w:rFonts w:ascii="Courier New" w:cs="Courier New" w:eastAsia="Courier New" w:hAnsi="Courier New"/>
          <w:sz w:val="16"/>
          <w:szCs w:val="16"/>
          <w:color w:val="auto"/>
        </w:rPr>
        <w:t>produces a drug that</w:t>
      </w:r>
    </w:p>
    <w:p>
      <w:pPr>
        <w:jc w:val="center"/>
        <w:ind w:right="8219"/>
        <w:spacing w:after="0"/>
        <w:rPr>
          <w:sz w:val="20"/>
          <w:szCs w:val="20"/>
          <w:color w:val="auto"/>
        </w:rPr>
      </w:pPr>
      <w:r>
        <w:rPr>
          <w:rFonts w:ascii="Courier New" w:cs="Courier New" w:eastAsia="Courier New" w:hAnsi="Courier New"/>
          <w:sz w:val="16"/>
          <w:szCs w:val="16"/>
          <w:color w:val="auto"/>
        </w:rPr>
        <w:t>is commercially</w:t>
      </w:r>
    </w:p>
    <w:p>
      <w:pPr>
        <w:jc w:val="center"/>
        <w:ind w:right="8219"/>
        <w:spacing w:after="0" w:line="237" w:lineRule="auto"/>
        <w:rPr>
          <w:sz w:val="20"/>
          <w:szCs w:val="20"/>
          <w:color w:val="auto"/>
        </w:rPr>
      </w:pPr>
      <w:r>
        <w:rPr>
          <w:rFonts w:ascii="Courier New" w:cs="Courier New" w:eastAsia="Courier New" w:hAnsi="Courier New"/>
          <w:sz w:val="16"/>
          <w:szCs w:val="16"/>
          <w:color w:val="auto"/>
        </w:rPr>
        <w:t>marketed for a</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significant period of</w:t>
      </w:r>
    </w:p>
    <w:p>
      <w:pPr>
        <w:spacing w:after="0" w:line="10"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time. In addition, in</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each of the areas of</w:t>
      </w:r>
    </w:p>
    <w:p>
      <w:pPr>
        <w:jc w:val="center"/>
        <w:ind w:right="8219"/>
        <w:spacing w:after="0"/>
        <w:rPr>
          <w:sz w:val="20"/>
          <w:szCs w:val="20"/>
          <w:color w:val="auto"/>
        </w:rPr>
      </w:pPr>
      <w:r>
        <w:rPr>
          <w:rFonts w:ascii="Courier New" w:cs="Courier New" w:eastAsia="Courier New" w:hAnsi="Courier New"/>
          <w:sz w:val="16"/>
          <w:szCs w:val="16"/>
          <w:color w:val="auto"/>
        </w:rPr>
        <w:t>our independent and</w:t>
      </w:r>
    </w:p>
    <w:p>
      <w:pPr>
        <w:jc w:val="center"/>
        <w:ind w:right="8219"/>
        <w:spacing w:after="0" w:line="237" w:lineRule="auto"/>
        <w:rPr>
          <w:sz w:val="20"/>
          <w:szCs w:val="20"/>
          <w:color w:val="auto"/>
        </w:rPr>
      </w:pPr>
      <w:r>
        <w:rPr>
          <w:rFonts w:ascii="Courier New" w:cs="Courier New" w:eastAsia="Courier New" w:hAnsi="Courier New"/>
          <w:sz w:val="16"/>
          <w:szCs w:val="16"/>
          <w:color w:val="auto"/>
        </w:rPr>
        <w:t>collaborative</w:t>
      </w:r>
    </w:p>
    <w:p>
      <w:pPr>
        <w:jc w:val="center"/>
        <w:ind w:right="8219"/>
        <w:spacing w:after="0"/>
        <w:rPr>
          <w:sz w:val="20"/>
          <w:szCs w:val="20"/>
          <w:color w:val="auto"/>
        </w:rPr>
      </w:pPr>
      <w:r>
        <w:rPr>
          <w:rFonts w:ascii="Courier New" w:cs="Courier New" w:eastAsia="Courier New" w:hAnsi="Courier New"/>
          <w:sz w:val="16"/>
          <w:szCs w:val="16"/>
          <w:color w:val="auto"/>
        </w:rPr>
        <w:t>activities, other</w:t>
      </w:r>
    </w:p>
    <w:p>
      <w:pPr>
        <w:jc w:val="center"/>
        <w:ind w:right="8219"/>
        <w:spacing w:after="0" w:line="238" w:lineRule="auto"/>
        <w:rPr>
          <w:sz w:val="20"/>
          <w:szCs w:val="20"/>
          <w:color w:val="auto"/>
        </w:rPr>
      </w:pPr>
      <w:r>
        <w:rPr>
          <w:rFonts w:ascii="Courier New" w:cs="Courier New" w:eastAsia="Courier New" w:hAnsi="Courier New"/>
          <w:sz w:val="16"/>
          <w:szCs w:val="16"/>
          <w:color w:val="auto"/>
        </w:rPr>
        <w:t>companies and</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entities are actively</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pursuing competitive</w:t>
      </w:r>
    </w:p>
    <w:p>
      <w:pPr>
        <w:jc w:val="center"/>
        <w:ind w:right="8219"/>
        <w:spacing w:after="0"/>
        <w:rPr>
          <w:sz w:val="20"/>
          <w:szCs w:val="20"/>
          <w:color w:val="auto"/>
        </w:rPr>
      </w:pPr>
      <w:r>
        <w:rPr>
          <w:rFonts w:ascii="Courier New" w:cs="Courier New" w:eastAsia="Courier New" w:hAnsi="Courier New"/>
          <w:sz w:val="16"/>
          <w:szCs w:val="16"/>
          <w:color w:val="auto"/>
        </w:rPr>
        <w:t>paths toward similar</w:t>
      </w:r>
    </w:p>
    <w:p>
      <w:pPr>
        <w:jc w:val="center"/>
        <w:ind w:right="8219"/>
        <w:spacing w:after="0" w:line="237" w:lineRule="auto"/>
        <w:rPr>
          <w:sz w:val="20"/>
          <w:szCs w:val="20"/>
          <w:color w:val="auto"/>
        </w:rPr>
      </w:pPr>
      <w:r>
        <w:rPr>
          <w:rFonts w:ascii="Courier New" w:cs="Courier New" w:eastAsia="Courier New" w:hAnsi="Courier New"/>
          <w:sz w:val="16"/>
          <w:szCs w:val="16"/>
          <w:color w:val="auto"/>
        </w:rPr>
        <w:t>objectives. The</w:t>
      </w:r>
    </w:p>
    <w:p>
      <w:pPr>
        <w:jc w:val="center"/>
        <w:ind w:right="8219"/>
        <w:spacing w:after="0"/>
        <w:rPr>
          <w:sz w:val="20"/>
          <w:szCs w:val="20"/>
          <w:color w:val="auto"/>
        </w:rPr>
      </w:pPr>
      <w:r>
        <w:rPr>
          <w:rFonts w:ascii="Courier New" w:cs="Courier New" w:eastAsia="Courier New" w:hAnsi="Courier New"/>
          <w:sz w:val="16"/>
          <w:szCs w:val="16"/>
          <w:color w:val="auto"/>
        </w:rPr>
        <w:t>results of the</w:t>
      </w:r>
    </w:p>
    <w:p>
      <w:pPr>
        <w:jc w:val="center"/>
        <w:ind w:right="8219"/>
        <w:spacing w:after="0" w:line="238" w:lineRule="auto"/>
        <w:rPr>
          <w:sz w:val="20"/>
          <w:szCs w:val="20"/>
          <w:color w:val="auto"/>
        </w:rPr>
      </w:pPr>
      <w:r>
        <w:rPr>
          <w:rFonts w:ascii="Courier New" w:cs="Courier New" w:eastAsia="Courier New" w:hAnsi="Courier New"/>
          <w:sz w:val="16"/>
          <w:szCs w:val="16"/>
          <w:color w:val="auto"/>
        </w:rPr>
        <w:t>Company's and its</w:t>
      </w:r>
    </w:p>
    <w:p>
      <w:pPr>
        <w:jc w:val="center"/>
        <w:ind w:right="8219"/>
        <w:spacing w:after="0"/>
        <w:rPr>
          <w:sz w:val="20"/>
          <w:szCs w:val="20"/>
          <w:color w:val="auto"/>
        </w:rPr>
      </w:pPr>
      <w:r>
        <w:rPr>
          <w:rFonts w:ascii="Courier New" w:cs="Courier New" w:eastAsia="Courier New" w:hAnsi="Courier New"/>
          <w:sz w:val="16"/>
          <w:szCs w:val="16"/>
          <w:color w:val="auto"/>
        </w:rPr>
        <w:t>collaborators' past</w:t>
      </w:r>
    </w:p>
    <w:p>
      <w:pPr>
        <w:jc w:val="center"/>
        <w:ind w:right="8219"/>
        <w:spacing w:after="0" w:line="238" w:lineRule="auto"/>
        <w:rPr>
          <w:sz w:val="20"/>
          <w:szCs w:val="20"/>
          <w:color w:val="auto"/>
        </w:rPr>
      </w:pPr>
      <w:r>
        <w:rPr>
          <w:rFonts w:ascii="Courier New" w:cs="Courier New" w:eastAsia="Courier New" w:hAnsi="Courier New"/>
          <w:sz w:val="16"/>
          <w:szCs w:val="16"/>
          <w:color w:val="auto"/>
        </w:rPr>
        <w:t>activities in</w:t>
      </w:r>
    </w:p>
    <w:p>
      <w:pPr>
        <w:jc w:val="center"/>
        <w:ind w:right="8219"/>
        <w:spacing w:after="0"/>
        <w:rPr>
          <w:sz w:val="20"/>
          <w:szCs w:val="20"/>
          <w:color w:val="auto"/>
        </w:rPr>
      </w:pPr>
      <w:r>
        <w:rPr>
          <w:rFonts w:ascii="Courier New" w:cs="Courier New" w:eastAsia="Courier New" w:hAnsi="Courier New"/>
          <w:sz w:val="16"/>
          <w:szCs w:val="16"/>
          <w:color w:val="auto"/>
        </w:rPr>
        <w:t>connection with the</w:t>
      </w:r>
    </w:p>
    <w:p>
      <w:pPr>
        <w:jc w:val="center"/>
        <w:ind w:right="8219"/>
        <w:spacing w:after="0" w:line="237" w:lineRule="auto"/>
        <w:rPr>
          <w:sz w:val="20"/>
          <w:szCs w:val="20"/>
          <w:color w:val="auto"/>
        </w:rPr>
      </w:pPr>
      <w:r>
        <w:rPr>
          <w:rFonts w:ascii="Courier New" w:cs="Courier New" w:eastAsia="Courier New" w:hAnsi="Courier New"/>
          <w:sz w:val="16"/>
          <w:szCs w:val="16"/>
          <w:color w:val="auto"/>
        </w:rPr>
        <w:t>research and</w:t>
      </w:r>
    </w:p>
    <w:p>
      <w:pPr>
        <w:jc w:val="center"/>
        <w:ind w:right="8219"/>
        <w:spacing w:after="0"/>
        <w:rPr>
          <w:sz w:val="20"/>
          <w:szCs w:val="20"/>
          <w:color w:val="auto"/>
        </w:rPr>
      </w:pPr>
      <w:r>
        <w:rPr>
          <w:rFonts w:ascii="Courier New" w:cs="Courier New" w:eastAsia="Courier New" w:hAnsi="Courier New"/>
          <w:sz w:val="16"/>
          <w:szCs w:val="16"/>
          <w:color w:val="auto"/>
        </w:rPr>
        <w:t>development of</w:t>
      </w:r>
    </w:p>
    <w:p>
      <w:pPr>
        <w:jc w:val="center"/>
        <w:ind w:right="8219"/>
        <w:spacing w:after="0" w:line="238" w:lineRule="auto"/>
        <w:rPr>
          <w:sz w:val="20"/>
          <w:szCs w:val="20"/>
          <w:color w:val="auto"/>
        </w:rPr>
      </w:pPr>
      <w:r>
        <w:rPr>
          <w:rFonts w:ascii="Courier New" w:cs="Courier New" w:eastAsia="Courier New" w:hAnsi="Courier New"/>
          <w:sz w:val="16"/>
          <w:szCs w:val="16"/>
          <w:color w:val="auto"/>
        </w:rPr>
        <w:t>AXOKINE, Cytokine</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Traps, Angiopoietins,</w:t>
      </w:r>
    </w:p>
    <w:p>
      <w:pPr>
        <w:spacing w:after="0" w:line="10"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cancer, abnormal bone</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growth, muscle</w:t>
      </w:r>
    </w:p>
    <w:p>
      <w:pPr>
        <w:jc w:val="center"/>
        <w:ind w:right="8219"/>
        <w:spacing w:after="0"/>
        <w:rPr>
          <w:sz w:val="20"/>
          <w:szCs w:val="20"/>
          <w:color w:val="auto"/>
        </w:rPr>
      </w:pPr>
      <w:r>
        <w:rPr>
          <w:rFonts w:ascii="Courier New" w:cs="Courier New" w:eastAsia="Courier New" w:hAnsi="Courier New"/>
          <w:sz w:val="16"/>
          <w:szCs w:val="16"/>
          <w:color w:val="auto"/>
        </w:rPr>
        <w:t>atrophy, small</w:t>
      </w:r>
    </w:p>
    <w:p>
      <w:pPr>
        <w:jc w:val="center"/>
        <w:ind w:right="8219"/>
        <w:spacing w:after="0" w:line="237" w:lineRule="auto"/>
        <w:rPr>
          <w:sz w:val="20"/>
          <w:szCs w:val="20"/>
          <w:color w:val="auto"/>
        </w:rPr>
      </w:pPr>
      <w:r>
        <w:rPr>
          <w:rFonts w:ascii="Courier New" w:cs="Courier New" w:eastAsia="Courier New" w:hAnsi="Courier New"/>
          <w:sz w:val="16"/>
          <w:szCs w:val="16"/>
          <w:color w:val="auto"/>
        </w:rPr>
        <w:t>molecules, NT-3, and</w:t>
      </w:r>
    </w:p>
    <w:p>
      <w:pPr>
        <w:jc w:val="center"/>
        <w:ind w:right="8219"/>
        <w:spacing w:after="0"/>
        <w:rPr>
          <w:sz w:val="20"/>
          <w:szCs w:val="20"/>
          <w:color w:val="auto"/>
        </w:rPr>
      </w:pPr>
      <w:r>
        <w:rPr>
          <w:rFonts w:ascii="Courier New" w:cs="Courier New" w:eastAsia="Courier New" w:hAnsi="Courier New"/>
          <w:sz w:val="16"/>
          <w:szCs w:val="16"/>
          <w:color w:val="auto"/>
        </w:rPr>
        <w:t>other programs or</w:t>
      </w:r>
    </w:p>
    <w:p>
      <w:pPr>
        <w:jc w:val="center"/>
        <w:ind w:right="8219"/>
        <w:spacing w:after="0" w:line="238" w:lineRule="auto"/>
        <w:rPr>
          <w:sz w:val="20"/>
          <w:szCs w:val="20"/>
          <w:color w:val="auto"/>
        </w:rPr>
      </w:pPr>
      <w:r>
        <w:rPr>
          <w:rFonts w:ascii="Courier New" w:cs="Courier New" w:eastAsia="Courier New" w:hAnsi="Courier New"/>
          <w:sz w:val="16"/>
          <w:szCs w:val="16"/>
          <w:color w:val="auto"/>
        </w:rPr>
        <w:t>areas of research or</w:t>
      </w:r>
    </w:p>
    <w:p>
      <w:pPr>
        <w:jc w:val="center"/>
        <w:ind w:right="8219"/>
        <w:spacing w:after="0"/>
        <w:rPr>
          <w:sz w:val="20"/>
          <w:szCs w:val="20"/>
          <w:color w:val="auto"/>
        </w:rPr>
      </w:pPr>
      <w:r>
        <w:rPr>
          <w:rFonts w:ascii="Courier New" w:cs="Courier New" w:eastAsia="Courier New" w:hAnsi="Courier New"/>
          <w:sz w:val="16"/>
          <w:szCs w:val="16"/>
          <w:color w:val="auto"/>
        </w:rPr>
        <w:t>development do not</w:t>
      </w:r>
    </w:p>
    <w:p>
      <w:pPr>
        <w:jc w:val="center"/>
        <w:ind w:right="8219"/>
        <w:spacing w:after="0" w:line="238" w:lineRule="auto"/>
        <w:rPr>
          <w:sz w:val="20"/>
          <w:szCs w:val="20"/>
          <w:color w:val="auto"/>
        </w:rPr>
      </w:pPr>
      <w:r>
        <w:rPr>
          <w:rFonts w:ascii="Courier New" w:cs="Courier New" w:eastAsia="Courier New" w:hAnsi="Courier New"/>
          <w:sz w:val="16"/>
          <w:szCs w:val="16"/>
          <w:color w:val="auto"/>
        </w:rPr>
        <w:t>necessarily predict</w:t>
      </w:r>
    </w:p>
    <w:p>
      <w:pPr>
        <w:jc w:val="center"/>
        <w:ind w:right="8219"/>
        <w:spacing w:after="0"/>
        <w:rPr>
          <w:sz w:val="20"/>
          <w:szCs w:val="20"/>
          <w:color w:val="auto"/>
        </w:rPr>
      </w:pPr>
      <w:r>
        <w:rPr>
          <w:rFonts w:ascii="Courier New" w:cs="Courier New" w:eastAsia="Courier New" w:hAnsi="Courier New"/>
          <w:sz w:val="16"/>
          <w:szCs w:val="16"/>
          <w:color w:val="auto"/>
        </w:rPr>
        <w:t>the results or</w:t>
      </w:r>
    </w:p>
    <w:p>
      <w:pPr>
        <w:spacing w:after="0" w:line="3"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success of current or</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future activities</w:t>
      </w:r>
    </w:p>
    <w:p>
      <w:pPr>
        <w:jc w:val="center"/>
        <w:ind w:right="8219"/>
        <w:spacing w:after="0"/>
        <w:rPr>
          <w:sz w:val="20"/>
          <w:szCs w:val="20"/>
          <w:color w:val="auto"/>
        </w:rPr>
      </w:pPr>
      <w:r>
        <w:rPr>
          <w:rFonts w:ascii="Courier New" w:cs="Courier New" w:eastAsia="Courier New" w:hAnsi="Courier New"/>
          <w:sz w:val="16"/>
          <w:szCs w:val="16"/>
          <w:color w:val="auto"/>
        </w:rPr>
        <w:t>including, but not</w:t>
      </w:r>
    </w:p>
    <w:p>
      <w:pPr>
        <w:jc w:val="center"/>
        <w:ind w:right="8219"/>
        <w:spacing w:after="0" w:line="237" w:lineRule="auto"/>
        <w:rPr>
          <w:sz w:val="20"/>
          <w:szCs w:val="20"/>
          <w:color w:val="auto"/>
        </w:rPr>
      </w:pPr>
      <w:r>
        <w:rPr>
          <w:rFonts w:ascii="Courier New" w:cs="Courier New" w:eastAsia="Courier New" w:hAnsi="Courier New"/>
          <w:sz w:val="16"/>
          <w:szCs w:val="16"/>
          <w:color w:val="auto"/>
        </w:rPr>
        <w:t>limited to, any</w:t>
      </w:r>
    </w:p>
    <w:p>
      <w:pPr>
        <w:jc w:val="center"/>
        <w:ind w:right="8219"/>
        <w:spacing w:after="0"/>
        <w:rPr>
          <w:sz w:val="20"/>
          <w:szCs w:val="20"/>
          <w:color w:val="auto"/>
        </w:rPr>
      </w:pPr>
      <w:r>
        <w:rPr>
          <w:rFonts w:ascii="Courier New" w:cs="Courier New" w:eastAsia="Courier New" w:hAnsi="Courier New"/>
          <w:sz w:val="16"/>
          <w:szCs w:val="16"/>
          <w:color w:val="auto"/>
        </w:rPr>
        <w:t>additional</w:t>
      </w:r>
    </w:p>
    <w:p>
      <w:pPr>
        <w:jc w:val="center"/>
        <w:ind w:right="8219"/>
        <w:spacing w:after="0" w:line="238" w:lineRule="auto"/>
        <w:rPr>
          <w:sz w:val="20"/>
          <w:szCs w:val="20"/>
          <w:color w:val="auto"/>
        </w:rPr>
      </w:pPr>
      <w:r>
        <w:rPr>
          <w:rFonts w:ascii="Courier New" w:cs="Courier New" w:eastAsia="Courier New" w:hAnsi="Courier New"/>
          <w:sz w:val="16"/>
          <w:szCs w:val="16"/>
          <w:color w:val="auto"/>
        </w:rPr>
        <w:t>preclinical or</w:t>
      </w:r>
    </w:p>
    <w:p>
      <w:pPr>
        <w:jc w:val="center"/>
        <w:ind w:right="8219"/>
        <w:spacing w:after="0"/>
        <w:rPr>
          <w:sz w:val="20"/>
          <w:szCs w:val="20"/>
          <w:color w:val="auto"/>
        </w:rPr>
      </w:pPr>
      <w:r>
        <w:rPr>
          <w:rFonts w:ascii="Courier New" w:cs="Courier New" w:eastAsia="Courier New" w:hAnsi="Courier New"/>
          <w:sz w:val="16"/>
          <w:szCs w:val="16"/>
          <w:color w:val="auto"/>
        </w:rPr>
        <w:t>clinical studies. We</w:t>
      </w:r>
    </w:p>
    <w:p>
      <w:pPr>
        <w:jc w:val="center"/>
        <w:ind w:right="8219"/>
        <w:spacing w:after="0" w:line="238" w:lineRule="auto"/>
        <w:rPr>
          <w:sz w:val="20"/>
          <w:szCs w:val="20"/>
          <w:color w:val="auto"/>
        </w:rPr>
      </w:pPr>
      <w:r>
        <w:rPr>
          <w:rFonts w:ascii="Courier New" w:cs="Courier New" w:eastAsia="Courier New" w:hAnsi="Courier New"/>
          <w:sz w:val="16"/>
          <w:szCs w:val="16"/>
          <w:color w:val="auto"/>
        </w:rPr>
        <w:t>cannot predict</w:t>
      </w:r>
    </w:p>
    <w:p>
      <w:pPr>
        <w:jc w:val="center"/>
        <w:ind w:right="8219"/>
        <w:spacing w:after="0"/>
        <w:rPr>
          <w:sz w:val="20"/>
          <w:szCs w:val="20"/>
          <w:color w:val="auto"/>
        </w:rPr>
      </w:pPr>
      <w:r>
        <w:rPr>
          <w:rFonts w:ascii="Courier New" w:cs="Courier New" w:eastAsia="Courier New" w:hAnsi="Courier New"/>
          <w:sz w:val="16"/>
          <w:szCs w:val="16"/>
          <w:color w:val="auto"/>
        </w:rPr>
        <w:t>whether, when, or</w:t>
      </w:r>
    </w:p>
    <w:p>
      <w:pPr>
        <w:spacing w:after="0" w:line="3"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under what conditions</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any of our research</w:t>
      </w:r>
    </w:p>
    <w:p>
      <w:pPr>
        <w:jc w:val="center"/>
        <w:ind w:right="8219"/>
        <w:spacing w:after="0"/>
        <w:rPr>
          <w:sz w:val="20"/>
          <w:szCs w:val="20"/>
          <w:color w:val="auto"/>
        </w:rPr>
      </w:pPr>
      <w:r>
        <w:rPr>
          <w:rFonts w:ascii="Courier New" w:cs="Courier New" w:eastAsia="Courier New" w:hAnsi="Courier New"/>
          <w:sz w:val="16"/>
          <w:szCs w:val="16"/>
          <w:color w:val="auto"/>
        </w:rPr>
        <w:t>or product</w:t>
      </w:r>
    </w:p>
    <w:p>
      <w:pPr>
        <w:spacing w:after="0" w:line="3"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candidates, including</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without limitation</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AXOKINE, IL-1 Trap or</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NT-3, will be shown</w:t>
      </w:r>
    </w:p>
    <w:p>
      <w:pPr>
        <w:jc w:val="center"/>
        <w:ind w:right="8219"/>
        <w:spacing w:after="0"/>
        <w:rPr>
          <w:sz w:val="20"/>
          <w:szCs w:val="20"/>
          <w:color w:val="auto"/>
        </w:rPr>
      </w:pPr>
      <w:r>
        <w:rPr>
          <w:rFonts w:ascii="Courier New" w:cs="Courier New" w:eastAsia="Courier New" w:hAnsi="Courier New"/>
          <w:sz w:val="16"/>
          <w:szCs w:val="16"/>
          <w:color w:val="auto"/>
        </w:rPr>
        <w:t>to be safe or</w:t>
      </w:r>
    </w:p>
    <w:p>
      <w:pPr>
        <w:jc w:val="center"/>
        <w:ind w:right="8219"/>
        <w:spacing w:after="0" w:line="237" w:lineRule="auto"/>
        <w:rPr>
          <w:sz w:val="20"/>
          <w:szCs w:val="20"/>
          <w:color w:val="auto"/>
        </w:rPr>
      </w:pPr>
      <w:r>
        <w:rPr>
          <w:rFonts w:ascii="Courier New" w:cs="Courier New" w:eastAsia="Courier New" w:hAnsi="Courier New"/>
          <w:sz w:val="16"/>
          <w:szCs w:val="16"/>
          <w:color w:val="auto"/>
        </w:rPr>
        <w:t>effective to treat</w:t>
      </w:r>
    </w:p>
    <w:p>
      <w:pPr>
        <w:jc w:val="center"/>
        <w:ind w:right="8219"/>
        <w:spacing w:after="0"/>
        <w:rPr>
          <w:sz w:val="20"/>
          <w:szCs w:val="20"/>
          <w:color w:val="auto"/>
        </w:rPr>
      </w:pPr>
      <w:r>
        <w:rPr>
          <w:rFonts w:ascii="Courier New" w:cs="Courier New" w:eastAsia="Courier New" w:hAnsi="Courier New"/>
          <w:sz w:val="16"/>
          <w:szCs w:val="16"/>
          <w:color w:val="auto"/>
        </w:rPr>
        <w:t>any human condition</w:t>
      </w:r>
    </w:p>
    <w:p>
      <w:pPr>
        <w:jc w:val="center"/>
        <w:ind w:right="8219"/>
        <w:spacing w:after="0" w:line="238" w:lineRule="auto"/>
        <w:rPr>
          <w:sz w:val="20"/>
          <w:szCs w:val="20"/>
          <w:color w:val="auto"/>
        </w:rPr>
      </w:pPr>
      <w:r>
        <w:rPr>
          <w:rFonts w:ascii="Courier New" w:cs="Courier New" w:eastAsia="Courier New" w:hAnsi="Courier New"/>
          <w:sz w:val="16"/>
          <w:szCs w:val="16"/>
          <w:color w:val="auto"/>
        </w:rPr>
        <w:t>or be approved for</w:t>
      </w:r>
    </w:p>
    <w:p>
      <w:pPr>
        <w:jc w:val="center"/>
        <w:ind w:right="8219"/>
        <w:spacing w:after="0"/>
        <w:rPr>
          <w:sz w:val="20"/>
          <w:szCs w:val="20"/>
          <w:color w:val="auto"/>
        </w:rPr>
      </w:pPr>
      <w:r>
        <w:rPr>
          <w:rFonts w:ascii="Courier New" w:cs="Courier New" w:eastAsia="Courier New" w:hAnsi="Courier New"/>
          <w:sz w:val="16"/>
          <w:szCs w:val="16"/>
          <w:color w:val="auto"/>
        </w:rPr>
        <w:t>marketing by any</w:t>
      </w:r>
    </w:p>
    <w:p>
      <w:pPr>
        <w:jc w:val="center"/>
        <w:ind w:right="8219"/>
        <w:spacing w:after="0" w:line="238" w:lineRule="auto"/>
        <w:rPr>
          <w:sz w:val="20"/>
          <w:szCs w:val="20"/>
          <w:color w:val="auto"/>
        </w:rPr>
      </w:pPr>
      <w:r>
        <w:rPr>
          <w:rFonts w:ascii="Courier New" w:cs="Courier New" w:eastAsia="Courier New" w:hAnsi="Courier New"/>
          <w:sz w:val="16"/>
          <w:szCs w:val="16"/>
          <w:color w:val="auto"/>
        </w:rPr>
        <w:t>regulatory agency.</w:t>
      </w:r>
    </w:p>
    <w:p>
      <w:pPr>
        <w:jc w:val="center"/>
        <w:ind w:right="8219"/>
        <w:spacing w:after="0"/>
        <w:rPr>
          <w:sz w:val="20"/>
          <w:szCs w:val="20"/>
          <w:color w:val="auto"/>
        </w:rPr>
      </w:pPr>
      <w:r>
        <w:rPr>
          <w:rFonts w:ascii="Courier New" w:cs="Courier New" w:eastAsia="Courier New" w:hAnsi="Courier New"/>
          <w:sz w:val="16"/>
          <w:szCs w:val="16"/>
          <w:color w:val="auto"/>
        </w:rPr>
        <w:t>The delay or failure</w:t>
      </w:r>
    </w:p>
    <w:p>
      <w:pPr>
        <w:jc w:val="center"/>
        <w:ind w:right="8219"/>
        <w:spacing w:after="0" w:line="237" w:lineRule="auto"/>
        <w:rPr>
          <w:sz w:val="20"/>
          <w:szCs w:val="20"/>
          <w:color w:val="auto"/>
        </w:rPr>
      </w:pPr>
      <w:r>
        <w:rPr>
          <w:rFonts w:ascii="Courier New" w:cs="Courier New" w:eastAsia="Courier New" w:hAnsi="Courier New"/>
          <w:sz w:val="16"/>
          <w:szCs w:val="16"/>
          <w:color w:val="auto"/>
        </w:rPr>
        <w:t>of current or future</w:t>
      </w:r>
    </w:p>
    <w:p>
      <w:pPr>
        <w:jc w:val="center"/>
        <w:ind w:right="8219"/>
        <w:spacing w:after="0"/>
        <w:rPr>
          <w:sz w:val="20"/>
          <w:szCs w:val="20"/>
          <w:color w:val="auto"/>
        </w:rPr>
      </w:pPr>
      <w:r>
        <w:rPr>
          <w:rFonts w:ascii="Courier New" w:cs="Courier New" w:eastAsia="Courier New" w:hAnsi="Courier New"/>
          <w:sz w:val="16"/>
          <w:szCs w:val="16"/>
          <w:color w:val="auto"/>
        </w:rPr>
        <w:t>studies to</w:t>
      </w:r>
    </w:p>
    <w:p>
      <w:pPr>
        <w:jc w:val="center"/>
        <w:ind w:right="8219"/>
        <w:spacing w:after="0" w:line="238" w:lineRule="auto"/>
        <w:rPr>
          <w:sz w:val="20"/>
          <w:szCs w:val="20"/>
          <w:color w:val="auto"/>
        </w:rPr>
      </w:pPr>
      <w:r>
        <w:rPr>
          <w:rFonts w:ascii="Courier New" w:cs="Courier New" w:eastAsia="Courier New" w:hAnsi="Courier New"/>
          <w:sz w:val="16"/>
          <w:szCs w:val="16"/>
          <w:color w:val="auto"/>
        </w:rPr>
        <w:t>demonstrate the</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safety or efficacy of</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its product</w:t>
      </w:r>
    </w:p>
    <w:p>
      <w:pPr>
        <w:jc w:val="center"/>
        <w:ind w:right="8219"/>
        <w:spacing w:after="0"/>
        <w:rPr>
          <w:sz w:val="20"/>
          <w:szCs w:val="20"/>
          <w:color w:val="auto"/>
        </w:rPr>
      </w:pPr>
      <w:r>
        <w:rPr>
          <w:rFonts w:ascii="Courier New" w:cs="Courier New" w:eastAsia="Courier New" w:hAnsi="Courier New"/>
          <w:sz w:val="16"/>
          <w:szCs w:val="16"/>
          <w:color w:val="auto"/>
        </w:rPr>
        <w:t>candidates to treat</w:t>
      </w:r>
    </w:p>
    <w:p>
      <w:pPr>
        <w:jc w:val="center"/>
        <w:ind w:right="8219"/>
        <w:spacing w:after="0" w:line="237" w:lineRule="auto"/>
        <w:rPr>
          <w:sz w:val="20"/>
          <w:szCs w:val="20"/>
          <w:color w:val="auto"/>
        </w:rPr>
      </w:pPr>
      <w:r>
        <w:rPr>
          <w:rFonts w:ascii="Courier New" w:cs="Courier New" w:eastAsia="Courier New" w:hAnsi="Courier New"/>
          <w:sz w:val="16"/>
          <w:szCs w:val="16"/>
          <w:color w:val="auto"/>
        </w:rPr>
        <w:t>human conditions or</w:t>
      </w:r>
    </w:p>
    <w:p>
      <w:pPr>
        <w:jc w:val="center"/>
        <w:ind w:right="8219"/>
        <w:spacing w:after="0"/>
        <w:rPr>
          <w:sz w:val="20"/>
          <w:szCs w:val="20"/>
          <w:color w:val="auto"/>
        </w:rPr>
      </w:pPr>
      <w:r>
        <w:rPr>
          <w:rFonts w:ascii="Courier New" w:cs="Courier New" w:eastAsia="Courier New" w:hAnsi="Courier New"/>
          <w:sz w:val="16"/>
          <w:szCs w:val="16"/>
          <w:color w:val="auto"/>
        </w:rPr>
        <w:t>to be approved for</w:t>
      </w:r>
    </w:p>
    <w:p>
      <w:pPr>
        <w:jc w:val="center"/>
        <w:ind w:right="8219"/>
        <w:spacing w:after="0" w:line="238" w:lineRule="auto"/>
        <w:rPr>
          <w:sz w:val="20"/>
          <w:szCs w:val="20"/>
          <w:color w:val="auto"/>
        </w:rPr>
      </w:pPr>
      <w:r>
        <w:rPr>
          <w:rFonts w:ascii="Courier New" w:cs="Courier New" w:eastAsia="Courier New" w:hAnsi="Courier New"/>
          <w:sz w:val="16"/>
          <w:szCs w:val="16"/>
          <w:color w:val="auto"/>
        </w:rPr>
        <w:t>marketing could have</w:t>
      </w:r>
    </w:p>
    <w:p>
      <w:pPr>
        <w:jc w:val="center"/>
        <w:ind w:right="8219"/>
        <w:spacing w:after="0"/>
        <w:rPr>
          <w:sz w:val="20"/>
          <w:szCs w:val="20"/>
          <w:color w:val="auto"/>
        </w:rPr>
      </w:pPr>
      <w:r>
        <w:rPr>
          <w:rFonts w:ascii="Courier New" w:cs="Courier New" w:eastAsia="Courier New" w:hAnsi="Courier New"/>
          <w:sz w:val="16"/>
          <w:szCs w:val="16"/>
          <w:color w:val="auto"/>
        </w:rPr>
        <w:t>a material adverse</w:t>
      </w:r>
    </w:p>
    <w:p>
      <w:pPr>
        <w:jc w:val="center"/>
        <w:ind w:right="8219"/>
        <w:spacing w:after="0" w:line="238" w:lineRule="auto"/>
        <w:rPr>
          <w:sz w:val="20"/>
          <w:szCs w:val="20"/>
          <w:color w:val="auto"/>
        </w:rPr>
      </w:pPr>
      <w:r>
        <w:rPr>
          <w:rFonts w:ascii="Courier New" w:cs="Courier New" w:eastAsia="Courier New" w:hAnsi="Courier New"/>
          <w:sz w:val="16"/>
          <w:szCs w:val="16"/>
          <w:color w:val="auto"/>
        </w:rPr>
        <w:t>impact on Regeneron.</w:t>
      </w:r>
    </w:p>
    <w:p>
      <w:pPr>
        <w:jc w:val="center"/>
        <w:ind w:right="8219"/>
        <w:spacing w:after="0"/>
        <w:rPr>
          <w:sz w:val="20"/>
          <w:szCs w:val="20"/>
          <w:color w:val="auto"/>
        </w:rPr>
      </w:pPr>
      <w:r>
        <w:rPr>
          <w:rFonts w:ascii="Courier New" w:cs="Courier New" w:eastAsia="Courier New" w:hAnsi="Courier New"/>
          <w:sz w:val="16"/>
          <w:szCs w:val="16"/>
          <w:color w:val="auto"/>
        </w:rPr>
        <w:t>We discuss the risks</w:t>
      </w:r>
    </w:p>
    <w:p>
      <w:pPr>
        <w:jc w:val="center"/>
        <w:ind w:right="8219"/>
        <w:spacing w:after="0" w:line="237" w:lineRule="auto"/>
        <w:rPr>
          <w:sz w:val="20"/>
          <w:szCs w:val="20"/>
          <w:color w:val="auto"/>
        </w:rPr>
      </w:pPr>
      <w:r>
        <w:rPr>
          <w:rFonts w:ascii="Courier New" w:cs="Courier New" w:eastAsia="Courier New" w:hAnsi="Courier New"/>
          <w:sz w:val="16"/>
          <w:szCs w:val="16"/>
          <w:color w:val="auto"/>
        </w:rPr>
        <w:t>associated with drug</w:t>
      </w:r>
    </w:p>
    <w:p>
      <w:pPr>
        <w:jc w:val="center"/>
        <w:ind w:right="8219"/>
        <w:spacing w:after="0"/>
        <w:rPr>
          <w:sz w:val="20"/>
          <w:szCs w:val="20"/>
          <w:color w:val="auto"/>
        </w:rPr>
      </w:pPr>
      <w:r>
        <w:rPr>
          <w:rFonts w:ascii="Courier New" w:cs="Courier New" w:eastAsia="Courier New" w:hAnsi="Courier New"/>
          <w:sz w:val="16"/>
          <w:szCs w:val="16"/>
          <w:color w:val="auto"/>
        </w:rPr>
        <w:t>development in the</w:t>
      </w:r>
    </w:p>
    <w:p>
      <w:pPr>
        <w:jc w:val="center"/>
        <w:ind w:right="8219"/>
        <w:spacing w:after="0" w:line="238" w:lineRule="auto"/>
        <w:rPr>
          <w:sz w:val="20"/>
          <w:szCs w:val="20"/>
          <w:color w:val="auto"/>
        </w:rPr>
      </w:pPr>
      <w:r>
        <w:rPr>
          <w:rFonts w:ascii="Courier New" w:cs="Courier New" w:eastAsia="Courier New" w:hAnsi="Courier New"/>
          <w:sz w:val="16"/>
          <w:szCs w:val="16"/>
          <w:color w:val="auto"/>
        </w:rPr>
        <w:t>section of this</w:t>
      </w:r>
    </w:p>
    <w:p>
      <w:pPr>
        <w:sectPr>
          <w:pgSz w:w="11900" w:h="16908" w:orient="portrait"/>
          <w:cols w:equalWidth="0" w:num="1">
            <w:col w:w="10179"/>
          </w:cols>
          <w:pgMar w:left="280" w:top="293" w:right="1440" w:bottom="0" w:gutter="0" w:footer="0" w:header="0"/>
        </w:sectPr>
      </w:pPr>
    </w:p>
    <w:bookmarkStart w:id="25" w:name="page26"/>
    <w:bookmarkEnd w:id="25"/>
    <w:p>
      <w:pPr>
        <w:jc w:val="center"/>
        <w:ind w:right="8219"/>
        <w:spacing w:after="0"/>
        <w:rPr>
          <w:sz w:val="20"/>
          <w:szCs w:val="20"/>
          <w:color w:val="auto"/>
        </w:rPr>
      </w:pPr>
      <w:r>
        <w:rPr>
          <w:rFonts w:ascii="Courier New" w:cs="Courier New" w:eastAsia="Courier New" w:hAnsi="Courier New"/>
          <w:sz w:val="16"/>
          <w:szCs w:val="16"/>
          <w:color w:val="auto"/>
        </w:rPr>
        <w:t>report titled</w:t>
      </w:r>
    </w:p>
    <w:p>
      <w:pPr>
        <w:jc w:val="center"/>
        <w:ind w:right="8219"/>
        <w:spacing w:after="0"/>
        <w:rPr>
          <w:sz w:val="20"/>
          <w:szCs w:val="20"/>
          <w:color w:val="auto"/>
        </w:rPr>
      </w:pPr>
      <w:r>
        <w:rPr>
          <w:rFonts w:ascii="Courier New" w:cs="Courier New" w:eastAsia="Courier New" w:hAnsi="Courier New"/>
          <w:sz w:val="16"/>
          <w:szCs w:val="16"/>
          <w:color w:val="auto"/>
        </w:rPr>
        <w:t>"Factors That May</w:t>
      </w:r>
    </w:p>
    <w:p>
      <w:pPr>
        <w:jc w:val="center"/>
        <w:ind w:right="8219"/>
        <w:spacing w:after="0" w:line="237" w:lineRule="auto"/>
        <w:rPr>
          <w:sz w:val="20"/>
          <w:szCs w:val="20"/>
          <w:color w:val="auto"/>
        </w:rPr>
      </w:pPr>
      <w:r>
        <w:rPr>
          <w:rFonts w:ascii="Courier New" w:cs="Courier New" w:eastAsia="Courier New" w:hAnsi="Courier New"/>
          <w:sz w:val="16"/>
          <w:szCs w:val="16"/>
          <w:color w:val="auto"/>
        </w:rPr>
        <w:t>Affect Future</w:t>
      </w:r>
    </w:p>
    <w:p>
      <w:pPr>
        <w:jc w:val="center"/>
        <w:ind w:right="8219"/>
        <w:spacing w:after="0"/>
        <w:rPr>
          <w:sz w:val="20"/>
          <w:szCs w:val="20"/>
          <w:color w:val="auto"/>
        </w:rPr>
      </w:pPr>
      <w:r>
        <w:rPr>
          <w:rFonts w:ascii="Courier New" w:cs="Courier New" w:eastAsia="Courier New" w:hAnsi="Courier New"/>
          <w:sz w:val="16"/>
          <w:szCs w:val="16"/>
          <w:color w:val="auto"/>
        </w:rPr>
        <w:t>Operating Results."</w:t>
      </w:r>
    </w:p>
    <w:p>
      <w:pPr>
        <w:jc w:val="center"/>
        <w:ind w:right="8219"/>
        <w:spacing w:after="0" w:line="238" w:lineRule="auto"/>
        <w:rPr>
          <w:sz w:val="20"/>
          <w:szCs w:val="20"/>
          <w:color w:val="auto"/>
        </w:rPr>
      </w:pPr>
      <w:r>
        <w:rPr>
          <w:rFonts w:ascii="Courier New" w:cs="Courier New" w:eastAsia="Courier New" w:hAnsi="Courier New"/>
          <w:sz w:val="16"/>
          <w:szCs w:val="16"/>
          <w:color w:val="auto"/>
        </w:rPr>
        <w:t>We have not received</w:t>
      </w:r>
    </w:p>
    <w:p>
      <w:pPr>
        <w:jc w:val="center"/>
        <w:ind w:right="8219"/>
        <w:spacing w:after="0"/>
        <w:rPr>
          <w:sz w:val="20"/>
          <w:szCs w:val="20"/>
          <w:color w:val="auto"/>
        </w:rPr>
      </w:pPr>
      <w:r>
        <w:rPr>
          <w:rFonts w:ascii="Courier New" w:cs="Courier New" w:eastAsia="Courier New" w:hAnsi="Courier New"/>
          <w:sz w:val="16"/>
          <w:szCs w:val="16"/>
          <w:color w:val="auto"/>
        </w:rPr>
        <w:t>revenue from the</w:t>
      </w:r>
    </w:p>
    <w:p>
      <w:pPr>
        <w:jc w:val="center"/>
        <w:ind w:right="8219"/>
        <w:spacing w:after="0" w:line="238" w:lineRule="auto"/>
        <w:rPr>
          <w:sz w:val="20"/>
          <w:szCs w:val="20"/>
          <w:color w:val="auto"/>
        </w:rPr>
      </w:pPr>
      <w:r>
        <w:rPr>
          <w:rFonts w:ascii="Courier New" w:cs="Courier New" w:eastAsia="Courier New" w:hAnsi="Courier New"/>
          <w:sz w:val="16"/>
          <w:szCs w:val="16"/>
          <w:color w:val="auto"/>
        </w:rPr>
        <w:t>commercialization of</w:t>
      </w:r>
    </w:p>
    <w:p>
      <w:pPr>
        <w:jc w:val="center"/>
        <w:ind w:right="8219"/>
        <w:spacing w:after="0"/>
        <w:rPr>
          <w:sz w:val="20"/>
          <w:szCs w:val="20"/>
          <w:color w:val="auto"/>
        </w:rPr>
      </w:pPr>
      <w:r>
        <w:rPr>
          <w:rFonts w:ascii="Courier New" w:cs="Courier New" w:eastAsia="Courier New" w:hAnsi="Courier New"/>
          <w:sz w:val="16"/>
          <w:szCs w:val="16"/>
          <w:color w:val="auto"/>
        </w:rPr>
        <w:t>our product</w:t>
      </w:r>
    </w:p>
    <w:p>
      <w:pPr>
        <w:jc w:val="center"/>
        <w:ind w:right="8219"/>
        <w:spacing w:after="0" w:line="237" w:lineRule="auto"/>
        <w:rPr>
          <w:sz w:val="20"/>
          <w:szCs w:val="20"/>
          <w:color w:val="auto"/>
        </w:rPr>
      </w:pPr>
      <w:r>
        <w:rPr>
          <w:rFonts w:ascii="Courier New" w:cs="Courier New" w:eastAsia="Courier New" w:hAnsi="Courier New"/>
          <w:sz w:val="16"/>
          <w:szCs w:val="16"/>
          <w:color w:val="auto"/>
        </w:rPr>
        <w:t>candidates and may</w:t>
      </w:r>
    </w:p>
    <w:p>
      <w:pPr>
        <w:jc w:val="center"/>
        <w:ind w:right="8219"/>
        <w:spacing w:after="0"/>
        <w:rPr>
          <w:sz w:val="20"/>
          <w:szCs w:val="20"/>
          <w:color w:val="auto"/>
        </w:rPr>
      </w:pPr>
      <w:r>
        <w:rPr>
          <w:rFonts w:ascii="Courier New" w:cs="Courier New" w:eastAsia="Courier New" w:hAnsi="Courier New"/>
          <w:sz w:val="16"/>
          <w:szCs w:val="16"/>
          <w:color w:val="auto"/>
        </w:rPr>
        <w:t>never receive such</w:t>
      </w:r>
    </w:p>
    <w:p>
      <w:pPr>
        <w:jc w:val="center"/>
        <w:ind w:right="8219"/>
        <w:spacing w:after="0" w:line="238" w:lineRule="auto"/>
        <w:rPr>
          <w:sz w:val="20"/>
          <w:szCs w:val="20"/>
          <w:color w:val="auto"/>
        </w:rPr>
      </w:pPr>
      <w:r>
        <w:rPr>
          <w:rFonts w:ascii="Courier New" w:cs="Courier New" w:eastAsia="Courier New" w:hAnsi="Courier New"/>
          <w:sz w:val="16"/>
          <w:szCs w:val="16"/>
          <w:color w:val="auto"/>
        </w:rPr>
        <w:t>revenues. Before</w:t>
      </w:r>
    </w:p>
    <w:p>
      <w:pPr>
        <w:jc w:val="center"/>
        <w:ind w:right="8219"/>
        <w:spacing w:after="0"/>
        <w:rPr>
          <w:sz w:val="20"/>
          <w:szCs w:val="20"/>
          <w:color w:val="auto"/>
        </w:rPr>
      </w:pPr>
      <w:r>
        <w:rPr>
          <w:rFonts w:ascii="Courier New" w:cs="Courier New" w:eastAsia="Courier New" w:hAnsi="Courier New"/>
          <w:sz w:val="16"/>
          <w:szCs w:val="16"/>
          <w:color w:val="auto"/>
        </w:rPr>
        <w:t>revenues from the</w:t>
      </w:r>
    </w:p>
    <w:p>
      <w:pPr>
        <w:jc w:val="center"/>
        <w:ind w:right="8219"/>
        <w:spacing w:after="0" w:line="238" w:lineRule="auto"/>
        <w:rPr>
          <w:sz w:val="20"/>
          <w:szCs w:val="20"/>
          <w:color w:val="auto"/>
        </w:rPr>
      </w:pPr>
      <w:r>
        <w:rPr>
          <w:rFonts w:ascii="Courier New" w:cs="Courier New" w:eastAsia="Courier New" w:hAnsi="Courier New"/>
          <w:sz w:val="16"/>
          <w:szCs w:val="16"/>
          <w:color w:val="auto"/>
        </w:rPr>
        <w:t>commercialization of</w:t>
      </w:r>
    </w:p>
    <w:p>
      <w:pPr>
        <w:jc w:val="center"/>
        <w:ind w:right="8219"/>
        <w:spacing w:after="0"/>
        <w:rPr>
          <w:sz w:val="20"/>
          <w:szCs w:val="20"/>
          <w:color w:val="auto"/>
        </w:rPr>
      </w:pPr>
      <w:r>
        <w:rPr>
          <w:rFonts w:ascii="Courier New" w:cs="Courier New" w:eastAsia="Courier New" w:hAnsi="Courier New"/>
          <w:sz w:val="16"/>
          <w:szCs w:val="16"/>
          <w:color w:val="auto"/>
        </w:rPr>
        <w:t>our product</w:t>
      </w:r>
    </w:p>
    <w:p>
      <w:pPr>
        <w:jc w:val="center"/>
        <w:ind w:right="8219"/>
        <w:spacing w:after="0" w:line="237" w:lineRule="auto"/>
        <w:rPr>
          <w:sz w:val="20"/>
          <w:szCs w:val="20"/>
          <w:color w:val="auto"/>
        </w:rPr>
      </w:pPr>
      <w:r>
        <w:rPr>
          <w:rFonts w:ascii="Courier New" w:cs="Courier New" w:eastAsia="Courier New" w:hAnsi="Courier New"/>
          <w:sz w:val="16"/>
          <w:szCs w:val="16"/>
          <w:color w:val="auto"/>
        </w:rPr>
        <w:t>candidates can be</w:t>
      </w:r>
    </w:p>
    <w:p>
      <w:pPr>
        <w:jc w:val="center"/>
        <w:ind w:right="8219"/>
        <w:spacing w:after="0"/>
        <w:rPr>
          <w:sz w:val="20"/>
          <w:szCs w:val="20"/>
          <w:color w:val="auto"/>
        </w:rPr>
      </w:pPr>
      <w:r>
        <w:rPr>
          <w:rFonts w:ascii="Courier New" w:cs="Courier New" w:eastAsia="Courier New" w:hAnsi="Courier New"/>
          <w:sz w:val="16"/>
          <w:szCs w:val="16"/>
          <w:color w:val="auto"/>
        </w:rPr>
        <w:t>realized, we (or our</w:t>
      </w:r>
    </w:p>
    <w:p>
      <w:pPr>
        <w:jc w:val="center"/>
        <w:ind w:right="8219"/>
        <w:spacing w:after="0" w:line="238" w:lineRule="auto"/>
        <w:rPr>
          <w:sz w:val="20"/>
          <w:szCs w:val="20"/>
          <w:color w:val="auto"/>
        </w:rPr>
      </w:pPr>
      <w:r>
        <w:rPr>
          <w:rFonts w:ascii="Courier New" w:cs="Courier New" w:eastAsia="Courier New" w:hAnsi="Courier New"/>
          <w:sz w:val="16"/>
          <w:szCs w:val="16"/>
          <w:color w:val="auto"/>
        </w:rPr>
        <w:t>collaborators) must</w:t>
      </w:r>
    </w:p>
    <w:p>
      <w:pPr>
        <w:jc w:val="center"/>
        <w:ind w:right="8219"/>
        <w:spacing w:after="0"/>
        <w:rPr>
          <w:sz w:val="20"/>
          <w:szCs w:val="20"/>
          <w:color w:val="auto"/>
        </w:rPr>
      </w:pPr>
      <w:r>
        <w:rPr>
          <w:rFonts w:ascii="Courier New" w:cs="Courier New" w:eastAsia="Courier New" w:hAnsi="Courier New"/>
          <w:sz w:val="16"/>
          <w:szCs w:val="16"/>
          <w:color w:val="auto"/>
        </w:rPr>
        <w:t>overcome a number of</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hurdles which include</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successfully</w:t>
      </w:r>
    </w:p>
    <w:p>
      <w:pPr>
        <w:jc w:val="center"/>
        <w:ind w:right="8219"/>
        <w:spacing w:after="0"/>
        <w:rPr>
          <w:sz w:val="20"/>
          <w:szCs w:val="20"/>
          <w:color w:val="auto"/>
        </w:rPr>
      </w:pPr>
      <w:r>
        <w:rPr>
          <w:rFonts w:ascii="Courier New" w:cs="Courier New" w:eastAsia="Courier New" w:hAnsi="Courier New"/>
          <w:sz w:val="16"/>
          <w:szCs w:val="16"/>
          <w:color w:val="auto"/>
        </w:rPr>
        <w:t>completing our</w:t>
      </w:r>
    </w:p>
    <w:p>
      <w:pPr>
        <w:jc w:val="center"/>
        <w:ind w:right="8219"/>
        <w:spacing w:after="0" w:line="237" w:lineRule="auto"/>
        <w:rPr>
          <w:sz w:val="20"/>
          <w:szCs w:val="20"/>
          <w:color w:val="auto"/>
        </w:rPr>
      </w:pPr>
      <w:r>
        <w:rPr>
          <w:rFonts w:ascii="Courier New" w:cs="Courier New" w:eastAsia="Courier New" w:hAnsi="Courier New"/>
          <w:sz w:val="16"/>
          <w:szCs w:val="16"/>
          <w:color w:val="auto"/>
        </w:rPr>
        <w:t>research and</w:t>
      </w:r>
    </w:p>
    <w:p>
      <w:pPr>
        <w:jc w:val="center"/>
        <w:ind w:right="8219"/>
        <w:spacing w:after="0"/>
        <w:rPr>
          <w:sz w:val="20"/>
          <w:szCs w:val="20"/>
          <w:color w:val="auto"/>
        </w:rPr>
      </w:pPr>
      <w:r>
        <w:rPr>
          <w:rFonts w:ascii="Courier New" w:cs="Courier New" w:eastAsia="Courier New" w:hAnsi="Courier New"/>
          <w:sz w:val="16"/>
          <w:szCs w:val="16"/>
          <w:color w:val="auto"/>
        </w:rPr>
        <w:t>development efforts</w:t>
      </w:r>
    </w:p>
    <w:p>
      <w:pPr>
        <w:jc w:val="center"/>
        <w:ind w:right="8219"/>
        <w:spacing w:after="0" w:line="238" w:lineRule="auto"/>
        <w:rPr>
          <w:sz w:val="20"/>
          <w:szCs w:val="20"/>
          <w:color w:val="auto"/>
        </w:rPr>
      </w:pPr>
      <w:r>
        <w:rPr>
          <w:rFonts w:ascii="Courier New" w:cs="Courier New" w:eastAsia="Courier New" w:hAnsi="Courier New"/>
          <w:sz w:val="16"/>
          <w:szCs w:val="16"/>
          <w:color w:val="auto"/>
        </w:rPr>
        <w:t>and obtaining</w:t>
      </w:r>
    </w:p>
    <w:p>
      <w:pPr>
        <w:jc w:val="center"/>
        <w:ind w:right="8219"/>
        <w:spacing w:after="0"/>
        <w:rPr>
          <w:sz w:val="20"/>
          <w:szCs w:val="20"/>
          <w:color w:val="auto"/>
        </w:rPr>
      </w:pPr>
      <w:r>
        <w:rPr>
          <w:rFonts w:ascii="Courier New" w:cs="Courier New" w:eastAsia="Courier New" w:hAnsi="Courier New"/>
          <w:sz w:val="16"/>
          <w:szCs w:val="16"/>
          <w:color w:val="auto"/>
        </w:rPr>
        <w:t>regulatory approval</w:t>
      </w:r>
    </w:p>
    <w:p>
      <w:pPr>
        <w:jc w:val="center"/>
        <w:ind w:right="8219"/>
        <w:spacing w:after="0" w:line="238" w:lineRule="auto"/>
        <w:rPr>
          <w:sz w:val="20"/>
          <w:szCs w:val="20"/>
          <w:color w:val="auto"/>
        </w:rPr>
      </w:pPr>
      <w:r>
        <w:rPr>
          <w:rFonts w:ascii="Courier New" w:cs="Courier New" w:eastAsia="Courier New" w:hAnsi="Courier New"/>
          <w:sz w:val="16"/>
          <w:szCs w:val="16"/>
          <w:color w:val="auto"/>
        </w:rPr>
        <w:t>from the FDA or</w:t>
      </w:r>
    </w:p>
    <w:p>
      <w:pPr>
        <w:jc w:val="center"/>
        <w:ind w:right="8219"/>
        <w:spacing w:after="0"/>
        <w:rPr>
          <w:sz w:val="20"/>
          <w:szCs w:val="20"/>
          <w:color w:val="auto"/>
        </w:rPr>
      </w:pPr>
      <w:r>
        <w:rPr>
          <w:rFonts w:ascii="Courier New" w:cs="Courier New" w:eastAsia="Courier New" w:hAnsi="Courier New"/>
          <w:sz w:val="16"/>
          <w:szCs w:val="16"/>
          <w:color w:val="auto"/>
        </w:rPr>
        <w:t>regulatory</w:t>
      </w:r>
    </w:p>
    <w:p>
      <w:pPr>
        <w:jc w:val="center"/>
        <w:ind w:right="8219"/>
        <w:spacing w:after="0" w:line="237" w:lineRule="auto"/>
        <w:rPr>
          <w:sz w:val="20"/>
          <w:szCs w:val="20"/>
          <w:color w:val="auto"/>
        </w:rPr>
      </w:pPr>
      <w:r>
        <w:rPr>
          <w:rFonts w:ascii="Courier New" w:cs="Courier New" w:eastAsia="Courier New" w:hAnsi="Courier New"/>
          <w:sz w:val="16"/>
          <w:szCs w:val="16"/>
          <w:color w:val="auto"/>
        </w:rPr>
        <w:t>authorities in other</w:t>
      </w:r>
    </w:p>
    <w:p>
      <w:pPr>
        <w:jc w:val="center"/>
        <w:ind w:right="8219"/>
        <w:spacing w:after="0"/>
        <w:rPr>
          <w:sz w:val="20"/>
          <w:szCs w:val="20"/>
          <w:color w:val="auto"/>
        </w:rPr>
      </w:pPr>
      <w:r>
        <w:rPr>
          <w:rFonts w:ascii="Courier New" w:cs="Courier New" w:eastAsia="Courier New" w:hAnsi="Courier New"/>
          <w:sz w:val="16"/>
          <w:szCs w:val="16"/>
          <w:color w:val="auto"/>
        </w:rPr>
        <w:t>countries. In</w:t>
      </w:r>
    </w:p>
    <w:p>
      <w:pPr>
        <w:jc w:val="center"/>
        <w:ind w:right="8219"/>
        <w:spacing w:after="0" w:line="238" w:lineRule="auto"/>
        <w:rPr>
          <w:sz w:val="20"/>
          <w:szCs w:val="20"/>
          <w:color w:val="auto"/>
        </w:rPr>
      </w:pPr>
      <w:r>
        <w:rPr>
          <w:rFonts w:ascii="Courier New" w:cs="Courier New" w:eastAsia="Courier New" w:hAnsi="Courier New"/>
          <w:sz w:val="16"/>
          <w:szCs w:val="16"/>
          <w:color w:val="auto"/>
        </w:rPr>
        <w:t>addition, the</w:t>
      </w:r>
    </w:p>
    <w:p>
      <w:pPr>
        <w:jc w:val="center"/>
        <w:ind w:right="8219"/>
        <w:spacing w:after="0"/>
        <w:rPr>
          <w:sz w:val="20"/>
          <w:szCs w:val="20"/>
          <w:color w:val="auto"/>
        </w:rPr>
      </w:pPr>
      <w:r>
        <w:rPr>
          <w:rFonts w:ascii="Courier New" w:cs="Courier New" w:eastAsia="Courier New" w:hAnsi="Courier New"/>
          <w:sz w:val="16"/>
          <w:szCs w:val="16"/>
          <w:color w:val="auto"/>
        </w:rPr>
        <w:t>biotechnology and</w:t>
      </w:r>
    </w:p>
    <w:p>
      <w:pPr>
        <w:jc w:val="center"/>
        <w:ind w:right="8219"/>
        <w:spacing w:after="0" w:line="238" w:lineRule="auto"/>
        <w:rPr>
          <w:sz w:val="20"/>
          <w:szCs w:val="20"/>
          <w:color w:val="auto"/>
        </w:rPr>
      </w:pPr>
      <w:r>
        <w:rPr>
          <w:rFonts w:ascii="Courier New" w:cs="Courier New" w:eastAsia="Courier New" w:hAnsi="Courier New"/>
          <w:sz w:val="16"/>
          <w:szCs w:val="16"/>
          <w:color w:val="auto"/>
        </w:rPr>
        <w:t>pharmaceutical</w:t>
      </w:r>
    </w:p>
    <w:p>
      <w:pPr>
        <w:jc w:val="center"/>
        <w:ind w:right="8219"/>
        <w:spacing w:after="0"/>
        <w:rPr>
          <w:sz w:val="20"/>
          <w:szCs w:val="20"/>
          <w:color w:val="auto"/>
        </w:rPr>
      </w:pPr>
      <w:r>
        <w:rPr>
          <w:rFonts w:ascii="Courier New" w:cs="Courier New" w:eastAsia="Courier New" w:hAnsi="Courier New"/>
          <w:sz w:val="16"/>
          <w:szCs w:val="16"/>
          <w:color w:val="auto"/>
        </w:rPr>
        <w:t>industries are</w:t>
      </w:r>
    </w:p>
    <w:p>
      <w:pPr>
        <w:jc w:val="center"/>
        <w:ind w:right="8219"/>
        <w:spacing w:after="0" w:line="237" w:lineRule="auto"/>
        <w:rPr>
          <w:sz w:val="20"/>
          <w:szCs w:val="20"/>
          <w:color w:val="auto"/>
        </w:rPr>
      </w:pPr>
      <w:r>
        <w:rPr>
          <w:rFonts w:ascii="Courier New" w:cs="Courier New" w:eastAsia="Courier New" w:hAnsi="Courier New"/>
          <w:sz w:val="16"/>
          <w:szCs w:val="16"/>
          <w:color w:val="auto"/>
        </w:rPr>
        <w:t>rapidly evolving and</w:t>
      </w:r>
    </w:p>
    <w:p>
      <w:pPr>
        <w:jc w:val="center"/>
        <w:ind w:right="8219"/>
        <w:spacing w:after="0"/>
        <w:rPr>
          <w:sz w:val="20"/>
          <w:szCs w:val="20"/>
          <w:color w:val="auto"/>
        </w:rPr>
      </w:pPr>
      <w:r>
        <w:rPr>
          <w:rFonts w:ascii="Courier New" w:cs="Courier New" w:eastAsia="Courier New" w:hAnsi="Courier New"/>
          <w:sz w:val="16"/>
          <w:szCs w:val="16"/>
          <w:color w:val="auto"/>
        </w:rPr>
        <w:t>highly competitive,</w:t>
      </w:r>
    </w:p>
    <w:p>
      <w:pPr>
        <w:jc w:val="center"/>
        <w:ind w:right="8219"/>
        <w:spacing w:after="0" w:line="238" w:lineRule="auto"/>
        <w:rPr>
          <w:sz w:val="20"/>
          <w:szCs w:val="20"/>
          <w:color w:val="auto"/>
        </w:rPr>
      </w:pPr>
      <w:r>
        <w:rPr>
          <w:rFonts w:ascii="Courier New" w:cs="Courier New" w:eastAsia="Courier New" w:hAnsi="Courier New"/>
          <w:sz w:val="16"/>
          <w:szCs w:val="16"/>
          <w:color w:val="auto"/>
        </w:rPr>
        <w:t>and new developments</w:t>
      </w:r>
    </w:p>
    <w:p>
      <w:pPr>
        <w:jc w:val="center"/>
        <w:ind w:right="8219"/>
        <w:spacing w:after="0"/>
        <w:rPr>
          <w:sz w:val="20"/>
          <w:szCs w:val="20"/>
          <w:color w:val="auto"/>
        </w:rPr>
      </w:pPr>
      <w:r>
        <w:rPr>
          <w:rFonts w:ascii="Courier New" w:cs="Courier New" w:eastAsia="Courier New" w:hAnsi="Courier New"/>
          <w:sz w:val="16"/>
          <w:szCs w:val="16"/>
          <w:color w:val="auto"/>
        </w:rPr>
        <w:t>may render our</w:t>
      </w:r>
    </w:p>
    <w:p>
      <w:pPr>
        <w:jc w:val="center"/>
        <w:ind w:right="8219"/>
        <w:spacing w:after="0" w:line="238" w:lineRule="auto"/>
        <w:rPr>
          <w:sz w:val="20"/>
          <w:szCs w:val="20"/>
          <w:color w:val="auto"/>
        </w:rPr>
      </w:pPr>
      <w:r>
        <w:rPr>
          <w:rFonts w:ascii="Courier New" w:cs="Courier New" w:eastAsia="Courier New" w:hAnsi="Courier New"/>
          <w:sz w:val="16"/>
          <w:szCs w:val="16"/>
          <w:color w:val="auto"/>
        </w:rPr>
        <w:t>products and</w:t>
      </w:r>
    </w:p>
    <w:p>
      <w:pPr>
        <w:jc w:val="center"/>
        <w:ind w:right="8219"/>
        <w:spacing w:after="0"/>
        <w:rPr>
          <w:sz w:val="20"/>
          <w:szCs w:val="20"/>
          <w:color w:val="auto"/>
        </w:rPr>
      </w:pPr>
      <w:r>
        <w:rPr>
          <w:rFonts w:ascii="Courier New" w:cs="Courier New" w:eastAsia="Courier New" w:hAnsi="Courier New"/>
          <w:sz w:val="16"/>
          <w:szCs w:val="16"/>
          <w:color w:val="auto"/>
        </w:rPr>
        <w:t>technologies</w:t>
      </w:r>
    </w:p>
    <w:p>
      <w:pPr>
        <w:jc w:val="center"/>
        <w:ind w:right="8219"/>
        <w:spacing w:after="0" w:line="237" w:lineRule="auto"/>
        <w:rPr>
          <w:sz w:val="20"/>
          <w:szCs w:val="20"/>
          <w:color w:val="auto"/>
        </w:rPr>
      </w:pPr>
      <w:r>
        <w:rPr>
          <w:rFonts w:ascii="Courier New" w:cs="Courier New" w:eastAsia="Courier New" w:hAnsi="Courier New"/>
          <w:sz w:val="16"/>
          <w:szCs w:val="16"/>
          <w:color w:val="auto"/>
        </w:rPr>
        <w:t>noncompetitive or</w:t>
      </w:r>
    </w:p>
    <w:p>
      <w:pPr>
        <w:jc w:val="center"/>
        <w:ind w:right="8219"/>
        <w:spacing w:after="0"/>
        <w:rPr>
          <w:sz w:val="20"/>
          <w:szCs w:val="20"/>
          <w:color w:val="auto"/>
        </w:rPr>
      </w:pPr>
      <w:r>
        <w:rPr>
          <w:rFonts w:ascii="Courier New" w:cs="Courier New" w:eastAsia="Courier New" w:hAnsi="Courier New"/>
          <w:sz w:val="16"/>
          <w:szCs w:val="16"/>
          <w:color w:val="auto"/>
        </w:rPr>
        <w:t>obsolete. From</w:t>
      </w:r>
    </w:p>
    <w:p>
      <w:pPr>
        <w:jc w:val="center"/>
        <w:ind w:right="8219"/>
        <w:spacing w:after="0" w:line="238" w:lineRule="auto"/>
        <w:rPr>
          <w:sz w:val="20"/>
          <w:szCs w:val="20"/>
          <w:color w:val="auto"/>
        </w:rPr>
      </w:pPr>
      <w:r>
        <w:rPr>
          <w:rFonts w:ascii="Courier New" w:cs="Courier New" w:eastAsia="Courier New" w:hAnsi="Courier New"/>
          <w:sz w:val="16"/>
          <w:szCs w:val="16"/>
          <w:color w:val="auto"/>
        </w:rPr>
        <w:t>inception on January</w:t>
      </w:r>
    </w:p>
    <w:p>
      <w:pPr>
        <w:jc w:val="center"/>
        <w:ind w:right="8219"/>
        <w:spacing w:after="0"/>
        <w:rPr>
          <w:sz w:val="20"/>
          <w:szCs w:val="20"/>
          <w:color w:val="auto"/>
        </w:rPr>
      </w:pPr>
      <w:r>
        <w:rPr>
          <w:rFonts w:ascii="Courier New" w:cs="Courier New" w:eastAsia="Courier New" w:hAnsi="Courier New"/>
          <w:sz w:val="16"/>
          <w:szCs w:val="16"/>
          <w:color w:val="auto"/>
        </w:rPr>
        <w:t>8, 1988 through June</w:t>
      </w:r>
    </w:p>
    <w:p>
      <w:pPr>
        <w:jc w:val="center"/>
        <w:ind w:right="8219"/>
        <w:spacing w:after="0" w:line="238" w:lineRule="auto"/>
        <w:rPr>
          <w:sz w:val="20"/>
          <w:szCs w:val="20"/>
          <w:color w:val="auto"/>
        </w:rPr>
      </w:pPr>
      <w:r>
        <w:rPr>
          <w:rFonts w:ascii="Courier New" w:cs="Courier New" w:eastAsia="Courier New" w:hAnsi="Courier New"/>
          <w:sz w:val="16"/>
          <w:szCs w:val="16"/>
          <w:color w:val="auto"/>
        </w:rPr>
        <w:t>30, 2001, we had a</w:t>
      </w:r>
    </w:p>
    <w:p>
      <w:pPr>
        <w:jc w:val="center"/>
        <w:ind w:right="8219"/>
        <w:spacing w:after="0"/>
        <w:rPr>
          <w:sz w:val="20"/>
          <w:szCs w:val="20"/>
          <w:color w:val="auto"/>
        </w:rPr>
      </w:pPr>
      <w:r>
        <w:rPr>
          <w:rFonts w:ascii="Courier New" w:cs="Courier New" w:eastAsia="Courier New" w:hAnsi="Courier New"/>
          <w:sz w:val="16"/>
          <w:szCs w:val="16"/>
          <w:color w:val="auto"/>
        </w:rPr>
        <w:t>cumulative loss of</w:t>
      </w:r>
    </w:p>
    <w:p>
      <w:pPr>
        <w:jc w:val="center"/>
        <w:ind w:right="8219"/>
        <w:spacing w:after="0" w:line="237" w:lineRule="auto"/>
        <w:rPr>
          <w:sz w:val="20"/>
          <w:szCs w:val="20"/>
          <w:color w:val="auto"/>
        </w:rPr>
      </w:pPr>
      <w:r>
        <w:rPr>
          <w:rFonts w:ascii="Courier New" w:cs="Courier New" w:eastAsia="Courier New" w:hAnsi="Courier New"/>
          <w:sz w:val="16"/>
          <w:szCs w:val="16"/>
          <w:color w:val="auto"/>
        </w:rPr>
        <w:t>$251.4 million. In</w:t>
      </w:r>
    </w:p>
    <w:p>
      <w:pPr>
        <w:jc w:val="center"/>
        <w:ind w:right="8219"/>
        <w:spacing w:after="0"/>
        <w:rPr>
          <w:sz w:val="20"/>
          <w:szCs w:val="20"/>
          <w:color w:val="auto"/>
        </w:rPr>
      </w:pPr>
      <w:r>
        <w:rPr>
          <w:rFonts w:ascii="Courier New" w:cs="Courier New" w:eastAsia="Courier New" w:hAnsi="Courier New"/>
          <w:sz w:val="16"/>
          <w:szCs w:val="16"/>
          <w:color w:val="auto"/>
        </w:rPr>
        <w:t>the absence of</w:t>
      </w:r>
    </w:p>
    <w:p>
      <w:pPr>
        <w:jc w:val="center"/>
        <w:ind w:right="8219"/>
        <w:spacing w:after="0" w:line="238" w:lineRule="auto"/>
        <w:rPr>
          <w:sz w:val="20"/>
          <w:szCs w:val="20"/>
          <w:color w:val="auto"/>
        </w:rPr>
      </w:pPr>
      <w:r>
        <w:rPr>
          <w:rFonts w:ascii="Courier New" w:cs="Courier New" w:eastAsia="Courier New" w:hAnsi="Courier New"/>
          <w:sz w:val="16"/>
          <w:szCs w:val="16"/>
          <w:color w:val="auto"/>
        </w:rPr>
        <w:t>revenues from the</w:t>
      </w:r>
    </w:p>
    <w:p>
      <w:pPr>
        <w:jc w:val="center"/>
        <w:ind w:right="8219"/>
        <w:spacing w:after="0"/>
        <w:rPr>
          <w:sz w:val="20"/>
          <w:szCs w:val="20"/>
          <w:color w:val="auto"/>
        </w:rPr>
      </w:pPr>
      <w:r>
        <w:rPr>
          <w:rFonts w:ascii="Courier New" w:cs="Courier New" w:eastAsia="Courier New" w:hAnsi="Courier New"/>
          <w:sz w:val="16"/>
          <w:szCs w:val="16"/>
          <w:color w:val="auto"/>
        </w:rPr>
        <w:t>commercialization of</w:t>
      </w:r>
    </w:p>
    <w:p>
      <w:pPr>
        <w:jc w:val="center"/>
        <w:ind w:right="8219"/>
        <w:spacing w:after="0" w:line="238" w:lineRule="auto"/>
        <w:rPr>
          <w:sz w:val="20"/>
          <w:szCs w:val="20"/>
          <w:color w:val="auto"/>
        </w:rPr>
      </w:pPr>
      <w:r>
        <w:rPr>
          <w:rFonts w:ascii="Courier New" w:cs="Courier New" w:eastAsia="Courier New" w:hAnsi="Courier New"/>
          <w:sz w:val="16"/>
          <w:szCs w:val="16"/>
          <w:color w:val="auto"/>
        </w:rPr>
        <w:t>our product</w:t>
      </w:r>
    </w:p>
    <w:p>
      <w:pPr>
        <w:jc w:val="center"/>
        <w:ind w:right="8219"/>
        <w:spacing w:after="0"/>
        <w:rPr>
          <w:sz w:val="20"/>
          <w:szCs w:val="20"/>
          <w:color w:val="auto"/>
        </w:rPr>
      </w:pPr>
      <w:r>
        <w:rPr>
          <w:rFonts w:ascii="Courier New" w:cs="Courier New" w:eastAsia="Courier New" w:hAnsi="Courier New"/>
          <w:sz w:val="16"/>
          <w:szCs w:val="16"/>
          <w:color w:val="auto"/>
        </w:rPr>
        <w:t>candidates or other</w:t>
      </w:r>
    </w:p>
    <w:p>
      <w:pPr>
        <w:jc w:val="center"/>
        <w:ind w:right="8219"/>
        <w:spacing w:after="0" w:line="237" w:lineRule="auto"/>
        <w:rPr>
          <w:sz w:val="20"/>
          <w:szCs w:val="20"/>
          <w:color w:val="auto"/>
        </w:rPr>
      </w:pPr>
      <w:r>
        <w:rPr>
          <w:rFonts w:ascii="Courier New" w:cs="Courier New" w:eastAsia="Courier New" w:hAnsi="Courier New"/>
          <w:sz w:val="16"/>
          <w:szCs w:val="16"/>
          <w:color w:val="auto"/>
        </w:rPr>
        <w:t>sources, the amount,</w:t>
      </w:r>
    </w:p>
    <w:p>
      <w:pPr>
        <w:jc w:val="center"/>
        <w:ind w:right="8219"/>
        <w:spacing w:after="0"/>
        <w:rPr>
          <w:sz w:val="20"/>
          <w:szCs w:val="20"/>
          <w:color w:val="auto"/>
        </w:rPr>
      </w:pPr>
      <w:r>
        <w:rPr>
          <w:rFonts w:ascii="Courier New" w:cs="Courier New" w:eastAsia="Courier New" w:hAnsi="Courier New"/>
          <w:sz w:val="16"/>
          <w:szCs w:val="16"/>
          <w:color w:val="auto"/>
        </w:rPr>
        <w:t>timing, nature, or</w:t>
      </w:r>
    </w:p>
    <w:p>
      <w:pPr>
        <w:jc w:val="center"/>
        <w:ind w:right="8219"/>
        <w:spacing w:after="0" w:line="238" w:lineRule="auto"/>
        <w:rPr>
          <w:sz w:val="20"/>
          <w:szCs w:val="20"/>
          <w:color w:val="auto"/>
        </w:rPr>
      </w:pPr>
      <w:r>
        <w:rPr>
          <w:rFonts w:ascii="Courier New" w:cs="Courier New" w:eastAsia="Courier New" w:hAnsi="Courier New"/>
          <w:sz w:val="16"/>
          <w:szCs w:val="16"/>
          <w:color w:val="auto"/>
        </w:rPr>
        <w:t>source of which</w:t>
      </w:r>
    </w:p>
    <w:p>
      <w:pPr>
        <w:jc w:val="center"/>
        <w:ind w:right="8219"/>
        <w:spacing w:after="0"/>
        <w:rPr>
          <w:sz w:val="20"/>
          <w:szCs w:val="20"/>
          <w:color w:val="auto"/>
        </w:rPr>
      </w:pPr>
      <w:r>
        <w:rPr>
          <w:rFonts w:ascii="Courier New" w:cs="Courier New" w:eastAsia="Courier New" w:hAnsi="Courier New"/>
          <w:sz w:val="16"/>
          <w:szCs w:val="16"/>
          <w:color w:val="auto"/>
        </w:rPr>
        <w:t>cannot be predicted,</w:t>
      </w:r>
    </w:p>
    <w:p>
      <w:pPr>
        <w:jc w:val="center"/>
        <w:ind w:right="8219"/>
        <w:spacing w:after="0" w:line="238" w:lineRule="auto"/>
        <w:rPr>
          <w:sz w:val="20"/>
          <w:szCs w:val="20"/>
          <w:color w:val="auto"/>
        </w:rPr>
      </w:pPr>
      <w:r>
        <w:rPr>
          <w:rFonts w:ascii="Courier New" w:cs="Courier New" w:eastAsia="Courier New" w:hAnsi="Courier New"/>
          <w:sz w:val="16"/>
          <w:szCs w:val="16"/>
          <w:color w:val="auto"/>
        </w:rPr>
        <w:t>our losses will</w:t>
      </w:r>
    </w:p>
    <w:p>
      <w:pPr>
        <w:jc w:val="center"/>
        <w:ind w:right="8219"/>
        <w:spacing w:after="0"/>
        <w:rPr>
          <w:sz w:val="20"/>
          <w:szCs w:val="20"/>
          <w:color w:val="auto"/>
        </w:rPr>
      </w:pPr>
      <w:r>
        <w:rPr>
          <w:rFonts w:ascii="Courier New" w:cs="Courier New" w:eastAsia="Courier New" w:hAnsi="Courier New"/>
          <w:sz w:val="16"/>
          <w:szCs w:val="16"/>
          <w:color w:val="auto"/>
        </w:rPr>
        <w:t>continue as we</w:t>
      </w:r>
    </w:p>
    <w:p>
      <w:pPr>
        <w:jc w:val="center"/>
        <w:ind w:right="8219"/>
        <w:spacing w:after="0" w:line="237" w:lineRule="auto"/>
        <w:rPr>
          <w:sz w:val="20"/>
          <w:szCs w:val="20"/>
          <w:color w:val="auto"/>
        </w:rPr>
      </w:pPr>
      <w:r>
        <w:rPr>
          <w:rFonts w:ascii="Courier New" w:cs="Courier New" w:eastAsia="Courier New" w:hAnsi="Courier New"/>
          <w:sz w:val="16"/>
          <w:szCs w:val="16"/>
          <w:color w:val="auto"/>
        </w:rPr>
        <w:t>conduct our research</w:t>
      </w:r>
    </w:p>
    <w:p>
      <w:pPr>
        <w:jc w:val="center"/>
        <w:ind w:right="8219"/>
        <w:spacing w:after="0"/>
        <w:rPr>
          <w:sz w:val="20"/>
          <w:szCs w:val="20"/>
          <w:color w:val="auto"/>
        </w:rPr>
      </w:pPr>
      <w:r>
        <w:rPr>
          <w:rFonts w:ascii="Courier New" w:cs="Courier New" w:eastAsia="Courier New" w:hAnsi="Courier New"/>
          <w:sz w:val="16"/>
          <w:szCs w:val="16"/>
          <w:color w:val="auto"/>
        </w:rPr>
        <w:t>and development</w:t>
      </w:r>
    </w:p>
    <w:p>
      <w:pPr>
        <w:jc w:val="center"/>
        <w:ind w:right="8219"/>
        <w:spacing w:after="0" w:line="238" w:lineRule="auto"/>
        <w:rPr>
          <w:sz w:val="20"/>
          <w:szCs w:val="20"/>
          <w:color w:val="auto"/>
        </w:rPr>
      </w:pPr>
      <w:r>
        <w:rPr>
          <w:rFonts w:ascii="Courier New" w:cs="Courier New" w:eastAsia="Courier New" w:hAnsi="Courier New"/>
          <w:sz w:val="16"/>
          <w:szCs w:val="16"/>
          <w:color w:val="auto"/>
        </w:rPr>
        <w:t>activities. Our</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activities may expand</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over time and may</w:t>
      </w:r>
    </w:p>
    <w:p>
      <w:pPr>
        <w:jc w:val="center"/>
        <w:ind w:right="8219"/>
        <w:spacing w:after="0"/>
        <w:rPr>
          <w:sz w:val="20"/>
          <w:szCs w:val="20"/>
          <w:color w:val="auto"/>
        </w:rPr>
      </w:pPr>
      <w:r>
        <w:rPr>
          <w:rFonts w:ascii="Courier New" w:cs="Courier New" w:eastAsia="Courier New" w:hAnsi="Courier New"/>
          <w:sz w:val="16"/>
          <w:szCs w:val="16"/>
          <w:color w:val="auto"/>
        </w:rPr>
        <w:t>require additional</w:t>
      </w:r>
    </w:p>
    <w:p>
      <w:pPr>
        <w:jc w:val="center"/>
        <w:ind w:right="8219"/>
        <w:spacing w:after="0" w:line="237" w:lineRule="auto"/>
        <w:rPr>
          <w:sz w:val="20"/>
          <w:szCs w:val="20"/>
          <w:color w:val="auto"/>
        </w:rPr>
      </w:pPr>
      <w:r>
        <w:rPr>
          <w:rFonts w:ascii="Courier New" w:cs="Courier New" w:eastAsia="Courier New" w:hAnsi="Courier New"/>
          <w:sz w:val="16"/>
          <w:szCs w:val="16"/>
          <w:color w:val="auto"/>
        </w:rPr>
        <w:t>resources and our</w:t>
      </w:r>
    </w:p>
    <w:p>
      <w:pPr>
        <w:jc w:val="center"/>
        <w:ind w:right="8219"/>
        <w:spacing w:after="0"/>
        <w:rPr>
          <w:sz w:val="20"/>
          <w:szCs w:val="20"/>
          <w:color w:val="auto"/>
        </w:rPr>
      </w:pPr>
      <w:r>
        <w:rPr>
          <w:rFonts w:ascii="Courier New" w:cs="Courier New" w:eastAsia="Courier New" w:hAnsi="Courier New"/>
          <w:sz w:val="16"/>
          <w:szCs w:val="16"/>
          <w:color w:val="auto"/>
        </w:rPr>
        <w:t>operating losses may</w:t>
      </w:r>
    </w:p>
    <w:p>
      <w:pPr>
        <w:jc w:val="center"/>
        <w:ind w:right="8219"/>
        <w:spacing w:after="0" w:line="238" w:lineRule="auto"/>
        <w:rPr>
          <w:sz w:val="20"/>
          <w:szCs w:val="20"/>
          <w:color w:val="auto"/>
        </w:rPr>
      </w:pPr>
      <w:r>
        <w:rPr>
          <w:rFonts w:ascii="Courier New" w:cs="Courier New" w:eastAsia="Courier New" w:hAnsi="Courier New"/>
          <w:sz w:val="16"/>
          <w:szCs w:val="16"/>
          <w:color w:val="auto"/>
        </w:rPr>
        <w:t>be substantial over</w:t>
      </w:r>
    </w:p>
    <w:p>
      <w:pPr>
        <w:jc w:val="center"/>
        <w:ind w:right="8219"/>
        <w:spacing w:after="0"/>
        <w:rPr>
          <w:sz w:val="20"/>
          <w:szCs w:val="20"/>
          <w:color w:val="auto"/>
        </w:rPr>
      </w:pPr>
      <w:r>
        <w:rPr>
          <w:rFonts w:ascii="Courier New" w:cs="Courier New" w:eastAsia="Courier New" w:hAnsi="Courier New"/>
          <w:sz w:val="16"/>
          <w:szCs w:val="16"/>
          <w:color w:val="auto"/>
        </w:rPr>
        <w:t>at least the next</w:t>
      </w:r>
    </w:p>
    <w:p>
      <w:pPr>
        <w:jc w:val="center"/>
        <w:ind w:right="8219"/>
        <w:spacing w:after="0" w:line="238" w:lineRule="auto"/>
        <w:rPr>
          <w:sz w:val="20"/>
          <w:szCs w:val="20"/>
          <w:color w:val="auto"/>
        </w:rPr>
      </w:pPr>
      <w:r>
        <w:rPr>
          <w:rFonts w:ascii="Courier New" w:cs="Courier New" w:eastAsia="Courier New" w:hAnsi="Courier New"/>
          <w:sz w:val="16"/>
          <w:szCs w:val="16"/>
          <w:color w:val="auto"/>
        </w:rPr>
        <w:t>several years. Our</w:t>
      </w:r>
    </w:p>
    <w:p>
      <w:pPr>
        <w:jc w:val="center"/>
        <w:ind w:right="8219"/>
        <w:spacing w:after="0"/>
        <w:rPr>
          <w:sz w:val="20"/>
          <w:szCs w:val="20"/>
          <w:color w:val="auto"/>
        </w:rPr>
      </w:pPr>
      <w:r>
        <w:rPr>
          <w:rFonts w:ascii="Courier New" w:cs="Courier New" w:eastAsia="Courier New" w:hAnsi="Courier New"/>
          <w:sz w:val="16"/>
          <w:szCs w:val="16"/>
          <w:color w:val="auto"/>
        </w:rPr>
        <w:t>losses may fluctuate</w:t>
      </w:r>
    </w:p>
    <w:p>
      <w:pPr>
        <w:jc w:val="center"/>
        <w:ind w:right="8219"/>
        <w:spacing w:after="0" w:line="237" w:lineRule="auto"/>
        <w:rPr>
          <w:sz w:val="20"/>
          <w:szCs w:val="20"/>
          <w:color w:val="auto"/>
        </w:rPr>
      </w:pPr>
      <w:r>
        <w:rPr>
          <w:rFonts w:ascii="Courier New" w:cs="Courier New" w:eastAsia="Courier New" w:hAnsi="Courier New"/>
          <w:sz w:val="16"/>
          <w:szCs w:val="16"/>
          <w:color w:val="auto"/>
        </w:rPr>
        <w:t>from quarter to</w:t>
      </w:r>
    </w:p>
    <w:p>
      <w:pPr>
        <w:jc w:val="center"/>
        <w:ind w:right="8219"/>
        <w:spacing w:after="0"/>
        <w:rPr>
          <w:sz w:val="20"/>
          <w:szCs w:val="20"/>
          <w:color w:val="auto"/>
        </w:rPr>
      </w:pPr>
      <w:r>
        <w:rPr>
          <w:rFonts w:ascii="Courier New" w:cs="Courier New" w:eastAsia="Courier New" w:hAnsi="Courier New"/>
          <w:sz w:val="16"/>
          <w:szCs w:val="16"/>
          <w:color w:val="auto"/>
        </w:rPr>
        <w:t>quarter and will</w:t>
      </w:r>
    </w:p>
    <w:p>
      <w:pPr>
        <w:jc w:val="center"/>
        <w:ind w:right="8219"/>
        <w:spacing w:after="0" w:line="238" w:lineRule="auto"/>
        <w:rPr>
          <w:sz w:val="20"/>
          <w:szCs w:val="20"/>
          <w:color w:val="auto"/>
        </w:rPr>
      </w:pPr>
      <w:r>
        <w:rPr>
          <w:rFonts w:ascii="Courier New" w:cs="Courier New" w:eastAsia="Courier New" w:hAnsi="Courier New"/>
          <w:sz w:val="16"/>
          <w:szCs w:val="16"/>
          <w:color w:val="auto"/>
        </w:rPr>
        <w:t>depend, among other</w:t>
      </w:r>
    </w:p>
    <w:p>
      <w:pPr>
        <w:jc w:val="center"/>
        <w:ind w:right="8219"/>
        <w:spacing w:after="0"/>
        <w:rPr>
          <w:sz w:val="20"/>
          <w:szCs w:val="20"/>
          <w:color w:val="auto"/>
        </w:rPr>
      </w:pPr>
      <w:r>
        <w:rPr>
          <w:rFonts w:ascii="Courier New" w:cs="Courier New" w:eastAsia="Courier New" w:hAnsi="Courier New"/>
          <w:sz w:val="16"/>
          <w:szCs w:val="16"/>
          <w:color w:val="auto"/>
        </w:rPr>
        <w:t>factors, on the</w:t>
      </w:r>
    </w:p>
    <w:p>
      <w:pPr>
        <w:jc w:val="center"/>
        <w:ind w:right="8219"/>
        <w:spacing w:after="0" w:line="238" w:lineRule="auto"/>
        <w:rPr>
          <w:sz w:val="20"/>
          <w:szCs w:val="20"/>
          <w:color w:val="auto"/>
        </w:rPr>
      </w:pPr>
      <w:r>
        <w:rPr>
          <w:rFonts w:ascii="Courier New" w:cs="Courier New" w:eastAsia="Courier New" w:hAnsi="Courier New"/>
          <w:sz w:val="16"/>
          <w:szCs w:val="16"/>
          <w:color w:val="auto"/>
        </w:rPr>
        <w:t>timing of certain</w:t>
      </w:r>
    </w:p>
    <w:p>
      <w:pPr>
        <w:jc w:val="center"/>
        <w:ind w:right="8219"/>
        <w:spacing w:after="0"/>
        <w:rPr>
          <w:sz w:val="20"/>
          <w:szCs w:val="20"/>
          <w:color w:val="auto"/>
        </w:rPr>
      </w:pPr>
      <w:r>
        <w:rPr>
          <w:rFonts w:ascii="Courier New" w:cs="Courier New" w:eastAsia="Courier New" w:hAnsi="Courier New"/>
          <w:sz w:val="16"/>
          <w:szCs w:val="16"/>
          <w:color w:val="auto"/>
        </w:rPr>
        <w:t>expenses and on the</w:t>
      </w:r>
    </w:p>
    <w:p>
      <w:pPr>
        <w:jc w:val="center"/>
        <w:ind w:right="8219"/>
        <w:spacing w:after="0" w:line="237" w:lineRule="auto"/>
        <w:rPr>
          <w:sz w:val="20"/>
          <w:szCs w:val="20"/>
          <w:color w:val="auto"/>
        </w:rPr>
      </w:pPr>
      <w:r>
        <w:rPr>
          <w:rFonts w:ascii="Courier New" w:cs="Courier New" w:eastAsia="Courier New" w:hAnsi="Courier New"/>
          <w:sz w:val="16"/>
          <w:szCs w:val="16"/>
          <w:color w:val="auto"/>
        </w:rPr>
        <w:t>progress of our</w:t>
      </w:r>
    </w:p>
    <w:p>
      <w:pPr>
        <w:jc w:val="center"/>
        <w:ind w:right="8219"/>
        <w:spacing w:after="0"/>
        <w:rPr>
          <w:sz w:val="20"/>
          <w:szCs w:val="20"/>
          <w:color w:val="auto"/>
        </w:rPr>
      </w:pPr>
      <w:r>
        <w:rPr>
          <w:rFonts w:ascii="Courier New" w:cs="Courier New" w:eastAsia="Courier New" w:hAnsi="Courier New"/>
          <w:sz w:val="16"/>
          <w:szCs w:val="16"/>
          <w:color w:val="auto"/>
        </w:rPr>
        <w:t>research and</w:t>
      </w:r>
    </w:p>
    <w:p>
      <w:pPr>
        <w:jc w:val="center"/>
        <w:ind w:right="8219"/>
        <w:spacing w:after="0" w:line="238" w:lineRule="auto"/>
        <w:rPr>
          <w:sz w:val="20"/>
          <w:szCs w:val="20"/>
          <w:color w:val="auto"/>
        </w:rPr>
      </w:pPr>
      <w:r>
        <w:rPr>
          <w:rFonts w:ascii="Courier New" w:cs="Courier New" w:eastAsia="Courier New" w:hAnsi="Courier New"/>
          <w:sz w:val="16"/>
          <w:szCs w:val="16"/>
          <w:color w:val="auto"/>
        </w:rPr>
        <w:t>development efforts.</w:t>
      </w:r>
    </w:p>
    <w:p>
      <w:pPr>
        <w:jc w:val="center"/>
        <w:ind w:right="8219"/>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179"/>
          </w:cols>
          <w:pgMar w:left="280" w:top="137" w:right="1440" w:bottom="1440" w:gutter="0" w:footer="0" w:header="0"/>
        </w:sectPr>
      </w:pPr>
    </w:p>
    <w:bookmarkStart w:id="26" w:name="page27"/>
    <w:bookmarkEnd w:id="26"/>
    <w:p>
      <w:pPr>
        <w:spacing w:after="0" w:line="70"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19 RESULTS OF</w:t>
      </w:r>
    </w:p>
    <w:p>
      <w:pPr>
        <w:jc w:val="center"/>
        <w:ind w:right="8219"/>
        <w:spacing w:after="0"/>
        <w:rPr>
          <w:sz w:val="20"/>
          <w:szCs w:val="20"/>
          <w:color w:val="auto"/>
        </w:rPr>
      </w:pPr>
      <w:r>
        <w:rPr>
          <w:rFonts w:ascii="Courier New" w:cs="Courier New" w:eastAsia="Courier New" w:hAnsi="Courier New"/>
          <w:sz w:val="16"/>
          <w:szCs w:val="16"/>
          <w:color w:val="auto"/>
        </w:rPr>
        <w:t>OPERATIONS Three</w:t>
      </w:r>
    </w:p>
    <w:p>
      <w:pPr>
        <w:spacing w:after="0" w:line="3"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months ended June 30,</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2001 and 2000. Our</w:t>
      </w:r>
    </w:p>
    <w:p>
      <w:pPr>
        <w:jc w:val="center"/>
        <w:ind w:right="8219"/>
        <w:spacing w:after="0"/>
        <w:rPr>
          <w:sz w:val="20"/>
          <w:szCs w:val="20"/>
          <w:color w:val="auto"/>
        </w:rPr>
      </w:pPr>
      <w:r>
        <w:rPr>
          <w:rFonts w:ascii="Courier New" w:cs="Courier New" w:eastAsia="Courier New" w:hAnsi="Courier New"/>
          <w:sz w:val="16"/>
          <w:szCs w:val="16"/>
          <w:color w:val="auto"/>
        </w:rPr>
        <w:t>total revenue</w:t>
      </w:r>
    </w:p>
    <w:p>
      <w:pPr>
        <w:jc w:val="center"/>
        <w:ind w:right="8219"/>
        <w:spacing w:after="0" w:line="237" w:lineRule="auto"/>
        <w:rPr>
          <w:sz w:val="20"/>
          <w:szCs w:val="20"/>
          <w:color w:val="auto"/>
        </w:rPr>
      </w:pPr>
      <w:r>
        <w:rPr>
          <w:rFonts w:ascii="Courier New" w:cs="Courier New" w:eastAsia="Courier New" w:hAnsi="Courier New"/>
          <w:sz w:val="16"/>
          <w:szCs w:val="16"/>
          <w:color w:val="auto"/>
        </w:rPr>
        <w:t>decreased to $5.8</w:t>
      </w:r>
    </w:p>
    <w:p>
      <w:pPr>
        <w:jc w:val="center"/>
        <w:ind w:right="8219"/>
        <w:spacing w:after="0"/>
        <w:rPr>
          <w:sz w:val="20"/>
          <w:szCs w:val="20"/>
          <w:color w:val="auto"/>
        </w:rPr>
      </w:pPr>
      <w:r>
        <w:rPr>
          <w:rFonts w:ascii="Courier New" w:cs="Courier New" w:eastAsia="Courier New" w:hAnsi="Courier New"/>
          <w:sz w:val="16"/>
          <w:szCs w:val="16"/>
          <w:color w:val="auto"/>
        </w:rPr>
        <w:t>million for the</w:t>
      </w:r>
    </w:p>
    <w:p>
      <w:pPr>
        <w:jc w:val="center"/>
        <w:ind w:right="8219"/>
        <w:spacing w:after="0" w:line="238" w:lineRule="auto"/>
        <w:rPr>
          <w:sz w:val="20"/>
          <w:szCs w:val="20"/>
          <w:color w:val="auto"/>
        </w:rPr>
      </w:pPr>
      <w:r>
        <w:rPr>
          <w:rFonts w:ascii="Courier New" w:cs="Courier New" w:eastAsia="Courier New" w:hAnsi="Courier New"/>
          <w:sz w:val="16"/>
          <w:szCs w:val="16"/>
          <w:color w:val="auto"/>
        </w:rPr>
        <w:t>second quarter of</w:t>
      </w:r>
    </w:p>
    <w:p>
      <w:pPr>
        <w:jc w:val="center"/>
        <w:ind w:right="8219"/>
        <w:spacing w:after="0"/>
        <w:rPr>
          <w:sz w:val="20"/>
          <w:szCs w:val="20"/>
          <w:color w:val="auto"/>
        </w:rPr>
      </w:pPr>
      <w:r>
        <w:rPr>
          <w:rFonts w:ascii="Courier New" w:cs="Courier New" w:eastAsia="Courier New" w:hAnsi="Courier New"/>
          <w:sz w:val="16"/>
          <w:szCs w:val="16"/>
          <w:color w:val="auto"/>
        </w:rPr>
        <w:t>2001 from $14.5</w:t>
      </w:r>
    </w:p>
    <w:p>
      <w:pPr>
        <w:jc w:val="center"/>
        <w:ind w:right="8219"/>
        <w:spacing w:after="0" w:line="238" w:lineRule="auto"/>
        <w:rPr>
          <w:sz w:val="20"/>
          <w:szCs w:val="20"/>
          <w:color w:val="auto"/>
        </w:rPr>
      </w:pPr>
      <w:r>
        <w:rPr>
          <w:rFonts w:ascii="Courier New" w:cs="Courier New" w:eastAsia="Courier New" w:hAnsi="Courier New"/>
          <w:sz w:val="16"/>
          <w:szCs w:val="16"/>
          <w:color w:val="auto"/>
        </w:rPr>
        <w:t>million for the same</w:t>
      </w:r>
    </w:p>
    <w:p>
      <w:pPr>
        <w:jc w:val="center"/>
        <w:ind w:right="8219"/>
        <w:spacing w:after="0"/>
        <w:rPr>
          <w:sz w:val="20"/>
          <w:szCs w:val="20"/>
          <w:color w:val="auto"/>
        </w:rPr>
      </w:pPr>
      <w:r>
        <w:rPr>
          <w:rFonts w:ascii="Courier New" w:cs="Courier New" w:eastAsia="Courier New" w:hAnsi="Courier New"/>
          <w:sz w:val="16"/>
          <w:szCs w:val="16"/>
          <w:color w:val="auto"/>
        </w:rPr>
        <w:t>period in 2000.</w:t>
      </w:r>
    </w:p>
    <w:p>
      <w:pPr>
        <w:spacing w:after="0" w:line="3"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Contract research and</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development revenue</w:t>
      </w:r>
    </w:p>
    <w:p>
      <w:pPr>
        <w:jc w:val="center"/>
        <w:ind w:right="8219"/>
        <w:spacing w:after="0"/>
        <w:rPr>
          <w:sz w:val="20"/>
          <w:szCs w:val="20"/>
          <w:color w:val="auto"/>
        </w:rPr>
      </w:pPr>
      <w:r>
        <w:rPr>
          <w:rFonts w:ascii="Courier New" w:cs="Courier New" w:eastAsia="Courier New" w:hAnsi="Courier New"/>
          <w:sz w:val="16"/>
          <w:szCs w:val="16"/>
          <w:color w:val="auto"/>
        </w:rPr>
        <w:t>decreased to $3.1</w:t>
      </w:r>
    </w:p>
    <w:p>
      <w:pPr>
        <w:spacing w:after="0" w:line="3"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million in the second</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quarter of 2001 from</w:t>
      </w:r>
    </w:p>
    <w:p>
      <w:pPr>
        <w:jc w:val="center"/>
        <w:ind w:right="8219"/>
        <w:spacing w:after="0"/>
        <w:rPr>
          <w:sz w:val="20"/>
          <w:szCs w:val="20"/>
          <w:color w:val="auto"/>
        </w:rPr>
      </w:pPr>
      <w:r>
        <w:rPr>
          <w:rFonts w:ascii="Courier New" w:cs="Courier New" w:eastAsia="Courier New" w:hAnsi="Courier New"/>
          <w:sz w:val="16"/>
          <w:szCs w:val="16"/>
          <w:color w:val="auto"/>
        </w:rPr>
        <w:t>$9.2 million for the</w:t>
      </w:r>
    </w:p>
    <w:p>
      <w:pPr>
        <w:jc w:val="center"/>
        <w:ind w:right="8219"/>
        <w:spacing w:after="0" w:line="237" w:lineRule="auto"/>
        <w:rPr>
          <w:sz w:val="20"/>
          <w:szCs w:val="20"/>
          <w:color w:val="auto"/>
        </w:rPr>
      </w:pPr>
      <w:r>
        <w:rPr>
          <w:rFonts w:ascii="Courier New" w:cs="Courier New" w:eastAsia="Courier New" w:hAnsi="Courier New"/>
          <w:sz w:val="16"/>
          <w:szCs w:val="16"/>
          <w:color w:val="auto"/>
        </w:rPr>
        <w:t>same period in 2000.</w:t>
      </w:r>
    </w:p>
    <w:p>
      <w:pPr>
        <w:jc w:val="center"/>
        <w:ind w:right="8219"/>
        <w:spacing w:after="0"/>
        <w:rPr>
          <w:sz w:val="20"/>
          <w:szCs w:val="20"/>
          <w:color w:val="auto"/>
        </w:rPr>
      </w:pPr>
      <w:r>
        <w:rPr>
          <w:rFonts w:ascii="Courier New" w:cs="Courier New" w:eastAsia="Courier New" w:hAnsi="Courier New"/>
          <w:sz w:val="16"/>
          <w:szCs w:val="16"/>
          <w:color w:val="auto"/>
        </w:rPr>
        <w:t>Under our long-term</w:t>
      </w:r>
    </w:p>
    <w:p>
      <w:pPr>
        <w:jc w:val="center"/>
        <w:ind w:right="8219"/>
        <w:spacing w:after="0" w:line="238" w:lineRule="auto"/>
        <w:rPr>
          <w:sz w:val="20"/>
          <w:szCs w:val="20"/>
          <w:color w:val="auto"/>
        </w:rPr>
      </w:pPr>
      <w:r>
        <w:rPr>
          <w:rFonts w:ascii="Courier New" w:cs="Courier New" w:eastAsia="Courier New" w:hAnsi="Courier New"/>
          <w:sz w:val="16"/>
          <w:szCs w:val="16"/>
          <w:color w:val="auto"/>
        </w:rPr>
        <w:t>collaboration</w:t>
      </w:r>
    </w:p>
    <w:p>
      <w:pPr>
        <w:jc w:val="center"/>
        <w:ind w:right="8219"/>
        <w:spacing w:after="0"/>
        <w:rPr>
          <w:sz w:val="20"/>
          <w:szCs w:val="20"/>
          <w:color w:val="auto"/>
        </w:rPr>
      </w:pPr>
      <w:r>
        <w:rPr>
          <w:rFonts w:ascii="Courier New" w:cs="Courier New" w:eastAsia="Courier New" w:hAnsi="Courier New"/>
          <w:sz w:val="16"/>
          <w:szCs w:val="16"/>
          <w:color w:val="auto"/>
        </w:rPr>
        <w:t>agreement with</w:t>
      </w:r>
    </w:p>
    <w:p>
      <w:pPr>
        <w:jc w:val="center"/>
        <w:ind w:right="8219"/>
        <w:spacing w:after="0" w:line="238" w:lineRule="auto"/>
        <w:rPr>
          <w:sz w:val="20"/>
          <w:szCs w:val="20"/>
          <w:color w:val="auto"/>
        </w:rPr>
      </w:pPr>
      <w:r>
        <w:rPr>
          <w:rFonts w:ascii="Courier New" w:cs="Courier New" w:eastAsia="Courier New" w:hAnsi="Courier New"/>
          <w:sz w:val="16"/>
          <w:szCs w:val="16"/>
          <w:color w:val="auto"/>
        </w:rPr>
        <w:t>Procter &amp; Gamble,</w:t>
      </w:r>
    </w:p>
    <w:p>
      <w:pPr>
        <w:jc w:val="center"/>
        <w:ind w:right="8219"/>
        <w:spacing w:after="0"/>
        <w:rPr>
          <w:sz w:val="20"/>
          <w:szCs w:val="20"/>
          <w:color w:val="auto"/>
        </w:rPr>
      </w:pPr>
      <w:r>
        <w:rPr>
          <w:rFonts w:ascii="Courier New" w:cs="Courier New" w:eastAsia="Courier New" w:hAnsi="Courier New"/>
          <w:sz w:val="16"/>
          <w:szCs w:val="16"/>
          <w:color w:val="auto"/>
        </w:rPr>
        <w:t>research payments</w:t>
      </w:r>
    </w:p>
    <w:p>
      <w:pPr>
        <w:jc w:val="center"/>
        <w:ind w:right="8219"/>
        <w:spacing w:after="0" w:line="237" w:lineRule="auto"/>
        <w:rPr>
          <w:sz w:val="20"/>
          <w:szCs w:val="20"/>
          <w:color w:val="auto"/>
        </w:rPr>
      </w:pPr>
      <w:r>
        <w:rPr>
          <w:rFonts w:ascii="Courier New" w:cs="Courier New" w:eastAsia="Courier New" w:hAnsi="Courier New"/>
          <w:sz w:val="16"/>
          <w:szCs w:val="16"/>
          <w:color w:val="auto"/>
        </w:rPr>
        <w:t>decreased effective</w:t>
      </w:r>
    </w:p>
    <w:p>
      <w:pPr>
        <w:jc w:val="center"/>
        <w:ind w:right="8219"/>
        <w:spacing w:after="0"/>
        <w:rPr>
          <w:sz w:val="20"/>
          <w:szCs w:val="20"/>
          <w:color w:val="auto"/>
        </w:rPr>
      </w:pPr>
      <w:r>
        <w:rPr>
          <w:rFonts w:ascii="Courier New" w:cs="Courier New" w:eastAsia="Courier New" w:hAnsi="Courier New"/>
          <w:sz w:val="16"/>
          <w:szCs w:val="16"/>
          <w:color w:val="auto"/>
        </w:rPr>
        <w:t>in the first quarter</w:t>
      </w:r>
    </w:p>
    <w:p>
      <w:pPr>
        <w:jc w:val="center"/>
        <w:ind w:right="8219"/>
        <w:spacing w:after="0" w:line="238" w:lineRule="auto"/>
        <w:rPr>
          <w:sz w:val="20"/>
          <w:szCs w:val="20"/>
          <w:color w:val="auto"/>
        </w:rPr>
      </w:pPr>
      <w:r>
        <w:rPr>
          <w:rFonts w:ascii="Courier New" w:cs="Courier New" w:eastAsia="Courier New" w:hAnsi="Courier New"/>
          <w:sz w:val="16"/>
          <w:szCs w:val="16"/>
          <w:color w:val="auto"/>
        </w:rPr>
        <w:t>of 2001 to $2.5</w:t>
      </w:r>
    </w:p>
    <w:p>
      <w:pPr>
        <w:jc w:val="center"/>
        <w:ind w:right="8219"/>
        <w:spacing w:after="0"/>
        <w:rPr>
          <w:sz w:val="20"/>
          <w:szCs w:val="20"/>
          <w:color w:val="auto"/>
        </w:rPr>
      </w:pPr>
      <w:r>
        <w:rPr>
          <w:rFonts w:ascii="Courier New" w:cs="Courier New" w:eastAsia="Courier New" w:hAnsi="Courier New"/>
          <w:sz w:val="16"/>
          <w:szCs w:val="16"/>
          <w:color w:val="auto"/>
        </w:rPr>
        <w:t>million per quarter</w:t>
      </w:r>
    </w:p>
    <w:p>
      <w:pPr>
        <w:jc w:val="center"/>
        <w:ind w:right="8219"/>
        <w:spacing w:after="0" w:line="238" w:lineRule="auto"/>
        <w:rPr>
          <w:sz w:val="20"/>
          <w:szCs w:val="20"/>
          <w:color w:val="auto"/>
        </w:rPr>
      </w:pPr>
      <w:r>
        <w:rPr>
          <w:rFonts w:ascii="Courier New" w:cs="Courier New" w:eastAsia="Courier New" w:hAnsi="Courier New"/>
          <w:sz w:val="16"/>
          <w:szCs w:val="16"/>
          <w:color w:val="auto"/>
        </w:rPr>
        <w:t>versus $7.1 million</w:t>
      </w:r>
    </w:p>
    <w:p>
      <w:pPr>
        <w:jc w:val="center"/>
        <w:ind w:right="8219"/>
        <w:spacing w:after="0"/>
        <w:rPr>
          <w:sz w:val="20"/>
          <w:szCs w:val="20"/>
          <w:color w:val="auto"/>
        </w:rPr>
      </w:pPr>
      <w:r>
        <w:rPr>
          <w:rFonts w:ascii="Courier New" w:cs="Courier New" w:eastAsia="Courier New" w:hAnsi="Courier New"/>
          <w:sz w:val="16"/>
          <w:szCs w:val="16"/>
          <w:color w:val="auto"/>
        </w:rPr>
        <w:t>for the same period</w:t>
      </w:r>
    </w:p>
    <w:p>
      <w:pPr>
        <w:spacing w:after="0" w:line="3"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of 2000. In addition,</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revenue from Amgen-</w:t>
      </w:r>
    </w:p>
    <w:p>
      <w:pPr>
        <w:jc w:val="center"/>
        <w:ind w:right="8219"/>
        <w:spacing w:after="0"/>
        <w:rPr>
          <w:sz w:val="20"/>
          <w:szCs w:val="20"/>
          <w:color w:val="auto"/>
        </w:rPr>
      </w:pPr>
      <w:r>
        <w:rPr>
          <w:rFonts w:ascii="Courier New" w:cs="Courier New" w:eastAsia="Courier New" w:hAnsi="Courier New"/>
          <w:sz w:val="16"/>
          <w:szCs w:val="16"/>
          <w:color w:val="auto"/>
        </w:rPr>
        <w:t>Regeneron Partners</w:t>
      </w:r>
    </w:p>
    <w:p>
      <w:pPr>
        <w:jc w:val="center"/>
        <w:ind w:right="8219"/>
        <w:spacing w:after="0" w:line="237" w:lineRule="auto"/>
        <w:rPr>
          <w:sz w:val="20"/>
          <w:szCs w:val="20"/>
          <w:color w:val="auto"/>
        </w:rPr>
      </w:pPr>
      <w:r>
        <w:rPr>
          <w:rFonts w:ascii="Courier New" w:cs="Courier New" w:eastAsia="Courier New" w:hAnsi="Courier New"/>
          <w:sz w:val="16"/>
          <w:szCs w:val="16"/>
          <w:color w:val="auto"/>
        </w:rPr>
        <w:t>decreased to $0.3</w:t>
      </w:r>
    </w:p>
    <w:p>
      <w:pPr>
        <w:jc w:val="center"/>
        <w:ind w:right="8219"/>
        <w:spacing w:after="0"/>
        <w:rPr>
          <w:sz w:val="20"/>
          <w:szCs w:val="20"/>
          <w:color w:val="auto"/>
        </w:rPr>
      </w:pPr>
      <w:r>
        <w:rPr>
          <w:rFonts w:ascii="Courier New" w:cs="Courier New" w:eastAsia="Courier New" w:hAnsi="Courier New"/>
          <w:sz w:val="16"/>
          <w:szCs w:val="16"/>
          <w:color w:val="auto"/>
        </w:rPr>
        <w:t>million for the</w:t>
      </w:r>
    </w:p>
    <w:p>
      <w:pPr>
        <w:jc w:val="center"/>
        <w:ind w:right="8219"/>
        <w:spacing w:after="0" w:line="238" w:lineRule="auto"/>
        <w:rPr>
          <w:sz w:val="20"/>
          <w:szCs w:val="20"/>
          <w:color w:val="auto"/>
        </w:rPr>
      </w:pPr>
      <w:r>
        <w:rPr>
          <w:rFonts w:ascii="Courier New" w:cs="Courier New" w:eastAsia="Courier New" w:hAnsi="Courier New"/>
          <w:sz w:val="16"/>
          <w:szCs w:val="16"/>
          <w:color w:val="auto"/>
        </w:rPr>
        <w:t>second quarter of</w:t>
      </w:r>
    </w:p>
    <w:p>
      <w:pPr>
        <w:jc w:val="center"/>
        <w:ind w:right="8219"/>
        <w:spacing w:after="0"/>
        <w:rPr>
          <w:sz w:val="20"/>
          <w:szCs w:val="20"/>
          <w:color w:val="auto"/>
        </w:rPr>
      </w:pPr>
      <w:r>
        <w:rPr>
          <w:rFonts w:ascii="Courier New" w:cs="Courier New" w:eastAsia="Courier New" w:hAnsi="Courier New"/>
          <w:sz w:val="16"/>
          <w:szCs w:val="16"/>
          <w:color w:val="auto"/>
        </w:rPr>
        <w:t>2001 from $1.4</w:t>
      </w:r>
    </w:p>
    <w:p>
      <w:pPr>
        <w:jc w:val="center"/>
        <w:ind w:right="8219"/>
        <w:spacing w:after="0" w:line="238" w:lineRule="auto"/>
        <w:rPr>
          <w:sz w:val="20"/>
          <w:szCs w:val="20"/>
          <w:color w:val="auto"/>
        </w:rPr>
      </w:pPr>
      <w:r>
        <w:rPr>
          <w:rFonts w:ascii="Courier New" w:cs="Courier New" w:eastAsia="Courier New" w:hAnsi="Courier New"/>
          <w:sz w:val="16"/>
          <w:szCs w:val="16"/>
          <w:color w:val="auto"/>
        </w:rPr>
        <w:t>million for the same</w:t>
      </w:r>
    </w:p>
    <w:p>
      <w:pPr>
        <w:jc w:val="center"/>
        <w:ind w:right="8219"/>
        <w:spacing w:after="0"/>
        <w:rPr>
          <w:sz w:val="20"/>
          <w:szCs w:val="20"/>
          <w:color w:val="auto"/>
        </w:rPr>
      </w:pPr>
      <w:r>
        <w:rPr>
          <w:rFonts w:ascii="Courier New" w:cs="Courier New" w:eastAsia="Courier New" w:hAnsi="Courier New"/>
          <w:sz w:val="16"/>
          <w:szCs w:val="16"/>
          <w:color w:val="auto"/>
        </w:rPr>
        <w:t>period in 2000 due</w:t>
      </w:r>
    </w:p>
    <w:p>
      <w:pPr>
        <w:jc w:val="center"/>
        <w:ind w:right="8219"/>
        <w:spacing w:after="0" w:line="237" w:lineRule="auto"/>
        <w:rPr>
          <w:sz w:val="20"/>
          <w:szCs w:val="20"/>
          <w:color w:val="auto"/>
        </w:rPr>
      </w:pPr>
      <w:r>
        <w:rPr>
          <w:rFonts w:ascii="Courier New" w:cs="Courier New" w:eastAsia="Courier New" w:hAnsi="Courier New"/>
          <w:sz w:val="16"/>
          <w:szCs w:val="16"/>
          <w:color w:val="auto"/>
        </w:rPr>
        <w:t>primarily to the</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cessation of clinical</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trial activity on</w:t>
      </w:r>
    </w:p>
    <w:p>
      <w:pPr>
        <w:jc w:val="center"/>
        <w:ind w:right="8219"/>
        <w:spacing w:after="0"/>
        <w:rPr>
          <w:sz w:val="20"/>
          <w:szCs w:val="20"/>
          <w:color w:val="auto"/>
        </w:rPr>
      </w:pPr>
      <w:r>
        <w:rPr>
          <w:rFonts w:ascii="Courier New" w:cs="Courier New" w:eastAsia="Courier New" w:hAnsi="Courier New"/>
          <w:sz w:val="16"/>
          <w:szCs w:val="16"/>
          <w:color w:val="auto"/>
        </w:rPr>
        <w:t>brain derived</w:t>
      </w:r>
    </w:p>
    <w:p>
      <w:pPr>
        <w:jc w:val="center"/>
        <w:ind w:right="8219"/>
        <w:spacing w:after="0" w:line="237" w:lineRule="auto"/>
        <w:rPr>
          <w:sz w:val="20"/>
          <w:szCs w:val="20"/>
          <w:color w:val="auto"/>
        </w:rPr>
      </w:pPr>
      <w:r>
        <w:rPr>
          <w:rFonts w:ascii="Courier New" w:cs="Courier New" w:eastAsia="Courier New" w:hAnsi="Courier New"/>
          <w:sz w:val="16"/>
          <w:szCs w:val="16"/>
          <w:color w:val="auto"/>
        </w:rPr>
        <w:t>neurotrophic factor,</w:t>
      </w:r>
    </w:p>
    <w:p>
      <w:pPr>
        <w:jc w:val="center"/>
        <w:ind w:right="8219"/>
        <w:spacing w:after="0"/>
        <w:rPr>
          <w:sz w:val="20"/>
          <w:szCs w:val="20"/>
          <w:color w:val="auto"/>
        </w:rPr>
      </w:pPr>
      <w:r>
        <w:rPr>
          <w:rFonts w:ascii="Courier New" w:cs="Courier New" w:eastAsia="Courier New" w:hAnsi="Courier New"/>
          <w:sz w:val="16"/>
          <w:szCs w:val="16"/>
          <w:color w:val="auto"/>
        </w:rPr>
        <w:t>or BDNF, in January</w:t>
      </w:r>
    </w:p>
    <w:p>
      <w:pPr>
        <w:jc w:val="center"/>
        <w:ind w:right="8219"/>
        <w:spacing w:after="0" w:line="238" w:lineRule="auto"/>
        <w:rPr>
          <w:sz w:val="20"/>
          <w:szCs w:val="20"/>
          <w:color w:val="auto"/>
        </w:rPr>
      </w:pPr>
      <w:r>
        <w:rPr>
          <w:rFonts w:ascii="Courier New" w:cs="Courier New" w:eastAsia="Courier New" w:hAnsi="Courier New"/>
          <w:sz w:val="16"/>
          <w:szCs w:val="16"/>
          <w:color w:val="auto"/>
        </w:rPr>
        <w:t>2001. In the second</w:t>
      </w:r>
    </w:p>
    <w:p>
      <w:pPr>
        <w:jc w:val="center"/>
        <w:ind w:right="8219"/>
        <w:spacing w:after="0"/>
        <w:rPr>
          <w:sz w:val="20"/>
          <w:szCs w:val="20"/>
          <w:color w:val="auto"/>
        </w:rPr>
      </w:pPr>
      <w:r>
        <w:rPr>
          <w:rFonts w:ascii="Courier New" w:cs="Courier New" w:eastAsia="Courier New" w:hAnsi="Courier New"/>
          <w:sz w:val="16"/>
          <w:szCs w:val="16"/>
          <w:color w:val="auto"/>
        </w:rPr>
        <w:t>quarter of 2000,</w:t>
      </w:r>
    </w:p>
    <w:p>
      <w:pPr>
        <w:jc w:val="center"/>
        <w:ind w:right="8219"/>
        <w:spacing w:after="0" w:line="238" w:lineRule="auto"/>
        <w:rPr>
          <w:sz w:val="20"/>
          <w:szCs w:val="20"/>
          <w:color w:val="auto"/>
        </w:rPr>
      </w:pPr>
      <w:r>
        <w:rPr>
          <w:rFonts w:ascii="Courier New" w:cs="Courier New" w:eastAsia="Courier New" w:hAnsi="Courier New"/>
          <w:sz w:val="16"/>
          <w:szCs w:val="16"/>
          <w:color w:val="auto"/>
        </w:rPr>
        <w:t>research progress</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payments consisted of</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a payment of $3.0</w:t>
      </w:r>
    </w:p>
    <w:p>
      <w:pPr>
        <w:jc w:val="center"/>
        <w:ind w:right="8219"/>
        <w:spacing w:after="0"/>
        <w:rPr>
          <w:sz w:val="20"/>
          <w:szCs w:val="20"/>
          <w:color w:val="auto"/>
        </w:rPr>
      </w:pPr>
      <w:r>
        <w:rPr>
          <w:rFonts w:ascii="Courier New" w:cs="Courier New" w:eastAsia="Courier New" w:hAnsi="Courier New"/>
          <w:sz w:val="16"/>
          <w:szCs w:val="16"/>
          <w:color w:val="auto"/>
        </w:rPr>
        <w:t>million (reduced by</w:t>
      </w:r>
    </w:p>
    <w:p>
      <w:pPr>
        <w:jc w:val="center"/>
        <w:ind w:right="8219"/>
        <w:spacing w:after="0" w:line="237" w:lineRule="auto"/>
        <w:rPr>
          <w:sz w:val="20"/>
          <w:szCs w:val="20"/>
          <w:color w:val="auto"/>
        </w:rPr>
      </w:pPr>
      <w:r>
        <w:rPr>
          <w:rFonts w:ascii="Courier New" w:cs="Courier New" w:eastAsia="Courier New" w:hAnsi="Courier New"/>
          <w:sz w:val="16"/>
          <w:szCs w:val="16"/>
          <w:color w:val="auto"/>
        </w:rPr>
        <w:t>$0.3 million of</w:t>
      </w:r>
    </w:p>
    <w:p>
      <w:pPr>
        <w:jc w:val="center"/>
        <w:ind w:right="8219"/>
        <w:spacing w:after="0"/>
        <w:rPr>
          <w:sz w:val="20"/>
          <w:szCs w:val="20"/>
          <w:color w:val="auto"/>
        </w:rPr>
      </w:pPr>
      <w:r>
        <w:rPr>
          <w:rFonts w:ascii="Courier New" w:cs="Courier New" w:eastAsia="Courier New" w:hAnsi="Courier New"/>
          <w:sz w:val="16"/>
          <w:szCs w:val="16"/>
          <w:color w:val="auto"/>
        </w:rPr>
        <w:t>Japanese withholding</w:t>
      </w:r>
    </w:p>
    <w:p>
      <w:pPr>
        <w:jc w:val="center"/>
        <w:ind w:right="8219"/>
        <w:spacing w:after="0" w:line="238" w:lineRule="auto"/>
        <w:rPr>
          <w:sz w:val="20"/>
          <w:szCs w:val="20"/>
          <w:color w:val="auto"/>
        </w:rPr>
      </w:pPr>
      <w:r>
        <w:rPr>
          <w:rFonts w:ascii="Courier New" w:cs="Courier New" w:eastAsia="Courier New" w:hAnsi="Courier New"/>
          <w:sz w:val="16"/>
          <w:szCs w:val="16"/>
          <w:color w:val="auto"/>
        </w:rPr>
        <w:t>tax) from Sumitomo</w:t>
      </w:r>
    </w:p>
    <w:p>
      <w:pPr>
        <w:jc w:val="center"/>
        <w:ind w:right="8219"/>
        <w:spacing w:after="0"/>
        <w:rPr>
          <w:sz w:val="20"/>
          <w:szCs w:val="20"/>
          <w:color w:val="auto"/>
        </w:rPr>
      </w:pPr>
      <w:r>
        <w:rPr>
          <w:rFonts w:ascii="Courier New" w:cs="Courier New" w:eastAsia="Courier New" w:hAnsi="Courier New"/>
          <w:sz w:val="16"/>
          <w:szCs w:val="16"/>
          <w:color w:val="auto"/>
        </w:rPr>
        <w:t>Pharmaceuticals</w:t>
      </w:r>
    </w:p>
    <w:p>
      <w:pPr>
        <w:jc w:val="center"/>
        <w:ind w:right="8219"/>
        <w:spacing w:after="0" w:line="238" w:lineRule="auto"/>
        <w:rPr>
          <w:sz w:val="20"/>
          <w:szCs w:val="20"/>
          <w:color w:val="auto"/>
        </w:rPr>
      </w:pPr>
      <w:r>
        <w:rPr>
          <w:rFonts w:ascii="Courier New" w:cs="Courier New" w:eastAsia="Courier New" w:hAnsi="Courier New"/>
          <w:sz w:val="16"/>
          <w:szCs w:val="16"/>
          <w:color w:val="auto"/>
        </w:rPr>
        <w:t>related to the</w:t>
      </w:r>
    </w:p>
    <w:p>
      <w:pPr>
        <w:jc w:val="center"/>
        <w:ind w:right="8219"/>
        <w:spacing w:after="0"/>
        <w:rPr>
          <w:sz w:val="20"/>
          <w:szCs w:val="20"/>
          <w:color w:val="auto"/>
        </w:rPr>
      </w:pPr>
      <w:r>
        <w:rPr>
          <w:rFonts w:ascii="Courier New" w:cs="Courier New" w:eastAsia="Courier New" w:hAnsi="Courier New"/>
          <w:sz w:val="16"/>
          <w:szCs w:val="16"/>
          <w:color w:val="auto"/>
        </w:rPr>
        <w:t>development of BDNF</w:t>
      </w:r>
    </w:p>
    <w:p>
      <w:pPr>
        <w:jc w:val="center"/>
        <w:ind w:right="8219"/>
        <w:spacing w:after="0" w:line="237" w:lineRule="auto"/>
        <w:rPr>
          <w:sz w:val="20"/>
          <w:szCs w:val="20"/>
          <w:color w:val="auto"/>
        </w:rPr>
      </w:pPr>
      <w:r>
        <w:rPr>
          <w:rFonts w:ascii="Courier New" w:cs="Courier New" w:eastAsia="Courier New" w:hAnsi="Courier New"/>
          <w:sz w:val="16"/>
          <w:szCs w:val="16"/>
          <w:color w:val="auto"/>
        </w:rPr>
        <w:t>in Japan. Contract</w:t>
      </w:r>
    </w:p>
    <w:p>
      <w:pPr>
        <w:jc w:val="center"/>
        <w:ind w:right="8219"/>
        <w:spacing w:after="0"/>
        <w:rPr>
          <w:sz w:val="20"/>
          <w:szCs w:val="20"/>
          <w:color w:val="auto"/>
        </w:rPr>
      </w:pPr>
      <w:r>
        <w:rPr>
          <w:rFonts w:ascii="Courier New" w:cs="Courier New" w:eastAsia="Courier New" w:hAnsi="Courier New"/>
          <w:sz w:val="16"/>
          <w:szCs w:val="16"/>
          <w:color w:val="auto"/>
        </w:rPr>
        <w:t>manufacturing</w:t>
      </w:r>
    </w:p>
    <w:p>
      <w:pPr>
        <w:jc w:val="center"/>
        <w:ind w:right="8219"/>
        <w:spacing w:after="0" w:line="238" w:lineRule="auto"/>
        <w:rPr>
          <w:sz w:val="20"/>
          <w:szCs w:val="20"/>
          <w:color w:val="auto"/>
        </w:rPr>
      </w:pPr>
      <w:r>
        <w:rPr>
          <w:rFonts w:ascii="Courier New" w:cs="Courier New" w:eastAsia="Courier New" w:hAnsi="Courier New"/>
          <w:sz w:val="16"/>
          <w:szCs w:val="16"/>
          <w:color w:val="auto"/>
        </w:rPr>
        <w:t>revenue, related</w:t>
      </w:r>
    </w:p>
    <w:p>
      <w:pPr>
        <w:jc w:val="center"/>
        <w:ind w:right="8219"/>
        <w:spacing w:after="0"/>
        <w:rPr>
          <w:sz w:val="20"/>
          <w:szCs w:val="20"/>
          <w:color w:val="auto"/>
        </w:rPr>
      </w:pPr>
      <w:r>
        <w:rPr>
          <w:rFonts w:ascii="Courier New" w:cs="Courier New" w:eastAsia="Courier New" w:hAnsi="Courier New"/>
          <w:sz w:val="16"/>
          <w:szCs w:val="16"/>
          <w:color w:val="auto"/>
        </w:rPr>
        <w:t>primarily to a long-</w:t>
      </w:r>
    </w:p>
    <w:p>
      <w:pPr>
        <w:jc w:val="center"/>
        <w:ind w:right="8219"/>
        <w:spacing w:after="0" w:line="238" w:lineRule="auto"/>
        <w:rPr>
          <w:sz w:val="20"/>
          <w:szCs w:val="20"/>
          <w:color w:val="auto"/>
        </w:rPr>
      </w:pPr>
      <w:r>
        <w:rPr>
          <w:rFonts w:ascii="Courier New" w:cs="Courier New" w:eastAsia="Courier New" w:hAnsi="Courier New"/>
          <w:sz w:val="16"/>
          <w:szCs w:val="16"/>
          <w:color w:val="auto"/>
        </w:rPr>
        <w:t>term agreement with</w:t>
      </w:r>
    </w:p>
    <w:p>
      <w:pPr>
        <w:jc w:val="center"/>
        <w:ind w:right="8219"/>
        <w:spacing w:after="0"/>
        <w:rPr>
          <w:sz w:val="20"/>
          <w:szCs w:val="20"/>
          <w:color w:val="auto"/>
        </w:rPr>
      </w:pPr>
      <w:r>
        <w:rPr>
          <w:rFonts w:ascii="Courier New" w:cs="Courier New" w:eastAsia="Courier New" w:hAnsi="Courier New"/>
          <w:sz w:val="16"/>
          <w:szCs w:val="16"/>
          <w:color w:val="auto"/>
        </w:rPr>
        <w:t>Merck &amp; Co., Inc.</w:t>
      </w:r>
    </w:p>
    <w:p>
      <w:pPr>
        <w:jc w:val="center"/>
        <w:ind w:right="8219"/>
        <w:spacing w:after="0" w:line="237" w:lineRule="auto"/>
        <w:rPr>
          <w:sz w:val="20"/>
          <w:szCs w:val="20"/>
          <w:color w:val="auto"/>
        </w:rPr>
      </w:pPr>
      <w:r>
        <w:rPr>
          <w:rFonts w:ascii="Courier New" w:cs="Courier New" w:eastAsia="Courier New" w:hAnsi="Courier New"/>
          <w:sz w:val="16"/>
          <w:szCs w:val="16"/>
          <w:color w:val="auto"/>
        </w:rPr>
        <w:t>(Merck) to</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manufacture a vaccine</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intermediate, was</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$2.7 million and $2.6</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million for the</w:t>
      </w:r>
    </w:p>
    <w:p>
      <w:pPr>
        <w:jc w:val="center"/>
        <w:ind w:right="8219"/>
        <w:spacing w:after="0"/>
        <w:rPr>
          <w:sz w:val="20"/>
          <w:szCs w:val="20"/>
          <w:color w:val="auto"/>
        </w:rPr>
      </w:pPr>
      <w:r>
        <w:rPr>
          <w:rFonts w:ascii="Courier New" w:cs="Courier New" w:eastAsia="Courier New" w:hAnsi="Courier New"/>
          <w:sz w:val="16"/>
          <w:szCs w:val="16"/>
          <w:color w:val="auto"/>
        </w:rPr>
        <w:t>second quarters of</w:t>
      </w:r>
    </w:p>
    <w:p>
      <w:pPr>
        <w:jc w:val="center"/>
        <w:ind w:right="8219"/>
        <w:spacing w:after="0" w:line="237" w:lineRule="auto"/>
        <w:rPr>
          <w:sz w:val="20"/>
          <w:szCs w:val="20"/>
          <w:color w:val="auto"/>
        </w:rPr>
      </w:pPr>
      <w:r>
        <w:rPr>
          <w:rFonts w:ascii="Courier New" w:cs="Courier New" w:eastAsia="Courier New" w:hAnsi="Courier New"/>
          <w:sz w:val="16"/>
          <w:szCs w:val="16"/>
          <w:color w:val="auto"/>
        </w:rPr>
        <w:t>2001 and 2000,</w:t>
      </w:r>
    </w:p>
    <w:p>
      <w:pPr>
        <w:jc w:val="center"/>
        <w:ind w:right="8219"/>
        <w:spacing w:after="0"/>
        <w:rPr>
          <w:sz w:val="20"/>
          <w:szCs w:val="20"/>
          <w:color w:val="auto"/>
        </w:rPr>
      </w:pPr>
      <w:r>
        <w:rPr>
          <w:rFonts w:ascii="Courier New" w:cs="Courier New" w:eastAsia="Courier New" w:hAnsi="Courier New"/>
          <w:sz w:val="16"/>
          <w:szCs w:val="16"/>
          <w:color w:val="auto"/>
        </w:rPr>
        <w:t>respectively. Our</w:t>
      </w:r>
    </w:p>
    <w:p>
      <w:pPr>
        <w:jc w:val="center"/>
        <w:ind w:right="8219"/>
        <w:spacing w:after="0" w:line="238" w:lineRule="auto"/>
        <w:rPr>
          <w:sz w:val="20"/>
          <w:szCs w:val="20"/>
          <w:color w:val="auto"/>
        </w:rPr>
      </w:pPr>
      <w:r>
        <w:rPr>
          <w:rFonts w:ascii="Courier New" w:cs="Courier New" w:eastAsia="Courier New" w:hAnsi="Courier New"/>
          <w:sz w:val="16"/>
          <w:szCs w:val="16"/>
          <w:color w:val="auto"/>
        </w:rPr>
        <w:t>total operating</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expenses increased to</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$23.9 million in the</w:t>
      </w:r>
    </w:p>
    <w:p>
      <w:pPr>
        <w:jc w:val="center"/>
        <w:ind w:right="8219"/>
        <w:spacing w:after="0"/>
        <w:rPr>
          <w:sz w:val="20"/>
          <w:szCs w:val="20"/>
          <w:color w:val="auto"/>
        </w:rPr>
      </w:pPr>
      <w:r>
        <w:rPr>
          <w:rFonts w:ascii="Courier New" w:cs="Courier New" w:eastAsia="Courier New" w:hAnsi="Courier New"/>
          <w:sz w:val="16"/>
          <w:szCs w:val="16"/>
          <w:color w:val="auto"/>
        </w:rPr>
        <w:t>second quarter of</w:t>
      </w:r>
    </w:p>
    <w:p>
      <w:pPr>
        <w:jc w:val="center"/>
        <w:ind w:right="8219"/>
        <w:spacing w:after="0" w:line="237" w:lineRule="auto"/>
        <w:rPr>
          <w:sz w:val="20"/>
          <w:szCs w:val="20"/>
          <w:color w:val="auto"/>
        </w:rPr>
      </w:pPr>
      <w:r>
        <w:rPr>
          <w:rFonts w:ascii="Courier New" w:cs="Courier New" w:eastAsia="Courier New" w:hAnsi="Courier New"/>
          <w:sz w:val="16"/>
          <w:szCs w:val="16"/>
          <w:color w:val="auto"/>
        </w:rPr>
        <w:t>2001 from $18.4</w:t>
      </w:r>
    </w:p>
    <w:p>
      <w:pPr>
        <w:jc w:val="center"/>
        <w:ind w:right="8219"/>
        <w:spacing w:after="0"/>
        <w:rPr>
          <w:sz w:val="20"/>
          <w:szCs w:val="20"/>
          <w:color w:val="auto"/>
        </w:rPr>
      </w:pPr>
      <w:r>
        <w:rPr>
          <w:rFonts w:ascii="Courier New" w:cs="Courier New" w:eastAsia="Courier New" w:hAnsi="Courier New"/>
          <w:sz w:val="16"/>
          <w:szCs w:val="16"/>
          <w:color w:val="auto"/>
        </w:rPr>
        <w:t>million for the same</w:t>
      </w:r>
    </w:p>
    <w:p>
      <w:pPr>
        <w:jc w:val="center"/>
        <w:ind w:right="8219"/>
        <w:spacing w:after="0" w:line="238" w:lineRule="auto"/>
        <w:rPr>
          <w:sz w:val="20"/>
          <w:szCs w:val="20"/>
          <w:color w:val="auto"/>
        </w:rPr>
      </w:pPr>
      <w:r>
        <w:rPr>
          <w:rFonts w:ascii="Courier New" w:cs="Courier New" w:eastAsia="Courier New" w:hAnsi="Courier New"/>
          <w:sz w:val="16"/>
          <w:szCs w:val="16"/>
          <w:color w:val="auto"/>
        </w:rPr>
        <w:t>period in 2000.</w:t>
      </w:r>
    </w:p>
    <w:p>
      <w:pPr>
        <w:jc w:val="center"/>
        <w:ind w:right="8219"/>
        <w:spacing w:after="0"/>
        <w:rPr>
          <w:sz w:val="20"/>
          <w:szCs w:val="20"/>
          <w:color w:val="auto"/>
        </w:rPr>
      </w:pPr>
      <w:r>
        <w:rPr>
          <w:rFonts w:ascii="Courier New" w:cs="Courier New" w:eastAsia="Courier New" w:hAnsi="Courier New"/>
          <w:sz w:val="16"/>
          <w:szCs w:val="16"/>
          <w:color w:val="auto"/>
        </w:rPr>
        <w:t>Research and</w:t>
      </w:r>
    </w:p>
    <w:p>
      <w:pPr>
        <w:jc w:val="center"/>
        <w:ind w:right="8219"/>
        <w:spacing w:after="0" w:line="238" w:lineRule="auto"/>
        <w:rPr>
          <w:sz w:val="20"/>
          <w:szCs w:val="20"/>
          <w:color w:val="auto"/>
        </w:rPr>
      </w:pPr>
      <w:r>
        <w:rPr>
          <w:rFonts w:ascii="Courier New" w:cs="Courier New" w:eastAsia="Courier New" w:hAnsi="Courier New"/>
          <w:sz w:val="16"/>
          <w:szCs w:val="16"/>
          <w:color w:val="auto"/>
        </w:rPr>
        <w:t>development expenses</w:t>
      </w:r>
    </w:p>
    <w:p>
      <w:pPr>
        <w:jc w:val="center"/>
        <w:ind w:right="8219"/>
        <w:spacing w:after="0"/>
        <w:rPr>
          <w:sz w:val="20"/>
          <w:szCs w:val="20"/>
          <w:color w:val="auto"/>
        </w:rPr>
      </w:pPr>
      <w:r>
        <w:rPr>
          <w:rFonts w:ascii="Courier New" w:cs="Courier New" w:eastAsia="Courier New" w:hAnsi="Courier New"/>
          <w:sz w:val="16"/>
          <w:szCs w:val="16"/>
          <w:color w:val="auto"/>
        </w:rPr>
        <w:t>increased to $19.6</w:t>
      </w:r>
    </w:p>
    <w:p>
      <w:pPr>
        <w:spacing w:after="0" w:line="3"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million in the second</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quarter of 2001 from</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$15.4 million for the</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same period in 2000,</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primarily as a result</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of higher staffing</w:t>
      </w:r>
    </w:p>
    <w:p>
      <w:pPr>
        <w:jc w:val="center"/>
        <w:ind w:right="8219"/>
        <w:spacing w:after="0"/>
        <w:rPr>
          <w:sz w:val="20"/>
          <w:szCs w:val="20"/>
          <w:color w:val="auto"/>
        </w:rPr>
      </w:pPr>
      <w:r>
        <w:rPr>
          <w:rFonts w:ascii="Courier New" w:cs="Courier New" w:eastAsia="Courier New" w:hAnsi="Courier New"/>
          <w:sz w:val="16"/>
          <w:szCs w:val="16"/>
          <w:color w:val="auto"/>
        </w:rPr>
        <w:t>and increased</w:t>
      </w:r>
    </w:p>
    <w:p>
      <w:pPr>
        <w:jc w:val="center"/>
        <w:ind w:right="8219"/>
        <w:spacing w:after="0" w:line="237" w:lineRule="auto"/>
        <w:rPr>
          <w:sz w:val="20"/>
          <w:szCs w:val="20"/>
          <w:color w:val="auto"/>
        </w:rPr>
      </w:pPr>
      <w:r>
        <w:rPr>
          <w:rFonts w:ascii="Courier New" w:cs="Courier New" w:eastAsia="Courier New" w:hAnsi="Courier New"/>
          <w:sz w:val="16"/>
          <w:szCs w:val="16"/>
          <w:color w:val="auto"/>
        </w:rPr>
        <w:t>activity in our</w:t>
      </w:r>
    </w:p>
    <w:p>
      <w:pPr>
        <w:jc w:val="center"/>
        <w:ind w:right="8219"/>
        <w:spacing w:after="0"/>
        <w:rPr>
          <w:sz w:val="20"/>
          <w:szCs w:val="20"/>
          <w:color w:val="auto"/>
        </w:rPr>
      </w:pPr>
      <w:r>
        <w:rPr>
          <w:rFonts w:ascii="Courier New" w:cs="Courier New" w:eastAsia="Courier New" w:hAnsi="Courier New"/>
          <w:sz w:val="16"/>
          <w:szCs w:val="16"/>
          <w:color w:val="auto"/>
        </w:rPr>
        <w:t>preclinical and</w:t>
      </w:r>
    </w:p>
    <w:p>
      <w:pPr>
        <w:jc w:val="center"/>
        <w:ind w:right="8219"/>
        <w:spacing w:after="0" w:line="238" w:lineRule="auto"/>
        <w:rPr>
          <w:sz w:val="20"/>
          <w:szCs w:val="20"/>
          <w:color w:val="auto"/>
        </w:rPr>
      </w:pPr>
      <w:r>
        <w:rPr>
          <w:rFonts w:ascii="Courier New" w:cs="Courier New" w:eastAsia="Courier New" w:hAnsi="Courier New"/>
          <w:sz w:val="16"/>
          <w:szCs w:val="16"/>
          <w:color w:val="auto"/>
        </w:rPr>
        <w:t>clinical research</w:t>
      </w:r>
    </w:p>
    <w:p>
      <w:pPr>
        <w:jc w:val="center"/>
        <w:ind w:right="8219"/>
        <w:spacing w:after="0"/>
        <w:rPr>
          <w:sz w:val="20"/>
          <w:szCs w:val="20"/>
          <w:color w:val="auto"/>
        </w:rPr>
      </w:pPr>
      <w:r>
        <w:rPr>
          <w:rFonts w:ascii="Courier New" w:cs="Courier New" w:eastAsia="Courier New" w:hAnsi="Courier New"/>
          <w:sz w:val="16"/>
          <w:szCs w:val="16"/>
          <w:color w:val="auto"/>
        </w:rPr>
        <w:t>programs. Research</w:t>
      </w:r>
    </w:p>
    <w:p>
      <w:pPr>
        <w:sectPr>
          <w:pgSz w:w="11900" w:h="16909" w:orient="portrait"/>
          <w:cols w:equalWidth="0" w:num="1">
            <w:col w:w="10179"/>
          </w:cols>
          <w:pgMar w:left="280" w:top="293" w:right="1440" w:bottom="0" w:gutter="0" w:footer="0" w:header="0"/>
        </w:sectPr>
      </w:pPr>
    </w:p>
    <w:bookmarkStart w:id="27" w:name="page28"/>
    <w:bookmarkEnd w:id="27"/>
    <w:p>
      <w:pPr>
        <w:jc w:val="center"/>
        <w:ind w:right="8219"/>
        <w:spacing w:after="0"/>
        <w:rPr>
          <w:sz w:val="20"/>
          <w:szCs w:val="20"/>
          <w:color w:val="auto"/>
        </w:rPr>
      </w:pPr>
      <w:r>
        <w:rPr>
          <w:rFonts w:ascii="Courier New" w:cs="Courier New" w:eastAsia="Courier New" w:hAnsi="Courier New"/>
          <w:sz w:val="16"/>
          <w:szCs w:val="16"/>
          <w:color w:val="auto"/>
        </w:rPr>
        <w:t>and development</w:t>
      </w:r>
    </w:p>
    <w:p>
      <w:pPr>
        <w:jc w:val="center"/>
        <w:ind w:right="8219"/>
        <w:spacing w:after="0"/>
        <w:rPr>
          <w:sz w:val="20"/>
          <w:szCs w:val="20"/>
          <w:color w:val="auto"/>
        </w:rPr>
      </w:pPr>
      <w:r>
        <w:rPr>
          <w:rFonts w:ascii="Courier New" w:cs="Courier New" w:eastAsia="Courier New" w:hAnsi="Courier New"/>
          <w:sz w:val="16"/>
          <w:szCs w:val="16"/>
          <w:color w:val="auto"/>
        </w:rPr>
        <w:t>expenses were 82% of</w:t>
      </w:r>
    </w:p>
    <w:p>
      <w:pPr>
        <w:jc w:val="center"/>
        <w:ind w:right="8219"/>
        <w:spacing w:after="0" w:line="237" w:lineRule="auto"/>
        <w:rPr>
          <w:sz w:val="20"/>
          <w:szCs w:val="20"/>
          <w:color w:val="auto"/>
        </w:rPr>
      </w:pPr>
      <w:r>
        <w:rPr>
          <w:rFonts w:ascii="Courier New" w:cs="Courier New" w:eastAsia="Courier New" w:hAnsi="Courier New"/>
          <w:sz w:val="16"/>
          <w:szCs w:val="16"/>
          <w:color w:val="auto"/>
        </w:rPr>
        <w:t>total operating</w:t>
      </w:r>
    </w:p>
    <w:p>
      <w:pPr>
        <w:jc w:val="center"/>
        <w:ind w:right="8219"/>
        <w:spacing w:after="0"/>
        <w:rPr>
          <w:sz w:val="20"/>
          <w:szCs w:val="20"/>
          <w:color w:val="auto"/>
        </w:rPr>
      </w:pPr>
      <w:r>
        <w:rPr>
          <w:rFonts w:ascii="Courier New" w:cs="Courier New" w:eastAsia="Courier New" w:hAnsi="Courier New"/>
          <w:sz w:val="16"/>
          <w:szCs w:val="16"/>
          <w:color w:val="auto"/>
        </w:rPr>
        <w:t>expenses in the</w:t>
      </w:r>
    </w:p>
    <w:p>
      <w:pPr>
        <w:jc w:val="center"/>
        <w:ind w:right="8219"/>
        <w:spacing w:after="0" w:line="238" w:lineRule="auto"/>
        <w:rPr>
          <w:sz w:val="20"/>
          <w:szCs w:val="20"/>
          <w:color w:val="auto"/>
        </w:rPr>
      </w:pPr>
      <w:r>
        <w:rPr>
          <w:rFonts w:ascii="Courier New" w:cs="Courier New" w:eastAsia="Courier New" w:hAnsi="Courier New"/>
          <w:sz w:val="16"/>
          <w:szCs w:val="16"/>
          <w:color w:val="auto"/>
        </w:rPr>
        <w:t>second quarter of</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2001, compared to 84%</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for the same period</w:t>
      </w:r>
    </w:p>
    <w:p>
      <w:pPr>
        <w:jc w:val="center"/>
        <w:ind w:right="8219"/>
        <w:spacing w:after="0"/>
        <w:rPr>
          <w:sz w:val="20"/>
          <w:szCs w:val="20"/>
          <w:color w:val="auto"/>
        </w:rPr>
      </w:pPr>
      <w:r>
        <w:rPr>
          <w:rFonts w:ascii="Courier New" w:cs="Courier New" w:eastAsia="Courier New" w:hAnsi="Courier New"/>
          <w:sz w:val="16"/>
          <w:szCs w:val="16"/>
          <w:color w:val="auto"/>
        </w:rPr>
        <w:t>in 2000. Contract</w:t>
      </w:r>
    </w:p>
    <w:p>
      <w:pPr>
        <w:jc w:val="center"/>
        <w:ind w:right="8219"/>
        <w:spacing w:after="0" w:line="237" w:lineRule="auto"/>
        <w:rPr>
          <w:sz w:val="20"/>
          <w:szCs w:val="20"/>
          <w:color w:val="auto"/>
        </w:rPr>
      </w:pPr>
      <w:r>
        <w:rPr>
          <w:rFonts w:ascii="Courier New" w:cs="Courier New" w:eastAsia="Courier New" w:hAnsi="Courier New"/>
          <w:sz w:val="16"/>
          <w:szCs w:val="16"/>
          <w:color w:val="auto"/>
        </w:rPr>
        <w:t>manufacturing</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expenses increased to</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$1.9 million in the</w:t>
      </w:r>
    </w:p>
    <w:p>
      <w:pPr>
        <w:jc w:val="center"/>
        <w:ind w:right="8219"/>
        <w:spacing w:after="0"/>
        <w:rPr>
          <w:sz w:val="20"/>
          <w:szCs w:val="20"/>
          <w:color w:val="auto"/>
        </w:rPr>
      </w:pPr>
      <w:r>
        <w:rPr>
          <w:rFonts w:ascii="Courier New" w:cs="Courier New" w:eastAsia="Courier New" w:hAnsi="Courier New"/>
          <w:sz w:val="16"/>
          <w:szCs w:val="16"/>
          <w:color w:val="auto"/>
        </w:rPr>
        <w:t>second quarter of</w:t>
      </w:r>
    </w:p>
    <w:p>
      <w:pPr>
        <w:jc w:val="center"/>
        <w:ind w:right="8219"/>
        <w:spacing w:after="0" w:line="237" w:lineRule="auto"/>
        <w:rPr>
          <w:sz w:val="20"/>
          <w:szCs w:val="20"/>
          <w:color w:val="auto"/>
        </w:rPr>
      </w:pPr>
      <w:r>
        <w:rPr>
          <w:rFonts w:ascii="Courier New" w:cs="Courier New" w:eastAsia="Courier New" w:hAnsi="Courier New"/>
          <w:sz w:val="16"/>
          <w:szCs w:val="16"/>
          <w:color w:val="auto"/>
        </w:rPr>
        <w:t>2001 from $1.3</w:t>
      </w:r>
    </w:p>
    <w:p>
      <w:pPr>
        <w:jc w:val="center"/>
        <w:ind w:right="8219"/>
        <w:spacing w:after="0"/>
        <w:rPr>
          <w:sz w:val="20"/>
          <w:szCs w:val="20"/>
          <w:color w:val="auto"/>
        </w:rPr>
      </w:pPr>
      <w:r>
        <w:rPr>
          <w:rFonts w:ascii="Courier New" w:cs="Courier New" w:eastAsia="Courier New" w:hAnsi="Courier New"/>
          <w:sz w:val="16"/>
          <w:szCs w:val="16"/>
          <w:color w:val="auto"/>
        </w:rPr>
        <w:t>million for the same</w:t>
      </w:r>
    </w:p>
    <w:p>
      <w:pPr>
        <w:jc w:val="center"/>
        <w:ind w:right="8219"/>
        <w:spacing w:after="0" w:line="238" w:lineRule="auto"/>
        <w:rPr>
          <w:sz w:val="20"/>
          <w:szCs w:val="20"/>
          <w:color w:val="auto"/>
        </w:rPr>
      </w:pPr>
      <w:r>
        <w:rPr>
          <w:rFonts w:ascii="Courier New" w:cs="Courier New" w:eastAsia="Courier New" w:hAnsi="Courier New"/>
          <w:sz w:val="16"/>
          <w:szCs w:val="16"/>
          <w:color w:val="auto"/>
        </w:rPr>
        <w:t>period in 2000 due</w:t>
      </w:r>
    </w:p>
    <w:p>
      <w:pPr>
        <w:jc w:val="center"/>
        <w:ind w:right="8219"/>
        <w:spacing w:after="0"/>
        <w:rPr>
          <w:sz w:val="20"/>
          <w:szCs w:val="20"/>
          <w:color w:val="auto"/>
        </w:rPr>
      </w:pPr>
      <w:r>
        <w:rPr>
          <w:rFonts w:ascii="Courier New" w:cs="Courier New" w:eastAsia="Courier New" w:hAnsi="Courier New"/>
          <w:sz w:val="16"/>
          <w:szCs w:val="16"/>
          <w:color w:val="auto"/>
        </w:rPr>
        <w:t>primarily to higher</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costs associated with</w:t>
      </w:r>
    </w:p>
    <w:p>
      <w:pPr>
        <w:spacing w:after="0" w:line="10"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commercial production</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under our long-term</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agreement with Merck.</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General and</w:t>
      </w:r>
    </w:p>
    <w:p>
      <w:pPr>
        <w:jc w:val="center"/>
        <w:ind w:right="8219"/>
        <w:spacing w:after="0"/>
        <w:rPr>
          <w:sz w:val="20"/>
          <w:szCs w:val="20"/>
          <w:color w:val="auto"/>
        </w:rPr>
      </w:pPr>
      <w:r>
        <w:rPr>
          <w:rFonts w:ascii="Courier New" w:cs="Courier New" w:eastAsia="Courier New" w:hAnsi="Courier New"/>
          <w:sz w:val="16"/>
          <w:szCs w:val="16"/>
          <w:color w:val="auto"/>
        </w:rPr>
        <w:t>administrative</w:t>
      </w:r>
    </w:p>
    <w:p>
      <w:pPr>
        <w:spacing w:after="0" w:line="3"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expenses increased to</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$2.4 million in the</w:t>
      </w:r>
    </w:p>
    <w:p>
      <w:pPr>
        <w:jc w:val="center"/>
        <w:ind w:right="8219"/>
        <w:spacing w:after="0"/>
        <w:rPr>
          <w:sz w:val="20"/>
          <w:szCs w:val="20"/>
          <w:color w:val="auto"/>
        </w:rPr>
      </w:pPr>
      <w:r>
        <w:rPr>
          <w:rFonts w:ascii="Courier New" w:cs="Courier New" w:eastAsia="Courier New" w:hAnsi="Courier New"/>
          <w:sz w:val="16"/>
          <w:szCs w:val="16"/>
          <w:color w:val="auto"/>
        </w:rPr>
        <w:t>second quarter of</w:t>
      </w:r>
    </w:p>
    <w:p>
      <w:pPr>
        <w:jc w:val="center"/>
        <w:ind w:right="8219"/>
        <w:spacing w:after="0" w:line="237" w:lineRule="auto"/>
        <w:rPr>
          <w:sz w:val="20"/>
          <w:szCs w:val="20"/>
          <w:color w:val="auto"/>
        </w:rPr>
      </w:pPr>
      <w:r>
        <w:rPr>
          <w:rFonts w:ascii="Courier New" w:cs="Courier New" w:eastAsia="Courier New" w:hAnsi="Courier New"/>
          <w:sz w:val="16"/>
          <w:szCs w:val="16"/>
          <w:color w:val="auto"/>
        </w:rPr>
        <w:t>2001 from $1.7</w:t>
      </w:r>
    </w:p>
    <w:p>
      <w:pPr>
        <w:jc w:val="center"/>
        <w:ind w:right="8219"/>
        <w:spacing w:after="0"/>
        <w:rPr>
          <w:sz w:val="20"/>
          <w:szCs w:val="20"/>
          <w:color w:val="auto"/>
        </w:rPr>
      </w:pPr>
      <w:r>
        <w:rPr>
          <w:rFonts w:ascii="Courier New" w:cs="Courier New" w:eastAsia="Courier New" w:hAnsi="Courier New"/>
          <w:sz w:val="16"/>
          <w:szCs w:val="16"/>
          <w:color w:val="auto"/>
        </w:rPr>
        <w:t>million for the same</w:t>
      </w:r>
    </w:p>
    <w:p>
      <w:pPr>
        <w:jc w:val="center"/>
        <w:ind w:right="8219"/>
        <w:spacing w:after="0" w:line="238" w:lineRule="auto"/>
        <w:rPr>
          <w:sz w:val="20"/>
          <w:szCs w:val="20"/>
          <w:color w:val="auto"/>
        </w:rPr>
      </w:pPr>
      <w:r>
        <w:rPr>
          <w:rFonts w:ascii="Courier New" w:cs="Courier New" w:eastAsia="Courier New" w:hAnsi="Courier New"/>
          <w:sz w:val="16"/>
          <w:szCs w:val="16"/>
          <w:color w:val="auto"/>
        </w:rPr>
        <w:t>period of 2000, due</w:t>
      </w:r>
    </w:p>
    <w:p>
      <w:pPr>
        <w:jc w:val="center"/>
        <w:ind w:right="8219"/>
        <w:spacing w:after="0"/>
        <w:rPr>
          <w:sz w:val="20"/>
          <w:szCs w:val="20"/>
          <w:color w:val="auto"/>
        </w:rPr>
      </w:pPr>
      <w:r>
        <w:rPr>
          <w:rFonts w:ascii="Courier New" w:cs="Courier New" w:eastAsia="Courier New" w:hAnsi="Courier New"/>
          <w:sz w:val="16"/>
          <w:szCs w:val="16"/>
          <w:color w:val="auto"/>
        </w:rPr>
        <w:t>primarily to higher</w:t>
      </w:r>
    </w:p>
    <w:p>
      <w:pPr>
        <w:jc w:val="center"/>
        <w:ind w:right="8219"/>
        <w:spacing w:after="0" w:line="238" w:lineRule="auto"/>
        <w:rPr>
          <w:sz w:val="20"/>
          <w:szCs w:val="20"/>
          <w:color w:val="auto"/>
        </w:rPr>
      </w:pPr>
      <w:r>
        <w:rPr>
          <w:rFonts w:ascii="Courier New" w:cs="Courier New" w:eastAsia="Courier New" w:hAnsi="Courier New"/>
          <w:sz w:val="16"/>
          <w:szCs w:val="16"/>
          <w:color w:val="auto"/>
        </w:rPr>
        <w:t>administrative</w:t>
      </w:r>
    </w:p>
    <w:p>
      <w:pPr>
        <w:jc w:val="center"/>
        <w:ind w:right="8219"/>
        <w:spacing w:after="0"/>
        <w:rPr>
          <w:sz w:val="20"/>
          <w:szCs w:val="20"/>
          <w:color w:val="auto"/>
        </w:rPr>
      </w:pPr>
      <w:r>
        <w:rPr>
          <w:rFonts w:ascii="Courier New" w:cs="Courier New" w:eastAsia="Courier New" w:hAnsi="Courier New"/>
          <w:sz w:val="16"/>
          <w:szCs w:val="16"/>
          <w:color w:val="auto"/>
        </w:rPr>
        <w:t>staffing and related</w:t>
      </w:r>
    </w:p>
    <w:p>
      <w:pPr>
        <w:jc w:val="center"/>
        <w:ind w:right="8219"/>
        <w:spacing w:after="0" w:line="237" w:lineRule="auto"/>
        <w:rPr>
          <w:sz w:val="20"/>
          <w:szCs w:val="20"/>
          <w:color w:val="auto"/>
        </w:rPr>
      </w:pPr>
      <w:r>
        <w:rPr>
          <w:rFonts w:ascii="Courier New" w:cs="Courier New" w:eastAsia="Courier New" w:hAnsi="Courier New"/>
          <w:sz w:val="16"/>
          <w:szCs w:val="16"/>
          <w:color w:val="auto"/>
        </w:rPr>
        <w:t>occupancy costs.</w:t>
      </w:r>
    </w:p>
    <w:p>
      <w:pPr>
        <w:jc w:val="center"/>
        <w:ind w:right="8219"/>
        <w:spacing w:after="0"/>
        <w:rPr>
          <w:sz w:val="20"/>
          <w:szCs w:val="20"/>
          <w:color w:val="auto"/>
        </w:rPr>
      </w:pPr>
      <w:r>
        <w:rPr>
          <w:rFonts w:ascii="Courier New" w:cs="Courier New" w:eastAsia="Courier New" w:hAnsi="Courier New"/>
          <w:sz w:val="16"/>
          <w:szCs w:val="16"/>
          <w:color w:val="auto"/>
        </w:rPr>
        <w:t>Investment income</w:t>
      </w:r>
    </w:p>
    <w:p>
      <w:pPr>
        <w:jc w:val="center"/>
        <w:ind w:right="8219"/>
        <w:spacing w:after="0" w:line="238" w:lineRule="auto"/>
        <w:rPr>
          <w:sz w:val="20"/>
          <w:szCs w:val="20"/>
          <w:color w:val="auto"/>
        </w:rPr>
      </w:pPr>
      <w:r>
        <w:rPr>
          <w:rFonts w:ascii="Courier New" w:cs="Courier New" w:eastAsia="Courier New" w:hAnsi="Courier New"/>
          <w:sz w:val="16"/>
          <w:szCs w:val="16"/>
          <w:color w:val="auto"/>
        </w:rPr>
        <w:t>increased to $3.5</w:t>
      </w:r>
    </w:p>
    <w:p>
      <w:pPr>
        <w:jc w:val="center"/>
        <w:ind w:right="8219"/>
        <w:spacing w:after="0"/>
        <w:rPr>
          <w:sz w:val="20"/>
          <w:szCs w:val="20"/>
          <w:color w:val="auto"/>
        </w:rPr>
      </w:pPr>
      <w:r>
        <w:rPr>
          <w:rFonts w:ascii="Courier New" w:cs="Courier New" w:eastAsia="Courier New" w:hAnsi="Courier New"/>
          <w:sz w:val="16"/>
          <w:szCs w:val="16"/>
          <w:color w:val="auto"/>
        </w:rPr>
        <w:t>million for the</w:t>
      </w:r>
    </w:p>
    <w:p>
      <w:pPr>
        <w:jc w:val="center"/>
        <w:ind w:right="8219"/>
        <w:spacing w:after="0" w:line="238" w:lineRule="auto"/>
        <w:rPr>
          <w:sz w:val="20"/>
          <w:szCs w:val="20"/>
          <w:color w:val="auto"/>
        </w:rPr>
      </w:pPr>
      <w:r>
        <w:rPr>
          <w:rFonts w:ascii="Courier New" w:cs="Courier New" w:eastAsia="Courier New" w:hAnsi="Courier New"/>
          <w:sz w:val="16"/>
          <w:szCs w:val="16"/>
          <w:color w:val="auto"/>
        </w:rPr>
        <w:t>second quarter of</w:t>
      </w:r>
    </w:p>
    <w:p>
      <w:pPr>
        <w:jc w:val="center"/>
        <w:ind w:right="8219"/>
        <w:spacing w:after="0"/>
        <w:rPr>
          <w:sz w:val="20"/>
          <w:szCs w:val="20"/>
          <w:color w:val="auto"/>
        </w:rPr>
      </w:pPr>
      <w:r>
        <w:rPr>
          <w:rFonts w:ascii="Courier New" w:cs="Courier New" w:eastAsia="Courier New" w:hAnsi="Courier New"/>
          <w:sz w:val="16"/>
          <w:szCs w:val="16"/>
          <w:color w:val="auto"/>
        </w:rPr>
        <w:t>2001 from $2.2</w:t>
      </w:r>
    </w:p>
    <w:p>
      <w:pPr>
        <w:jc w:val="center"/>
        <w:ind w:right="8219"/>
        <w:spacing w:after="0" w:line="237" w:lineRule="auto"/>
        <w:rPr>
          <w:sz w:val="20"/>
          <w:szCs w:val="20"/>
          <w:color w:val="auto"/>
        </w:rPr>
      </w:pPr>
      <w:r>
        <w:rPr>
          <w:rFonts w:ascii="Courier New" w:cs="Courier New" w:eastAsia="Courier New" w:hAnsi="Courier New"/>
          <w:sz w:val="16"/>
          <w:szCs w:val="16"/>
          <w:color w:val="auto"/>
        </w:rPr>
        <w:t>million for the same</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period in 2000 due to</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interest earned on</w:t>
      </w:r>
    </w:p>
    <w:p>
      <w:pPr>
        <w:jc w:val="center"/>
        <w:ind w:right="8219"/>
        <w:spacing w:after="0"/>
        <w:rPr>
          <w:sz w:val="20"/>
          <w:szCs w:val="20"/>
          <w:color w:val="auto"/>
        </w:rPr>
      </w:pPr>
      <w:r>
        <w:rPr>
          <w:rFonts w:ascii="Courier New" w:cs="Courier New" w:eastAsia="Courier New" w:hAnsi="Courier New"/>
          <w:sz w:val="16"/>
          <w:szCs w:val="16"/>
          <w:color w:val="auto"/>
        </w:rPr>
        <w:t>the proceeds of our</w:t>
      </w:r>
    </w:p>
    <w:p>
      <w:pPr>
        <w:jc w:val="center"/>
        <w:ind w:right="8219"/>
        <w:spacing w:after="0" w:line="237" w:lineRule="auto"/>
        <w:rPr>
          <w:sz w:val="20"/>
          <w:szCs w:val="20"/>
          <w:color w:val="auto"/>
        </w:rPr>
      </w:pPr>
      <w:r>
        <w:rPr>
          <w:rFonts w:ascii="Courier New" w:cs="Courier New" w:eastAsia="Courier New" w:hAnsi="Courier New"/>
          <w:sz w:val="16"/>
          <w:szCs w:val="16"/>
          <w:color w:val="auto"/>
        </w:rPr>
        <w:t>public offerings in</w:t>
      </w:r>
    </w:p>
    <w:p>
      <w:pPr>
        <w:jc w:val="center"/>
        <w:ind w:right="8219"/>
        <w:spacing w:after="0"/>
        <w:rPr>
          <w:sz w:val="20"/>
          <w:szCs w:val="20"/>
          <w:color w:val="auto"/>
        </w:rPr>
      </w:pPr>
      <w:r>
        <w:rPr>
          <w:rFonts w:ascii="Courier New" w:cs="Courier New" w:eastAsia="Courier New" w:hAnsi="Courier New"/>
          <w:sz w:val="16"/>
          <w:szCs w:val="16"/>
          <w:color w:val="auto"/>
        </w:rPr>
        <w:t>March 2001 and April</w:t>
      </w:r>
    </w:p>
    <w:p>
      <w:pPr>
        <w:jc w:val="center"/>
        <w:ind w:right="8219"/>
        <w:spacing w:after="0" w:line="238" w:lineRule="auto"/>
        <w:rPr>
          <w:sz w:val="20"/>
          <w:szCs w:val="20"/>
          <w:color w:val="auto"/>
        </w:rPr>
      </w:pPr>
      <w:r>
        <w:rPr>
          <w:rFonts w:ascii="Courier New" w:cs="Courier New" w:eastAsia="Courier New" w:hAnsi="Courier New"/>
          <w:sz w:val="16"/>
          <w:szCs w:val="16"/>
          <w:color w:val="auto"/>
        </w:rPr>
        <w:t>2000 and our sale of</w:t>
      </w:r>
    </w:p>
    <w:p>
      <w:pPr>
        <w:jc w:val="center"/>
        <w:ind w:right="8219"/>
        <w:spacing w:after="0"/>
        <w:rPr>
          <w:sz w:val="20"/>
          <w:szCs w:val="20"/>
          <w:color w:val="auto"/>
        </w:rPr>
      </w:pPr>
      <w:r>
        <w:rPr>
          <w:rFonts w:ascii="Courier New" w:cs="Courier New" w:eastAsia="Courier New" w:hAnsi="Courier New"/>
          <w:sz w:val="16"/>
          <w:szCs w:val="16"/>
          <w:color w:val="auto"/>
        </w:rPr>
        <w:t>Common Stock to</w:t>
      </w:r>
    </w:p>
    <w:p>
      <w:pPr>
        <w:jc w:val="center"/>
        <w:ind w:right="8219"/>
        <w:spacing w:after="0" w:line="238" w:lineRule="auto"/>
        <w:rPr>
          <w:sz w:val="20"/>
          <w:szCs w:val="20"/>
          <w:color w:val="auto"/>
        </w:rPr>
      </w:pPr>
      <w:r>
        <w:rPr>
          <w:rFonts w:ascii="Courier New" w:cs="Courier New" w:eastAsia="Courier New" w:hAnsi="Courier New"/>
          <w:sz w:val="16"/>
          <w:szCs w:val="16"/>
          <w:color w:val="auto"/>
        </w:rPr>
        <w:t>Procter &amp; Gamble in</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August 2000. The loss</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in Amgen-Regeneron</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Partners decreased to</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$0.2 million for the</w:t>
      </w:r>
    </w:p>
    <w:p>
      <w:pPr>
        <w:jc w:val="center"/>
        <w:ind w:right="8219"/>
        <w:spacing w:after="0"/>
        <w:rPr>
          <w:sz w:val="20"/>
          <w:szCs w:val="20"/>
          <w:color w:val="auto"/>
        </w:rPr>
      </w:pPr>
      <w:r>
        <w:rPr>
          <w:rFonts w:ascii="Courier New" w:cs="Courier New" w:eastAsia="Courier New" w:hAnsi="Courier New"/>
          <w:sz w:val="16"/>
          <w:szCs w:val="16"/>
          <w:color w:val="auto"/>
        </w:rPr>
        <w:t>second quarter of</w:t>
      </w:r>
    </w:p>
    <w:p>
      <w:pPr>
        <w:jc w:val="center"/>
        <w:ind w:right="8219"/>
        <w:spacing w:after="0" w:line="237" w:lineRule="auto"/>
        <w:rPr>
          <w:sz w:val="20"/>
          <w:szCs w:val="20"/>
          <w:color w:val="auto"/>
        </w:rPr>
      </w:pPr>
      <w:r>
        <w:rPr>
          <w:rFonts w:ascii="Courier New" w:cs="Courier New" w:eastAsia="Courier New" w:hAnsi="Courier New"/>
          <w:sz w:val="16"/>
          <w:szCs w:val="16"/>
          <w:color w:val="auto"/>
        </w:rPr>
        <w:t>2001 from $1.1</w:t>
      </w:r>
    </w:p>
    <w:p>
      <w:pPr>
        <w:jc w:val="center"/>
        <w:ind w:right="8219"/>
        <w:spacing w:after="0"/>
        <w:rPr>
          <w:sz w:val="20"/>
          <w:szCs w:val="20"/>
          <w:color w:val="auto"/>
        </w:rPr>
      </w:pPr>
      <w:r>
        <w:rPr>
          <w:rFonts w:ascii="Courier New" w:cs="Courier New" w:eastAsia="Courier New" w:hAnsi="Courier New"/>
          <w:sz w:val="16"/>
          <w:szCs w:val="16"/>
          <w:color w:val="auto"/>
        </w:rPr>
        <w:t>million for the same</w:t>
      </w:r>
    </w:p>
    <w:p>
      <w:pPr>
        <w:jc w:val="center"/>
        <w:ind w:right="8219"/>
        <w:spacing w:after="0" w:line="238" w:lineRule="auto"/>
        <w:rPr>
          <w:sz w:val="20"/>
          <w:szCs w:val="20"/>
          <w:color w:val="auto"/>
        </w:rPr>
      </w:pPr>
      <w:r>
        <w:rPr>
          <w:rFonts w:ascii="Courier New" w:cs="Courier New" w:eastAsia="Courier New" w:hAnsi="Courier New"/>
          <w:sz w:val="16"/>
          <w:szCs w:val="16"/>
          <w:color w:val="auto"/>
        </w:rPr>
        <w:t>period in 2000 due</w:t>
      </w:r>
    </w:p>
    <w:p>
      <w:pPr>
        <w:jc w:val="center"/>
        <w:ind w:right="8219"/>
        <w:spacing w:after="0"/>
        <w:rPr>
          <w:sz w:val="20"/>
          <w:szCs w:val="20"/>
          <w:color w:val="auto"/>
        </w:rPr>
      </w:pPr>
      <w:r>
        <w:rPr>
          <w:rFonts w:ascii="Courier New" w:cs="Courier New" w:eastAsia="Courier New" w:hAnsi="Courier New"/>
          <w:sz w:val="16"/>
          <w:szCs w:val="16"/>
          <w:color w:val="auto"/>
        </w:rPr>
        <w:t>primarily to the</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cessation of clinical</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trial activity on</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BDNF in January 2001.</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The Company's net</w:t>
      </w:r>
    </w:p>
    <w:p>
      <w:pPr>
        <w:jc w:val="center"/>
        <w:ind w:right="8219"/>
        <w:spacing w:after="0"/>
        <w:rPr>
          <w:sz w:val="20"/>
          <w:szCs w:val="20"/>
          <w:color w:val="auto"/>
        </w:rPr>
      </w:pPr>
      <w:r>
        <w:rPr>
          <w:rFonts w:ascii="Courier New" w:cs="Courier New" w:eastAsia="Courier New" w:hAnsi="Courier New"/>
          <w:sz w:val="16"/>
          <w:szCs w:val="16"/>
          <w:color w:val="auto"/>
        </w:rPr>
        <w:t>loss for the second</w:t>
      </w:r>
    </w:p>
    <w:p>
      <w:pPr>
        <w:jc w:val="center"/>
        <w:ind w:right="8219"/>
        <w:spacing w:after="0" w:line="237" w:lineRule="auto"/>
        <w:rPr>
          <w:sz w:val="20"/>
          <w:szCs w:val="20"/>
          <w:color w:val="auto"/>
        </w:rPr>
      </w:pPr>
      <w:r>
        <w:rPr>
          <w:rFonts w:ascii="Courier New" w:cs="Courier New" w:eastAsia="Courier New" w:hAnsi="Courier New"/>
          <w:sz w:val="16"/>
          <w:szCs w:val="16"/>
          <w:color w:val="auto"/>
        </w:rPr>
        <w:t>quarter of 2001 was</w:t>
      </w:r>
    </w:p>
    <w:p>
      <w:pPr>
        <w:jc w:val="center"/>
        <w:ind w:right="8219"/>
        <w:spacing w:after="0"/>
        <w:rPr>
          <w:sz w:val="20"/>
          <w:szCs w:val="20"/>
          <w:color w:val="auto"/>
        </w:rPr>
      </w:pPr>
      <w:r>
        <w:rPr>
          <w:rFonts w:ascii="Courier New" w:cs="Courier New" w:eastAsia="Courier New" w:hAnsi="Courier New"/>
          <w:sz w:val="16"/>
          <w:szCs w:val="16"/>
          <w:color w:val="auto"/>
        </w:rPr>
        <w:t>$14.8 million, or</w:t>
      </w:r>
    </w:p>
    <w:p>
      <w:pPr>
        <w:jc w:val="center"/>
        <w:ind w:right="8219"/>
        <w:spacing w:after="0" w:line="238" w:lineRule="auto"/>
        <w:rPr>
          <w:sz w:val="20"/>
          <w:szCs w:val="20"/>
          <w:color w:val="auto"/>
        </w:rPr>
      </w:pPr>
      <w:r>
        <w:rPr>
          <w:rFonts w:ascii="Courier New" w:cs="Courier New" w:eastAsia="Courier New" w:hAnsi="Courier New"/>
          <w:sz w:val="16"/>
          <w:szCs w:val="16"/>
          <w:color w:val="auto"/>
        </w:rPr>
        <w:t>$0.34 per share</w:t>
      </w:r>
    </w:p>
    <w:p>
      <w:pPr>
        <w:jc w:val="center"/>
        <w:ind w:right="8219"/>
        <w:spacing w:after="0"/>
        <w:rPr>
          <w:sz w:val="20"/>
          <w:szCs w:val="20"/>
          <w:color w:val="auto"/>
        </w:rPr>
      </w:pPr>
      <w:r>
        <w:rPr>
          <w:rFonts w:ascii="Courier New" w:cs="Courier New" w:eastAsia="Courier New" w:hAnsi="Courier New"/>
          <w:sz w:val="16"/>
          <w:szCs w:val="16"/>
          <w:color w:val="auto"/>
        </w:rPr>
        <w:t>(basic and diluted),</w:t>
      </w:r>
    </w:p>
    <w:p>
      <w:pPr>
        <w:jc w:val="center"/>
        <w:ind w:right="8219"/>
        <w:spacing w:after="0" w:line="238" w:lineRule="auto"/>
        <w:rPr>
          <w:sz w:val="20"/>
          <w:szCs w:val="20"/>
          <w:color w:val="auto"/>
        </w:rPr>
      </w:pPr>
      <w:r>
        <w:rPr>
          <w:rFonts w:ascii="Courier New" w:cs="Courier New" w:eastAsia="Courier New" w:hAnsi="Courier New"/>
          <w:sz w:val="16"/>
          <w:szCs w:val="16"/>
          <w:color w:val="auto"/>
        </w:rPr>
        <w:t>compared to a net</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loss of $2.9 million,</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or $0.08 per share</w:t>
      </w:r>
    </w:p>
    <w:p>
      <w:pPr>
        <w:jc w:val="center"/>
        <w:ind w:right="8219"/>
        <w:spacing w:after="0"/>
        <w:rPr>
          <w:sz w:val="20"/>
          <w:szCs w:val="20"/>
          <w:color w:val="auto"/>
        </w:rPr>
      </w:pPr>
      <w:r>
        <w:rPr>
          <w:rFonts w:ascii="Courier New" w:cs="Courier New" w:eastAsia="Courier New" w:hAnsi="Courier New"/>
          <w:sz w:val="16"/>
          <w:szCs w:val="16"/>
          <w:color w:val="auto"/>
        </w:rPr>
        <w:t>(basic and diluted),</w:t>
      </w:r>
    </w:p>
    <w:p>
      <w:pPr>
        <w:jc w:val="center"/>
        <w:ind w:right="8219"/>
        <w:spacing w:after="0" w:line="237" w:lineRule="auto"/>
        <w:rPr>
          <w:sz w:val="20"/>
          <w:szCs w:val="20"/>
          <w:color w:val="auto"/>
        </w:rPr>
      </w:pPr>
      <w:r>
        <w:rPr>
          <w:rFonts w:ascii="Courier New" w:cs="Courier New" w:eastAsia="Courier New" w:hAnsi="Courier New"/>
          <w:sz w:val="16"/>
          <w:szCs w:val="16"/>
          <w:color w:val="auto"/>
        </w:rPr>
        <w:t>for the same period</w:t>
      </w:r>
    </w:p>
    <w:p>
      <w:pPr>
        <w:jc w:val="center"/>
        <w:ind w:right="8219"/>
        <w:spacing w:after="0"/>
        <w:rPr>
          <w:sz w:val="20"/>
          <w:szCs w:val="20"/>
          <w:color w:val="auto"/>
        </w:rPr>
      </w:pPr>
      <w:r>
        <w:rPr>
          <w:rFonts w:ascii="Courier New" w:cs="Courier New" w:eastAsia="Courier New" w:hAnsi="Courier New"/>
          <w:sz w:val="16"/>
          <w:szCs w:val="16"/>
          <w:color w:val="auto"/>
        </w:rPr>
        <w:t>in 2000. Six months</w:t>
      </w:r>
    </w:p>
    <w:p>
      <w:pPr>
        <w:jc w:val="center"/>
        <w:ind w:right="8219"/>
        <w:spacing w:after="0" w:line="238" w:lineRule="auto"/>
        <w:rPr>
          <w:sz w:val="20"/>
          <w:szCs w:val="20"/>
          <w:color w:val="auto"/>
        </w:rPr>
      </w:pPr>
      <w:r>
        <w:rPr>
          <w:rFonts w:ascii="Courier New" w:cs="Courier New" w:eastAsia="Courier New" w:hAnsi="Courier New"/>
          <w:sz w:val="16"/>
          <w:szCs w:val="16"/>
          <w:color w:val="auto"/>
        </w:rPr>
        <w:t>ended June 30, 2001</w:t>
      </w:r>
    </w:p>
    <w:p>
      <w:pPr>
        <w:jc w:val="center"/>
        <w:ind w:right="8219"/>
        <w:spacing w:after="0"/>
        <w:rPr>
          <w:sz w:val="20"/>
          <w:szCs w:val="20"/>
          <w:color w:val="auto"/>
        </w:rPr>
      </w:pPr>
      <w:r>
        <w:rPr>
          <w:rFonts w:ascii="Courier New" w:cs="Courier New" w:eastAsia="Courier New" w:hAnsi="Courier New"/>
          <w:sz w:val="16"/>
          <w:szCs w:val="16"/>
          <w:color w:val="auto"/>
        </w:rPr>
        <w:t>and 2000. Our total</w:t>
      </w:r>
    </w:p>
    <w:p>
      <w:pPr>
        <w:jc w:val="center"/>
        <w:ind w:right="8219"/>
        <w:spacing w:after="0" w:line="238" w:lineRule="auto"/>
        <w:rPr>
          <w:sz w:val="20"/>
          <w:szCs w:val="20"/>
          <w:color w:val="auto"/>
        </w:rPr>
      </w:pPr>
      <w:r>
        <w:rPr>
          <w:rFonts w:ascii="Courier New" w:cs="Courier New" w:eastAsia="Courier New" w:hAnsi="Courier New"/>
          <w:sz w:val="16"/>
          <w:szCs w:val="16"/>
          <w:color w:val="auto"/>
        </w:rPr>
        <w:t>revenue decreased to</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$12.1 million for the</w:t>
      </w:r>
    </w:p>
    <w:p>
      <w:pPr>
        <w:spacing w:after="0" w:line="10"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six months ended June</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30, 2001 from $25.1</w:t>
      </w:r>
    </w:p>
    <w:p>
      <w:pPr>
        <w:jc w:val="center"/>
        <w:ind w:right="8219"/>
        <w:spacing w:after="0"/>
        <w:rPr>
          <w:sz w:val="20"/>
          <w:szCs w:val="20"/>
          <w:color w:val="auto"/>
        </w:rPr>
      </w:pPr>
      <w:r>
        <w:rPr>
          <w:rFonts w:ascii="Courier New" w:cs="Courier New" w:eastAsia="Courier New" w:hAnsi="Courier New"/>
          <w:sz w:val="16"/>
          <w:szCs w:val="16"/>
          <w:color w:val="auto"/>
        </w:rPr>
        <w:t>million for the same</w:t>
      </w:r>
    </w:p>
    <w:p>
      <w:pPr>
        <w:jc w:val="center"/>
        <w:ind w:right="8219"/>
        <w:spacing w:after="0" w:line="237" w:lineRule="auto"/>
        <w:rPr>
          <w:sz w:val="20"/>
          <w:szCs w:val="20"/>
          <w:color w:val="auto"/>
        </w:rPr>
      </w:pPr>
      <w:r>
        <w:rPr>
          <w:rFonts w:ascii="Courier New" w:cs="Courier New" w:eastAsia="Courier New" w:hAnsi="Courier New"/>
          <w:sz w:val="16"/>
          <w:szCs w:val="16"/>
          <w:color w:val="auto"/>
        </w:rPr>
        <w:t>period in 2000, as</w:t>
      </w:r>
    </w:p>
    <w:p>
      <w:pPr>
        <w:jc w:val="center"/>
        <w:ind w:right="8219"/>
        <w:spacing w:after="0"/>
        <w:rPr>
          <w:sz w:val="20"/>
          <w:szCs w:val="20"/>
          <w:color w:val="auto"/>
        </w:rPr>
      </w:pPr>
      <w:r>
        <w:rPr>
          <w:rFonts w:ascii="Courier New" w:cs="Courier New" w:eastAsia="Courier New" w:hAnsi="Courier New"/>
          <w:sz w:val="16"/>
          <w:szCs w:val="16"/>
          <w:color w:val="auto"/>
        </w:rPr>
        <w:t>higher contract</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manufacturing revenue</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was more than offset</w:t>
      </w:r>
    </w:p>
    <w:p>
      <w:pPr>
        <w:jc w:val="center"/>
        <w:ind w:right="8219"/>
        <w:spacing w:after="0"/>
        <w:rPr>
          <w:sz w:val="20"/>
          <w:szCs w:val="20"/>
          <w:color w:val="auto"/>
        </w:rPr>
      </w:pPr>
      <w:r>
        <w:rPr>
          <w:rFonts w:ascii="Courier New" w:cs="Courier New" w:eastAsia="Courier New" w:hAnsi="Courier New"/>
          <w:sz w:val="16"/>
          <w:szCs w:val="16"/>
          <w:color w:val="auto"/>
        </w:rPr>
        <w:t>by decreases in</w:t>
      </w:r>
    </w:p>
    <w:p>
      <w:pPr>
        <w:spacing w:after="0" w:line="3"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contract research and</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development revenue</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and research progress</w:t>
      </w:r>
    </w:p>
    <w:p>
      <w:pPr>
        <w:spacing w:after="0" w:line="10"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payments. Contract 19</w:t>
      </w:r>
    </w:p>
    <w:p>
      <w:pPr>
        <w:sectPr>
          <w:pgSz w:w="11900" w:h="16838" w:orient="portrait"/>
          <w:cols w:equalWidth="0" w:num="1">
            <w:col w:w="10179"/>
          </w:cols>
          <w:pgMar w:left="280" w:top="137" w:right="1440" w:bottom="630" w:gutter="0" w:footer="0" w:header="0"/>
        </w:sectPr>
      </w:pPr>
    </w:p>
    <w:bookmarkStart w:id="28" w:name="page29"/>
    <w:bookmarkEnd w:id="28"/>
    <w:p>
      <w:pPr>
        <w:spacing w:after="0" w:line="63"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20 research and</w:t>
      </w:r>
    </w:p>
    <w:p>
      <w:pPr>
        <w:jc w:val="center"/>
        <w:ind w:right="8219"/>
        <w:spacing w:after="0"/>
        <w:rPr>
          <w:sz w:val="20"/>
          <w:szCs w:val="20"/>
          <w:color w:val="auto"/>
        </w:rPr>
      </w:pPr>
      <w:r>
        <w:rPr>
          <w:rFonts w:ascii="Courier New" w:cs="Courier New" w:eastAsia="Courier New" w:hAnsi="Courier New"/>
          <w:sz w:val="16"/>
          <w:szCs w:val="16"/>
          <w:color w:val="auto"/>
        </w:rPr>
        <w:t>development revenue</w:t>
      </w:r>
    </w:p>
    <w:p>
      <w:pPr>
        <w:jc w:val="center"/>
        <w:ind w:right="8219"/>
        <w:spacing w:after="0" w:line="237" w:lineRule="auto"/>
        <w:rPr>
          <w:sz w:val="20"/>
          <w:szCs w:val="20"/>
          <w:color w:val="auto"/>
        </w:rPr>
      </w:pPr>
      <w:r>
        <w:rPr>
          <w:rFonts w:ascii="Courier New" w:cs="Courier New" w:eastAsia="Courier New" w:hAnsi="Courier New"/>
          <w:sz w:val="16"/>
          <w:szCs w:val="16"/>
          <w:color w:val="auto"/>
        </w:rPr>
        <w:t>decreased to $6.5</w:t>
      </w:r>
    </w:p>
    <w:p>
      <w:pPr>
        <w:jc w:val="center"/>
        <w:ind w:right="8219"/>
        <w:spacing w:after="0"/>
        <w:rPr>
          <w:sz w:val="20"/>
          <w:szCs w:val="20"/>
          <w:color w:val="auto"/>
        </w:rPr>
      </w:pPr>
      <w:r>
        <w:rPr>
          <w:rFonts w:ascii="Courier New" w:cs="Courier New" w:eastAsia="Courier New" w:hAnsi="Courier New"/>
          <w:sz w:val="16"/>
          <w:szCs w:val="16"/>
          <w:color w:val="auto"/>
        </w:rPr>
        <w:t>million for the six</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months ended June 30,</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2001 from $18.4</w:t>
      </w:r>
    </w:p>
    <w:p>
      <w:pPr>
        <w:jc w:val="center"/>
        <w:ind w:right="8219"/>
        <w:spacing w:after="0"/>
        <w:rPr>
          <w:sz w:val="20"/>
          <w:szCs w:val="20"/>
          <w:color w:val="auto"/>
        </w:rPr>
      </w:pPr>
      <w:r>
        <w:rPr>
          <w:rFonts w:ascii="Courier New" w:cs="Courier New" w:eastAsia="Courier New" w:hAnsi="Courier New"/>
          <w:sz w:val="16"/>
          <w:szCs w:val="16"/>
          <w:color w:val="auto"/>
        </w:rPr>
        <w:t>million for the same</w:t>
      </w:r>
    </w:p>
    <w:p>
      <w:pPr>
        <w:spacing w:after="0" w:line="3"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period in 2000. Under</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our long-term</w:t>
      </w:r>
    </w:p>
    <w:p>
      <w:pPr>
        <w:jc w:val="center"/>
        <w:ind w:right="8219"/>
        <w:spacing w:after="0"/>
        <w:rPr>
          <w:sz w:val="20"/>
          <w:szCs w:val="20"/>
          <w:color w:val="auto"/>
        </w:rPr>
      </w:pPr>
      <w:r>
        <w:rPr>
          <w:rFonts w:ascii="Courier New" w:cs="Courier New" w:eastAsia="Courier New" w:hAnsi="Courier New"/>
          <w:sz w:val="16"/>
          <w:szCs w:val="16"/>
          <w:color w:val="auto"/>
        </w:rPr>
        <w:t>collaboration</w:t>
      </w:r>
    </w:p>
    <w:p>
      <w:pPr>
        <w:jc w:val="center"/>
        <w:ind w:right="8219"/>
        <w:spacing w:after="0" w:line="237" w:lineRule="auto"/>
        <w:rPr>
          <w:sz w:val="20"/>
          <w:szCs w:val="20"/>
          <w:color w:val="auto"/>
        </w:rPr>
      </w:pPr>
      <w:r>
        <w:rPr>
          <w:rFonts w:ascii="Courier New" w:cs="Courier New" w:eastAsia="Courier New" w:hAnsi="Courier New"/>
          <w:sz w:val="16"/>
          <w:szCs w:val="16"/>
          <w:color w:val="auto"/>
        </w:rPr>
        <w:t>agreement with</w:t>
      </w:r>
    </w:p>
    <w:p>
      <w:pPr>
        <w:jc w:val="center"/>
        <w:ind w:right="8219"/>
        <w:spacing w:after="0"/>
        <w:rPr>
          <w:sz w:val="20"/>
          <w:szCs w:val="20"/>
          <w:color w:val="auto"/>
        </w:rPr>
      </w:pPr>
      <w:r>
        <w:rPr>
          <w:rFonts w:ascii="Courier New" w:cs="Courier New" w:eastAsia="Courier New" w:hAnsi="Courier New"/>
          <w:sz w:val="16"/>
          <w:szCs w:val="16"/>
          <w:color w:val="auto"/>
        </w:rPr>
        <w:t>Procter &amp; Gamble,</w:t>
      </w:r>
    </w:p>
    <w:p>
      <w:pPr>
        <w:jc w:val="center"/>
        <w:ind w:right="8219"/>
        <w:spacing w:after="0" w:line="238" w:lineRule="auto"/>
        <w:rPr>
          <w:sz w:val="20"/>
          <w:szCs w:val="20"/>
          <w:color w:val="auto"/>
        </w:rPr>
      </w:pPr>
      <w:r>
        <w:rPr>
          <w:rFonts w:ascii="Courier New" w:cs="Courier New" w:eastAsia="Courier New" w:hAnsi="Courier New"/>
          <w:sz w:val="16"/>
          <w:szCs w:val="16"/>
          <w:color w:val="auto"/>
        </w:rPr>
        <w:t>research payments</w:t>
      </w:r>
    </w:p>
    <w:p>
      <w:pPr>
        <w:jc w:val="center"/>
        <w:ind w:right="8219"/>
        <w:spacing w:after="0"/>
        <w:rPr>
          <w:sz w:val="20"/>
          <w:szCs w:val="20"/>
          <w:color w:val="auto"/>
        </w:rPr>
      </w:pPr>
      <w:r>
        <w:rPr>
          <w:rFonts w:ascii="Courier New" w:cs="Courier New" w:eastAsia="Courier New" w:hAnsi="Courier New"/>
          <w:sz w:val="16"/>
          <w:szCs w:val="16"/>
          <w:color w:val="auto"/>
        </w:rPr>
        <w:t>decreased effective</w:t>
      </w:r>
    </w:p>
    <w:p>
      <w:pPr>
        <w:jc w:val="center"/>
        <w:ind w:right="8219"/>
        <w:spacing w:after="0" w:line="238" w:lineRule="auto"/>
        <w:rPr>
          <w:sz w:val="20"/>
          <w:szCs w:val="20"/>
          <w:color w:val="auto"/>
        </w:rPr>
      </w:pPr>
      <w:r>
        <w:rPr>
          <w:rFonts w:ascii="Courier New" w:cs="Courier New" w:eastAsia="Courier New" w:hAnsi="Courier New"/>
          <w:sz w:val="16"/>
          <w:szCs w:val="16"/>
          <w:color w:val="auto"/>
        </w:rPr>
        <w:t>in the first quarter</w:t>
      </w:r>
    </w:p>
    <w:p>
      <w:pPr>
        <w:jc w:val="center"/>
        <w:ind w:right="8219"/>
        <w:spacing w:after="0"/>
        <w:rPr>
          <w:sz w:val="20"/>
          <w:szCs w:val="20"/>
          <w:color w:val="auto"/>
        </w:rPr>
      </w:pPr>
      <w:r>
        <w:rPr>
          <w:rFonts w:ascii="Courier New" w:cs="Courier New" w:eastAsia="Courier New" w:hAnsi="Courier New"/>
          <w:sz w:val="16"/>
          <w:szCs w:val="16"/>
          <w:color w:val="auto"/>
        </w:rPr>
        <w:t>of 2001 to $2.5</w:t>
      </w:r>
    </w:p>
    <w:p>
      <w:pPr>
        <w:jc w:val="center"/>
        <w:ind w:right="8219"/>
        <w:spacing w:after="0" w:line="237" w:lineRule="auto"/>
        <w:rPr>
          <w:sz w:val="20"/>
          <w:szCs w:val="20"/>
          <w:color w:val="auto"/>
        </w:rPr>
      </w:pPr>
      <w:r>
        <w:rPr>
          <w:rFonts w:ascii="Courier New" w:cs="Courier New" w:eastAsia="Courier New" w:hAnsi="Courier New"/>
          <w:sz w:val="16"/>
          <w:szCs w:val="16"/>
          <w:color w:val="auto"/>
        </w:rPr>
        <w:t>million per quarter</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from $7.1 million per</w:t>
      </w:r>
    </w:p>
    <w:p>
      <w:pPr>
        <w:spacing w:after="0" w:line="10"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quarter for the first</w:t>
      </w:r>
    </w:p>
    <w:p>
      <w:pPr>
        <w:spacing w:after="0" w:line="10"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two quarters of 2000.</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In addition, revenue</w:t>
      </w:r>
    </w:p>
    <w:p>
      <w:pPr>
        <w:jc w:val="center"/>
        <w:ind w:right="8219"/>
        <w:spacing w:after="0"/>
        <w:rPr>
          <w:sz w:val="20"/>
          <w:szCs w:val="20"/>
          <w:color w:val="auto"/>
        </w:rPr>
      </w:pPr>
      <w:r>
        <w:rPr>
          <w:rFonts w:ascii="Courier New" w:cs="Courier New" w:eastAsia="Courier New" w:hAnsi="Courier New"/>
          <w:sz w:val="16"/>
          <w:szCs w:val="16"/>
          <w:color w:val="auto"/>
        </w:rPr>
        <w:t>from Amgen-Regeneron</w:t>
      </w:r>
    </w:p>
    <w:p>
      <w:pPr>
        <w:spacing w:after="0" w:line="3"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Partners decreased to</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$1.0 million for the</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six months ended June</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30, 2001 from $3.3</w:t>
      </w:r>
    </w:p>
    <w:p>
      <w:pPr>
        <w:jc w:val="center"/>
        <w:ind w:right="8219"/>
        <w:spacing w:after="0"/>
        <w:rPr>
          <w:sz w:val="20"/>
          <w:szCs w:val="20"/>
          <w:color w:val="auto"/>
        </w:rPr>
      </w:pPr>
      <w:r>
        <w:rPr>
          <w:rFonts w:ascii="Courier New" w:cs="Courier New" w:eastAsia="Courier New" w:hAnsi="Courier New"/>
          <w:sz w:val="16"/>
          <w:szCs w:val="16"/>
          <w:color w:val="auto"/>
        </w:rPr>
        <w:t>million for the same</w:t>
      </w:r>
    </w:p>
    <w:p>
      <w:pPr>
        <w:jc w:val="center"/>
        <w:ind w:right="8219"/>
        <w:spacing w:after="0" w:line="237" w:lineRule="auto"/>
        <w:rPr>
          <w:sz w:val="20"/>
          <w:szCs w:val="20"/>
          <w:color w:val="auto"/>
        </w:rPr>
      </w:pPr>
      <w:r>
        <w:rPr>
          <w:rFonts w:ascii="Courier New" w:cs="Courier New" w:eastAsia="Courier New" w:hAnsi="Courier New"/>
          <w:sz w:val="16"/>
          <w:szCs w:val="16"/>
          <w:color w:val="auto"/>
        </w:rPr>
        <w:t>period in 2000 due</w:t>
      </w:r>
    </w:p>
    <w:p>
      <w:pPr>
        <w:jc w:val="center"/>
        <w:ind w:right="8219"/>
        <w:spacing w:after="0"/>
        <w:rPr>
          <w:sz w:val="20"/>
          <w:szCs w:val="20"/>
          <w:color w:val="auto"/>
        </w:rPr>
      </w:pPr>
      <w:r>
        <w:rPr>
          <w:rFonts w:ascii="Courier New" w:cs="Courier New" w:eastAsia="Courier New" w:hAnsi="Courier New"/>
          <w:sz w:val="16"/>
          <w:szCs w:val="16"/>
          <w:color w:val="auto"/>
        </w:rPr>
        <w:t>primarily to the</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cessation of clinical</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trial activity on</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BDNF in January 2001.</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In the first half of</w:t>
      </w:r>
    </w:p>
    <w:p>
      <w:pPr>
        <w:jc w:val="center"/>
        <w:ind w:right="8219"/>
        <w:spacing w:after="0"/>
        <w:rPr>
          <w:sz w:val="20"/>
          <w:szCs w:val="20"/>
          <w:color w:val="auto"/>
        </w:rPr>
      </w:pPr>
      <w:r>
        <w:rPr>
          <w:rFonts w:ascii="Courier New" w:cs="Courier New" w:eastAsia="Courier New" w:hAnsi="Courier New"/>
          <w:sz w:val="16"/>
          <w:szCs w:val="16"/>
          <w:color w:val="auto"/>
        </w:rPr>
        <w:t>2000, research</w:t>
      </w:r>
    </w:p>
    <w:p>
      <w:pPr>
        <w:jc w:val="center"/>
        <w:ind w:right="8219"/>
        <w:spacing w:after="0" w:line="237" w:lineRule="auto"/>
        <w:rPr>
          <w:sz w:val="20"/>
          <w:szCs w:val="20"/>
          <w:color w:val="auto"/>
        </w:rPr>
      </w:pPr>
      <w:r>
        <w:rPr>
          <w:rFonts w:ascii="Courier New" w:cs="Courier New" w:eastAsia="Courier New" w:hAnsi="Courier New"/>
          <w:sz w:val="16"/>
          <w:szCs w:val="16"/>
          <w:color w:val="auto"/>
        </w:rPr>
        <w:t>progress payments</w:t>
      </w:r>
    </w:p>
    <w:p>
      <w:pPr>
        <w:jc w:val="center"/>
        <w:ind w:right="8219"/>
        <w:spacing w:after="0"/>
        <w:rPr>
          <w:sz w:val="20"/>
          <w:szCs w:val="20"/>
          <w:color w:val="auto"/>
        </w:rPr>
      </w:pPr>
      <w:r>
        <w:rPr>
          <w:rFonts w:ascii="Courier New" w:cs="Courier New" w:eastAsia="Courier New" w:hAnsi="Courier New"/>
          <w:sz w:val="16"/>
          <w:szCs w:val="16"/>
          <w:color w:val="auto"/>
        </w:rPr>
        <w:t>consisted of a</w:t>
      </w:r>
    </w:p>
    <w:p>
      <w:pPr>
        <w:jc w:val="center"/>
        <w:ind w:right="8219"/>
        <w:spacing w:after="0" w:line="238" w:lineRule="auto"/>
        <w:rPr>
          <w:sz w:val="20"/>
          <w:szCs w:val="20"/>
          <w:color w:val="auto"/>
        </w:rPr>
      </w:pPr>
      <w:r>
        <w:rPr>
          <w:rFonts w:ascii="Courier New" w:cs="Courier New" w:eastAsia="Courier New" w:hAnsi="Courier New"/>
          <w:sz w:val="16"/>
          <w:szCs w:val="16"/>
          <w:color w:val="auto"/>
        </w:rPr>
        <w:t>payment of $3.0</w:t>
      </w:r>
    </w:p>
    <w:p>
      <w:pPr>
        <w:jc w:val="center"/>
        <w:ind w:right="8219"/>
        <w:spacing w:after="0"/>
        <w:rPr>
          <w:sz w:val="20"/>
          <w:szCs w:val="20"/>
          <w:color w:val="auto"/>
        </w:rPr>
      </w:pPr>
      <w:r>
        <w:rPr>
          <w:rFonts w:ascii="Courier New" w:cs="Courier New" w:eastAsia="Courier New" w:hAnsi="Courier New"/>
          <w:sz w:val="16"/>
          <w:szCs w:val="16"/>
          <w:color w:val="auto"/>
        </w:rPr>
        <w:t>million (reduced by</w:t>
      </w:r>
    </w:p>
    <w:p>
      <w:pPr>
        <w:jc w:val="center"/>
        <w:ind w:right="8219"/>
        <w:spacing w:after="0" w:line="238" w:lineRule="auto"/>
        <w:rPr>
          <w:sz w:val="20"/>
          <w:szCs w:val="20"/>
          <w:color w:val="auto"/>
        </w:rPr>
      </w:pPr>
      <w:r>
        <w:rPr>
          <w:rFonts w:ascii="Courier New" w:cs="Courier New" w:eastAsia="Courier New" w:hAnsi="Courier New"/>
          <w:sz w:val="16"/>
          <w:szCs w:val="16"/>
          <w:color w:val="auto"/>
        </w:rPr>
        <w:t>$0.3 million of</w:t>
      </w:r>
    </w:p>
    <w:p>
      <w:pPr>
        <w:jc w:val="center"/>
        <w:ind w:right="8219"/>
        <w:spacing w:after="0"/>
        <w:rPr>
          <w:sz w:val="20"/>
          <w:szCs w:val="20"/>
          <w:color w:val="auto"/>
        </w:rPr>
      </w:pPr>
      <w:r>
        <w:rPr>
          <w:rFonts w:ascii="Courier New" w:cs="Courier New" w:eastAsia="Courier New" w:hAnsi="Courier New"/>
          <w:sz w:val="16"/>
          <w:szCs w:val="16"/>
          <w:color w:val="auto"/>
        </w:rPr>
        <w:t>Japanese withholding</w:t>
      </w:r>
    </w:p>
    <w:p>
      <w:pPr>
        <w:jc w:val="center"/>
        <w:ind w:right="8219"/>
        <w:spacing w:after="0" w:line="237" w:lineRule="auto"/>
        <w:rPr>
          <w:sz w:val="20"/>
          <w:szCs w:val="20"/>
          <w:color w:val="auto"/>
        </w:rPr>
      </w:pPr>
      <w:r>
        <w:rPr>
          <w:rFonts w:ascii="Courier New" w:cs="Courier New" w:eastAsia="Courier New" w:hAnsi="Courier New"/>
          <w:sz w:val="16"/>
          <w:szCs w:val="16"/>
          <w:color w:val="auto"/>
        </w:rPr>
        <w:t>tax) from Sumitomo</w:t>
      </w:r>
    </w:p>
    <w:p>
      <w:pPr>
        <w:jc w:val="center"/>
        <w:ind w:right="8219"/>
        <w:spacing w:after="0"/>
        <w:rPr>
          <w:sz w:val="20"/>
          <w:szCs w:val="20"/>
          <w:color w:val="auto"/>
        </w:rPr>
      </w:pPr>
      <w:r>
        <w:rPr>
          <w:rFonts w:ascii="Courier New" w:cs="Courier New" w:eastAsia="Courier New" w:hAnsi="Courier New"/>
          <w:sz w:val="16"/>
          <w:szCs w:val="16"/>
          <w:color w:val="auto"/>
        </w:rPr>
        <w:t>Pharmaceuticals</w:t>
      </w:r>
    </w:p>
    <w:p>
      <w:pPr>
        <w:jc w:val="center"/>
        <w:ind w:right="8219"/>
        <w:spacing w:after="0" w:line="238" w:lineRule="auto"/>
        <w:rPr>
          <w:sz w:val="20"/>
          <w:szCs w:val="20"/>
          <w:color w:val="auto"/>
        </w:rPr>
      </w:pPr>
      <w:r>
        <w:rPr>
          <w:rFonts w:ascii="Courier New" w:cs="Courier New" w:eastAsia="Courier New" w:hAnsi="Courier New"/>
          <w:sz w:val="16"/>
          <w:szCs w:val="16"/>
          <w:color w:val="auto"/>
        </w:rPr>
        <w:t>related to the</w:t>
      </w:r>
    </w:p>
    <w:p>
      <w:pPr>
        <w:jc w:val="center"/>
        <w:ind w:right="8219"/>
        <w:spacing w:after="0"/>
        <w:rPr>
          <w:sz w:val="20"/>
          <w:szCs w:val="20"/>
          <w:color w:val="auto"/>
        </w:rPr>
      </w:pPr>
      <w:r>
        <w:rPr>
          <w:rFonts w:ascii="Courier New" w:cs="Courier New" w:eastAsia="Courier New" w:hAnsi="Courier New"/>
          <w:sz w:val="16"/>
          <w:szCs w:val="16"/>
          <w:color w:val="auto"/>
        </w:rPr>
        <w:t>development of BDNF</w:t>
      </w:r>
    </w:p>
    <w:p>
      <w:pPr>
        <w:jc w:val="center"/>
        <w:ind w:right="8219"/>
        <w:spacing w:after="0" w:line="238" w:lineRule="auto"/>
        <w:rPr>
          <w:sz w:val="20"/>
          <w:szCs w:val="20"/>
          <w:color w:val="auto"/>
        </w:rPr>
      </w:pPr>
      <w:r>
        <w:rPr>
          <w:rFonts w:ascii="Courier New" w:cs="Courier New" w:eastAsia="Courier New" w:hAnsi="Courier New"/>
          <w:sz w:val="16"/>
          <w:szCs w:val="16"/>
          <w:color w:val="auto"/>
        </w:rPr>
        <w:t>in Japan. Contract</w:t>
      </w:r>
    </w:p>
    <w:p>
      <w:pPr>
        <w:jc w:val="center"/>
        <w:ind w:right="8219"/>
        <w:spacing w:after="0"/>
        <w:rPr>
          <w:sz w:val="20"/>
          <w:szCs w:val="20"/>
          <w:color w:val="auto"/>
        </w:rPr>
      </w:pPr>
      <w:r>
        <w:rPr>
          <w:rFonts w:ascii="Courier New" w:cs="Courier New" w:eastAsia="Courier New" w:hAnsi="Courier New"/>
          <w:sz w:val="16"/>
          <w:szCs w:val="16"/>
          <w:color w:val="auto"/>
        </w:rPr>
        <w:t>manufacturing</w:t>
      </w:r>
    </w:p>
    <w:p>
      <w:pPr>
        <w:jc w:val="center"/>
        <w:ind w:right="8219"/>
        <w:spacing w:after="0" w:line="237" w:lineRule="auto"/>
        <w:rPr>
          <w:sz w:val="20"/>
          <w:szCs w:val="20"/>
          <w:color w:val="auto"/>
        </w:rPr>
      </w:pPr>
      <w:r>
        <w:rPr>
          <w:rFonts w:ascii="Courier New" w:cs="Courier New" w:eastAsia="Courier New" w:hAnsi="Courier New"/>
          <w:sz w:val="16"/>
          <w:szCs w:val="16"/>
          <w:color w:val="auto"/>
        </w:rPr>
        <w:t>revenue, related</w:t>
      </w:r>
    </w:p>
    <w:p>
      <w:pPr>
        <w:jc w:val="center"/>
        <w:ind w:right="8219"/>
        <w:spacing w:after="0"/>
        <w:rPr>
          <w:sz w:val="20"/>
          <w:szCs w:val="20"/>
          <w:color w:val="auto"/>
        </w:rPr>
      </w:pPr>
      <w:r>
        <w:rPr>
          <w:rFonts w:ascii="Courier New" w:cs="Courier New" w:eastAsia="Courier New" w:hAnsi="Courier New"/>
          <w:sz w:val="16"/>
          <w:szCs w:val="16"/>
          <w:color w:val="auto"/>
        </w:rPr>
        <w:t>primarily to our</w:t>
      </w:r>
    </w:p>
    <w:p>
      <w:pPr>
        <w:jc w:val="center"/>
        <w:ind w:right="8219"/>
        <w:spacing w:after="0" w:line="238" w:lineRule="auto"/>
        <w:rPr>
          <w:sz w:val="20"/>
          <w:szCs w:val="20"/>
          <w:color w:val="auto"/>
        </w:rPr>
      </w:pPr>
      <w:r>
        <w:rPr>
          <w:rFonts w:ascii="Courier New" w:cs="Courier New" w:eastAsia="Courier New" w:hAnsi="Courier New"/>
          <w:sz w:val="16"/>
          <w:szCs w:val="16"/>
          <w:color w:val="auto"/>
        </w:rPr>
        <w:t>long-term agreement</w:t>
      </w:r>
    </w:p>
    <w:p>
      <w:pPr>
        <w:jc w:val="center"/>
        <w:ind w:right="8219"/>
        <w:spacing w:after="0"/>
        <w:rPr>
          <w:sz w:val="20"/>
          <w:szCs w:val="20"/>
          <w:color w:val="auto"/>
        </w:rPr>
      </w:pPr>
      <w:r>
        <w:rPr>
          <w:rFonts w:ascii="Courier New" w:cs="Courier New" w:eastAsia="Courier New" w:hAnsi="Courier New"/>
          <w:sz w:val="16"/>
          <w:szCs w:val="16"/>
          <w:color w:val="auto"/>
        </w:rPr>
        <w:t>with Merck to</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manufacture a vaccine</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intermediate,</w:t>
      </w:r>
    </w:p>
    <w:p>
      <w:pPr>
        <w:jc w:val="center"/>
        <w:ind w:right="8219"/>
        <w:spacing w:after="0"/>
        <w:rPr>
          <w:sz w:val="20"/>
          <w:szCs w:val="20"/>
          <w:color w:val="auto"/>
        </w:rPr>
      </w:pPr>
      <w:r>
        <w:rPr>
          <w:rFonts w:ascii="Courier New" w:cs="Courier New" w:eastAsia="Courier New" w:hAnsi="Courier New"/>
          <w:sz w:val="16"/>
          <w:szCs w:val="16"/>
          <w:color w:val="auto"/>
        </w:rPr>
        <w:t>increased to $5.6</w:t>
      </w:r>
    </w:p>
    <w:p>
      <w:pPr>
        <w:jc w:val="center"/>
        <w:ind w:right="8219"/>
        <w:spacing w:after="0" w:line="237" w:lineRule="auto"/>
        <w:rPr>
          <w:sz w:val="20"/>
          <w:szCs w:val="20"/>
          <w:color w:val="auto"/>
        </w:rPr>
      </w:pPr>
      <w:r>
        <w:rPr>
          <w:rFonts w:ascii="Courier New" w:cs="Courier New" w:eastAsia="Courier New" w:hAnsi="Courier New"/>
          <w:sz w:val="16"/>
          <w:szCs w:val="16"/>
          <w:color w:val="auto"/>
        </w:rPr>
        <w:t>million in the first</w:t>
      </w:r>
    </w:p>
    <w:p>
      <w:pPr>
        <w:jc w:val="center"/>
        <w:ind w:right="8219"/>
        <w:spacing w:after="0"/>
        <w:rPr>
          <w:sz w:val="20"/>
          <w:szCs w:val="20"/>
          <w:color w:val="auto"/>
        </w:rPr>
      </w:pPr>
      <w:r>
        <w:rPr>
          <w:rFonts w:ascii="Courier New" w:cs="Courier New" w:eastAsia="Courier New" w:hAnsi="Courier New"/>
          <w:sz w:val="16"/>
          <w:szCs w:val="16"/>
          <w:color w:val="auto"/>
        </w:rPr>
        <w:t>half of 2001 from</w:t>
      </w:r>
    </w:p>
    <w:p>
      <w:pPr>
        <w:jc w:val="center"/>
        <w:ind w:right="8219"/>
        <w:spacing w:after="0" w:line="238" w:lineRule="auto"/>
        <w:rPr>
          <w:sz w:val="20"/>
          <w:szCs w:val="20"/>
          <w:color w:val="auto"/>
        </w:rPr>
      </w:pPr>
      <w:r>
        <w:rPr>
          <w:rFonts w:ascii="Courier New" w:cs="Courier New" w:eastAsia="Courier New" w:hAnsi="Courier New"/>
          <w:sz w:val="16"/>
          <w:szCs w:val="16"/>
          <w:color w:val="auto"/>
        </w:rPr>
        <w:t>$4.0 million for the</w:t>
      </w:r>
    </w:p>
    <w:p>
      <w:pPr>
        <w:jc w:val="center"/>
        <w:ind w:right="8219"/>
        <w:spacing w:after="0"/>
        <w:rPr>
          <w:sz w:val="20"/>
          <w:szCs w:val="20"/>
          <w:color w:val="auto"/>
        </w:rPr>
      </w:pPr>
      <w:r>
        <w:rPr>
          <w:rFonts w:ascii="Courier New" w:cs="Courier New" w:eastAsia="Courier New" w:hAnsi="Courier New"/>
          <w:sz w:val="16"/>
          <w:szCs w:val="16"/>
          <w:color w:val="auto"/>
        </w:rPr>
        <w:t>same period in 2000,</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due to an increase in</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the revenue we</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received per shipment</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of intermediate to</w:t>
      </w:r>
    </w:p>
    <w:p>
      <w:pPr>
        <w:jc w:val="center"/>
        <w:ind w:right="8219"/>
        <w:spacing w:after="0"/>
        <w:rPr>
          <w:sz w:val="20"/>
          <w:szCs w:val="20"/>
          <w:color w:val="auto"/>
        </w:rPr>
      </w:pPr>
      <w:r>
        <w:rPr>
          <w:rFonts w:ascii="Courier New" w:cs="Courier New" w:eastAsia="Courier New" w:hAnsi="Courier New"/>
          <w:sz w:val="16"/>
          <w:szCs w:val="16"/>
          <w:color w:val="auto"/>
        </w:rPr>
        <w:t>Merck during the</w:t>
      </w:r>
    </w:p>
    <w:p>
      <w:pPr>
        <w:jc w:val="center"/>
        <w:ind w:right="8219"/>
        <w:spacing w:after="0" w:line="237" w:lineRule="auto"/>
        <w:rPr>
          <w:sz w:val="20"/>
          <w:szCs w:val="20"/>
          <w:color w:val="auto"/>
        </w:rPr>
      </w:pPr>
      <w:r>
        <w:rPr>
          <w:rFonts w:ascii="Courier New" w:cs="Courier New" w:eastAsia="Courier New" w:hAnsi="Courier New"/>
          <w:sz w:val="16"/>
          <w:szCs w:val="16"/>
          <w:color w:val="auto"/>
        </w:rPr>
        <w:t>first six months of</w:t>
      </w:r>
    </w:p>
    <w:p>
      <w:pPr>
        <w:jc w:val="center"/>
        <w:ind w:right="8219"/>
        <w:spacing w:after="0"/>
        <w:rPr>
          <w:sz w:val="20"/>
          <w:szCs w:val="20"/>
          <w:color w:val="auto"/>
        </w:rPr>
      </w:pPr>
      <w:r>
        <w:rPr>
          <w:rFonts w:ascii="Courier New" w:cs="Courier New" w:eastAsia="Courier New" w:hAnsi="Courier New"/>
          <w:sz w:val="16"/>
          <w:szCs w:val="16"/>
          <w:color w:val="auto"/>
        </w:rPr>
        <w:t>2001. Our total</w:t>
      </w:r>
    </w:p>
    <w:p>
      <w:pPr>
        <w:jc w:val="center"/>
        <w:ind w:right="8219"/>
        <w:spacing w:after="0" w:line="238" w:lineRule="auto"/>
        <w:rPr>
          <w:sz w:val="20"/>
          <w:szCs w:val="20"/>
          <w:color w:val="auto"/>
        </w:rPr>
      </w:pPr>
      <w:r>
        <w:rPr>
          <w:rFonts w:ascii="Courier New" w:cs="Courier New" w:eastAsia="Courier New" w:hAnsi="Courier New"/>
          <w:sz w:val="16"/>
          <w:szCs w:val="16"/>
          <w:color w:val="auto"/>
        </w:rPr>
        <w:t>operating expenses</w:t>
      </w:r>
    </w:p>
    <w:p>
      <w:pPr>
        <w:jc w:val="center"/>
        <w:ind w:right="8219"/>
        <w:spacing w:after="0"/>
        <w:rPr>
          <w:sz w:val="20"/>
          <w:szCs w:val="20"/>
          <w:color w:val="auto"/>
        </w:rPr>
      </w:pPr>
      <w:r>
        <w:rPr>
          <w:rFonts w:ascii="Courier New" w:cs="Courier New" w:eastAsia="Courier New" w:hAnsi="Courier New"/>
          <w:sz w:val="16"/>
          <w:szCs w:val="16"/>
          <w:color w:val="auto"/>
        </w:rPr>
        <w:t>increased to $44.9</w:t>
      </w:r>
    </w:p>
    <w:p>
      <w:pPr>
        <w:jc w:val="center"/>
        <w:ind w:right="8219"/>
        <w:spacing w:after="0" w:line="238" w:lineRule="auto"/>
        <w:rPr>
          <w:sz w:val="20"/>
          <w:szCs w:val="20"/>
          <w:color w:val="auto"/>
        </w:rPr>
      </w:pPr>
      <w:r>
        <w:rPr>
          <w:rFonts w:ascii="Courier New" w:cs="Courier New" w:eastAsia="Courier New" w:hAnsi="Courier New"/>
          <w:sz w:val="16"/>
          <w:szCs w:val="16"/>
          <w:color w:val="auto"/>
        </w:rPr>
        <w:t>million for the six</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months ended June 30,</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2001 from $36.1</w:t>
      </w:r>
    </w:p>
    <w:p>
      <w:pPr>
        <w:jc w:val="center"/>
        <w:ind w:right="8219"/>
        <w:spacing w:after="0"/>
        <w:rPr>
          <w:sz w:val="20"/>
          <w:szCs w:val="20"/>
          <w:color w:val="auto"/>
        </w:rPr>
      </w:pPr>
      <w:r>
        <w:rPr>
          <w:rFonts w:ascii="Courier New" w:cs="Courier New" w:eastAsia="Courier New" w:hAnsi="Courier New"/>
          <w:sz w:val="16"/>
          <w:szCs w:val="16"/>
          <w:color w:val="auto"/>
        </w:rPr>
        <w:t>million for the same</w:t>
      </w:r>
    </w:p>
    <w:p>
      <w:pPr>
        <w:jc w:val="center"/>
        <w:ind w:right="8219"/>
        <w:spacing w:after="0" w:line="237" w:lineRule="auto"/>
        <w:rPr>
          <w:sz w:val="20"/>
          <w:szCs w:val="20"/>
          <w:color w:val="auto"/>
        </w:rPr>
      </w:pPr>
      <w:r>
        <w:rPr>
          <w:rFonts w:ascii="Courier New" w:cs="Courier New" w:eastAsia="Courier New" w:hAnsi="Courier New"/>
          <w:sz w:val="16"/>
          <w:szCs w:val="16"/>
          <w:color w:val="auto"/>
        </w:rPr>
        <w:t>period in 2000.</w:t>
      </w:r>
    </w:p>
    <w:p>
      <w:pPr>
        <w:jc w:val="center"/>
        <w:ind w:right="8219"/>
        <w:spacing w:after="0"/>
        <w:rPr>
          <w:sz w:val="20"/>
          <w:szCs w:val="20"/>
          <w:color w:val="auto"/>
        </w:rPr>
      </w:pPr>
      <w:r>
        <w:rPr>
          <w:rFonts w:ascii="Courier New" w:cs="Courier New" w:eastAsia="Courier New" w:hAnsi="Courier New"/>
          <w:sz w:val="16"/>
          <w:szCs w:val="16"/>
          <w:color w:val="auto"/>
        </w:rPr>
        <w:t>Research and</w:t>
      </w:r>
    </w:p>
    <w:p>
      <w:pPr>
        <w:jc w:val="center"/>
        <w:ind w:right="8219"/>
        <w:spacing w:after="0" w:line="238" w:lineRule="auto"/>
        <w:rPr>
          <w:sz w:val="20"/>
          <w:szCs w:val="20"/>
          <w:color w:val="auto"/>
        </w:rPr>
      </w:pPr>
      <w:r>
        <w:rPr>
          <w:rFonts w:ascii="Courier New" w:cs="Courier New" w:eastAsia="Courier New" w:hAnsi="Courier New"/>
          <w:sz w:val="16"/>
          <w:szCs w:val="16"/>
          <w:color w:val="auto"/>
        </w:rPr>
        <w:t>development expenses</w:t>
      </w:r>
    </w:p>
    <w:p>
      <w:pPr>
        <w:jc w:val="center"/>
        <w:ind w:right="8219"/>
        <w:spacing w:after="0"/>
        <w:rPr>
          <w:sz w:val="20"/>
          <w:szCs w:val="20"/>
          <w:color w:val="auto"/>
        </w:rPr>
      </w:pPr>
      <w:r>
        <w:rPr>
          <w:rFonts w:ascii="Courier New" w:cs="Courier New" w:eastAsia="Courier New" w:hAnsi="Courier New"/>
          <w:sz w:val="16"/>
          <w:szCs w:val="16"/>
          <w:color w:val="auto"/>
        </w:rPr>
        <w:t>increased to $36.4</w:t>
      </w:r>
    </w:p>
    <w:p>
      <w:pPr>
        <w:jc w:val="center"/>
        <w:ind w:right="8219"/>
        <w:spacing w:after="0" w:line="238" w:lineRule="auto"/>
        <w:rPr>
          <w:sz w:val="20"/>
          <w:szCs w:val="20"/>
          <w:color w:val="auto"/>
        </w:rPr>
      </w:pPr>
      <w:r>
        <w:rPr>
          <w:rFonts w:ascii="Courier New" w:cs="Courier New" w:eastAsia="Courier New" w:hAnsi="Courier New"/>
          <w:sz w:val="16"/>
          <w:szCs w:val="16"/>
          <w:color w:val="auto"/>
        </w:rPr>
        <w:t>million in the first</w:t>
      </w:r>
    </w:p>
    <w:p>
      <w:pPr>
        <w:jc w:val="center"/>
        <w:ind w:right="8219"/>
        <w:spacing w:after="0"/>
        <w:rPr>
          <w:sz w:val="20"/>
          <w:szCs w:val="20"/>
          <w:color w:val="auto"/>
        </w:rPr>
      </w:pPr>
      <w:r>
        <w:rPr>
          <w:rFonts w:ascii="Courier New" w:cs="Courier New" w:eastAsia="Courier New" w:hAnsi="Courier New"/>
          <w:sz w:val="16"/>
          <w:szCs w:val="16"/>
          <w:color w:val="auto"/>
        </w:rPr>
        <w:t>six months of 2001</w:t>
      </w:r>
    </w:p>
    <w:p>
      <w:pPr>
        <w:jc w:val="center"/>
        <w:ind w:right="8219"/>
        <w:spacing w:after="0" w:line="237" w:lineRule="auto"/>
        <w:rPr>
          <w:sz w:val="20"/>
          <w:szCs w:val="20"/>
          <w:color w:val="auto"/>
        </w:rPr>
      </w:pPr>
      <w:r>
        <w:rPr>
          <w:rFonts w:ascii="Courier New" w:cs="Courier New" w:eastAsia="Courier New" w:hAnsi="Courier New"/>
          <w:sz w:val="16"/>
          <w:szCs w:val="16"/>
          <w:color w:val="auto"/>
        </w:rPr>
        <w:t>from $28.3 million</w:t>
      </w:r>
    </w:p>
    <w:p>
      <w:pPr>
        <w:jc w:val="center"/>
        <w:ind w:right="8219"/>
        <w:spacing w:after="0"/>
        <w:rPr>
          <w:sz w:val="20"/>
          <w:szCs w:val="20"/>
          <w:color w:val="auto"/>
        </w:rPr>
      </w:pPr>
      <w:r>
        <w:rPr>
          <w:rFonts w:ascii="Courier New" w:cs="Courier New" w:eastAsia="Courier New" w:hAnsi="Courier New"/>
          <w:sz w:val="16"/>
          <w:szCs w:val="16"/>
          <w:color w:val="auto"/>
        </w:rPr>
        <w:t>for the same period</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in 2000, primarily as</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a result of higher</w:t>
      </w:r>
    </w:p>
    <w:p>
      <w:pPr>
        <w:jc w:val="center"/>
        <w:ind w:right="8219"/>
        <w:spacing w:after="0"/>
        <w:rPr>
          <w:sz w:val="20"/>
          <w:szCs w:val="20"/>
          <w:color w:val="auto"/>
        </w:rPr>
      </w:pPr>
      <w:r>
        <w:rPr>
          <w:rFonts w:ascii="Courier New" w:cs="Courier New" w:eastAsia="Courier New" w:hAnsi="Courier New"/>
          <w:sz w:val="16"/>
          <w:szCs w:val="16"/>
          <w:color w:val="auto"/>
        </w:rPr>
        <w:t>staffing and</w:t>
      </w:r>
    </w:p>
    <w:p>
      <w:pPr>
        <w:spacing w:after="0" w:line="3"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increased activity in</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our preclinical and</w:t>
      </w:r>
    </w:p>
    <w:p>
      <w:pPr>
        <w:jc w:val="center"/>
        <w:ind w:right="8219"/>
        <w:spacing w:after="0"/>
        <w:rPr>
          <w:sz w:val="20"/>
          <w:szCs w:val="20"/>
          <w:color w:val="auto"/>
        </w:rPr>
      </w:pPr>
      <w:r>
        <w:rPr>
          <w:rFonts w:ascii="Courier New" w:cs="Courier New" w:eastAsia="Courier New" w:hAnsi="Courier New"/>
          <w:sz w:val="16"/>
          <w:szCs w:val="16"/>
          <w:color w:val="auto"/>
        </w:rPr>
        <w:t>clinical research</w:t>
      </w:r>
    </w:p>
    <w:p>
      <w:pPr>
        <w:jc w:val="center"/>
        <w:ind w:right="8219"/>
        <w:spacing w:after="0" w:line="237" w:lineRule="auto"/>
        <w:rPr>
          <w:sz w:val="20"/>
          <w:szCs w:val="20"/>
          <w:color w:val="auto"/>
        </w:rPr>
      </w:pPr>
      <w:r>
        <w:rPr>
          <w:rFonts w:ascii="Courier New" w:cs="Courier New" w:eastAsia="Courier New" w:hAnsi="Courier New"/>
          <w:sz w:val="16"/>
          <w:szCs w:val="16"/>
          <w:color w:val="auto"/>
        </w:rPr>
        <w:t>programs. Research</w:t>
      </w:r>
    </w:p>
    <w:p>
      <w:pPr>
        <w:jc w:val="center"/>
        <w:ind w:right="8219"/>
        <w:spacing w:after="0"/>
        <w:rPr>
          <w:sz w:val="20"/>
          <w:szCs w:val="20"/>
          <w:color w:val="auto"/>
        </w:rPr>
      </w:pPr>
      <w:r>
        <w:rPr>
          <w:rFonts w:ascii="Courier New" w:cs="Courier New" w:eastAsia="Courier New" w:hAnsi="Courier New"/>
          <w:sz w:val="16"/>
          <w:szCs w:val="16"/>
          <w:color w:val="auto"/>
        </w:rPr>
        <w:t>and development</w:t>
      </w:r>
    </w:p>
    <w:p>
      <w:pPr>
        <w:jc w:val="center"/>
        <w:ind w:right="8219"/>
        <w:spacing w:after="0" w:line="238" w:lineRule="auto"/>
        <w:rPr>
          <w:sz w:val="20"/>
          <w:szCs w:val="20"/>
          <w:color w:val="auto"/>
        </w:rPr>
      </w:pPr>
      <w:r>
        <w:rPr>
          <w:rFonts w:ascii="Courier New" w:cs="Courier New" w:eastAsia="Courier New" w:hAnsi="Courier New"/>
          <w:sz w:val="16"/>
          <w:szCs w:val="16"/>
          <w:color w:val="auto"/>
        </w:rPr>
        <w:t>expenses were 81% of</w:t>
      </w:r>
    </w:p>
    <w:p>
      <w:pPr>
        <w:jc w:val="center"/>
        <w:ind w:right="8219"/>
        <w:spacing w:after="0"/>
        <w:rPr>
          <w:sz w:val="20"/>
          <w:szCs w:val="20"/>
          <w:color w:val="auto"/>
        </w:rPr>
      </w:pPr>
      <w:r>
        <w:rPr>
          <w:rFonts w:ascii="Courier New" w:cs="Courier New" w:eastAsia="Courier New" w:hAnsi="Courier New"/>
          <w:sz w:val="16"/>
          <w:szCs w:val="16"/>
          <w:color w:val="auto"/>
        </w:rPr>
        <w:t>total operating</w:t>
      </w:r>
    </w:p>
    <w:p>
      <w:pPr>
        <w:jc w:val="center"/>
        <w:ind w:right="8219"/>
        <w:spacing w:after="0" w:line="238" w:lineRule="auto"/>
        <w:rPr>
          <w:sz w:val="20"/>
          <w:szCs w:val="20"/>
          <w:color w:val="auto"/>
        </w:rPr>
      </w:pPr>
      <w:r>
        <w:rPr>
          <w:rFonts w:ascii="Courier New" w:cs="Courier New" w:eastAsia="Courier New" w:hAnsi="Courier New"/>
          <w:sz w:val="16"/>
          <w:szCs w:val="16"/>
          <w:color w:val="auto"/>
        </w:rPr>
        <w:t>expenses for the</w:t>
      </w:r>
    </w:p>
    <w:p>
      <w:pPr>
        <w:jc w:val="center"/>
        <w:ind w:right="8219"/>
        <w:spacing w:after="0"/>
        <w:rPr>
          <w:sz w:val="20"/>
          <w:szCs w:val="20"/>
          <w:color w:val="auto"/>
        </w:rPr>
      </w:pPr>
      <w:r>
        <w:rPr>
          <w:rFonts w:ascii="Courier New" w:cs="Courier New" w:eastAsia="Courier New" w:hAnsi="Courier New"/>
          <w:sz w:val="16"/>
          <w:szCs w:val="16"/>
          <w:color w:val="auto"/>
        </w:rPr>
        <w:t>first six months of</w:t>
      </w:r>
    </w:p>
    <w:p>
      <w:pPr>
        <w:spacing w:after="0" w:line="3"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2001, compared to 78%</w:t>
      </w:r>
    </w:p>
    <w:p>
      <w:pPr>
        <w:sectPr>
          <w:pgSz w:w="11900" w:h="16902" w:orient="portrait"/>
          <w:cols w:equalWidth="0" w:num="1">
            <w:col w:w="10179"/>
          </w:cols>
          <w:pgMar w:left="280" w:top="293" w:right="1440" w:bottom="0" w:gutter="0" w:footer="0" w:header="0"/>
        </w:sectPr>
      </w:pPr>
    </w:p>
    <w:bookmarkStart w:id="29" w:name="page30"/>
    <w:bookmarkEnd w:id="29"/>
    <w:p>
      <w:pPr>
        <w:jc w:val="center"/>
        <w:ind w:right="8219"/>
        <w:spacing w:after="0"/>
        <w:rPr>
          <w:sz w:val="20"/>
          <w:szCs w:val="20"/>
          <w:color w:val="auto"/>
        </w:rPr>
      </w:pPr>
      <w:r>
        <w:rPr>
          <w:rFonts w:ascii="Courier New" w:cs="Courier New" w:eastAsia="Courier New" w:hAnsi="Courier New"/>
          <w:sz w:val="16"/>
          <w:szCs w:val="16"/>
          <w:color w:val="auto"/>
        </w:rPr>
        <w:t>for the same period</w:t>
      </w:r>
    </w:p>
    <w:p>
      <w:pPr>
        <w:jc w:val="center"/>
        <w:ind w:right="8219"/>
        <w:spacing w:after="0"/>
        <w:rPr>
          <w:sz w:val="20"/>
          <w:szCs w:val="20"/>
          <w:color w:val="auto"/>
        </w:rPr>
      </w:pPr>
      <w:r>
        <w:rPr>
          <w:rFonts w:ascii="Courier New" w:cs="Courier New" w:eastAsia="Courier New" w:hAnsi="Courier New"/>
          <w:sz w:val="16"/>
          <w:szCs w:val="16"/>
          <w:color w:val="auto"/>
        </w:rPr>
        <w:t>in 2000. Contract</w:t>
      </w:r>
    </w:p>
    <w:p>
      <w:pPr>
        <w:jc w:val="center"/>
        <w:ind w:right="8219"/>
        <w:spacing w:after="0" w:line="237" w:lineRule="auto"/>
        <w:rPr>
          <w:sz w:val="20"/>
          <w:szCs w:val="20"/>
          <w:color w:val="auto"/>
        </w:rPr>
      </w:pPr>
      <w:r>
        <w:rPr>
          <w:rFonts w:ascii="Courier New" w:cs="Courier New" w:eastAsia="Courier New" w:hAnsi="Courier New"/>
          <w:sz w:val="16"/>
          <w:szCs w:val="16"/>
          <w:color w:val="auto"/>
        </w:rPr>
        <w:t>manufacturing</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expenses decreased to</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$4.1 million in the</w:t>
      </w:r>
    </w:p>
    <w:p>
      <w:pPr>
        <w:jc w:val="center"/>
        <w:ind w:right="8219"/>
        <w:spacing w:after="0"/>
        <w:rPr>
          <w:sz w:val="20"/>
          <w:szCs w:val="20"/>
          <w:color w:val="auto"/>
        </w:rPr>
      </w:pPr>
      <w:r>
        <w:rPr>
          <w:rFonts w:ascii="Courier New" w:cs="Courier New" w:eastAsia="Courier New" w:hAnsi="Courier New"/>
          <w:sz w:val="16"/>
          <w:szCs w:val="16"/>
          <w:color w:val="auto"/>
        </w:rPr>
        <w:t>first half of 2001</w:t>
      </w:r>
    </w:p>
    <w:p>
      <w:pPr>
        <w:spacing w:after="0" w:line="3"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from $4.3 million for</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the same period in</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2000 due, in part, to</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higher costs in the</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first quarter of 2000</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associated with</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initiating commercial</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production at our</w:t>
      </w:r>
    </w:p>
    <w:p>
      <w:pPr>
        <w:jc w:val="center"/>
        <w:ind w:right="8219"/>
        <w:spacing w:after="0"/>
        <w:rPr>
          <w:sz w:val="20"/>
          <w:szCs w:val="20"/>
          <w:color w:val="auto"/>
        </w:rPr>
      </w:pPr>
      <w:r>
        <w:rPr>
          <w:rFonts w:ascii="Courier New" w:cs="Courier New" w:eastAsia="Courier New" w:hAnsi="Courier New"/>
          <w:sz w:val="16"/>
          <w:szCs w:val="16"/>
          <w:color w:val="auto"/>
        </w:rPr>
        <w:t>Rensselaer, New York</w:t>
      </w:r>
    </w:p>
    <w:p>
      <w:pPr>
        <w:jc w:val="center"/>
        <w:ind w:right="8219"/>
        <w:spacing w:after="0" w:line="237" w:lineRule="auto"/>
        <w:rPr>
          <w:sz w:val="20"/>
          <w:szCs w:val="20"/>
          <w:color w:val="auto"/>
        </w:rPr>
      </w:pPr>
      <w:r>
        <w:rPr>
          <w:rFonts w:ascii="Courier New" w:cs="Courier New" w:eastAsia="Courier New" w:hAnsi="Courier New"/>
          <w:sz w:val="16"/>
          <w:szCs w:val="16"/>
          <w:color w:val="auto"/>
        </w:rPr>
        <w:t>facility of both</w:t>
      </w:r>
    </w:p>
    <w:p>
      <w:pPr>
        <w:jc w:val="center"/>
        <w:ind w:right="8219"/>
        <w:spacing w:after="0"/>
        <w:rPr>
          <w:sz w:val="20"/>
          <w:szCs w:val="20"/>
          <w:color w:val="auto"/>
        </w:rPr>
      </w:pPr>
      <w:r>
        <w:rPr>
          <w:rFonts w:ascii="Courier New" w:cs="Courier New" w:eastAsia="Courier New" w:hAnsi="Courier New"/>
          <w:sz w:val="16"/>
          <w:szCs w:val="16"/>
          <w:color w:val="auto"/>
        </w:rPr>
        <w:t>vaccine intermediate</w:t>
      </w:r>
    </w:p>
    <w:p>
      <w:pPr>
        <w:jc w:val="center"/>
        <w:ind w:right="8219"/>
        <w:spacing w:after="0" w:line="238" w:lineRule="auto"/>
        <w:rPr>
          <w:sz w:val="20"/>
          <w:szCs w:val="20"/>
          <w:color w:val="auto"/>
        </w:rPr>
      </w:pPr>
      <w:r>
        <w:rPr>
          <w:rFonts w:ascii="Courier New" w:cs="Courier New" w:eastAsia="Courier New" w:hAnsi="Courier New"/>
          <w:sz w:val="16"/>
          <w:szCs w:val="16"/>
          <w:color w:val="auto"/>
        </w:rPr>
        <w:t>for Merck and BDNF</w:t>
      </w:r>
    </w:p>
    <w:p>
      <w:pPr>
        <w:jc w:val="center"/>
        <w:ind w:right="8219"/>
        <w:spacing w:after="0"/>
        <w:rPr>
          <w:sz w:val="20"/>
          <w:szCs w:val="20"/>
          <w:color w:val="auto"/>
        </w:rPr>
      </w:pPr>
      <w:r>
        <w:rPr>
          <w:rFonts w:ascii="Courier New" w:cs="Courier New" w:eastAsia="Courier New" w:hAnsi="Courier New"/>
          <w:sz w:val="16"/>
          <w:szCs w:val="16"/>
          <w:color w:val="auto"/>
        </w:rPr>
        <w:t>for clinical use by</w:t>
      </w:r>
    </w:p>
    <w:p>
      <w:pPr>
        <w:jc w:val="center"/>
        <w:ind w:right="8219"/>
        <w:spacing w:after="0" w:line="238" w:lineRule="auto"/>
        <w:rPr>
          <w:sz w:val="20"/>
          <w:szCs w:val="20"/>
          <w:color w:val="auto"/>
        </w:rPr>
      </w:pPr>
      <w:r>
        <w:rPr>
          <w:rFonts w:ascii="Courier New" w:cs="Courier New" w:eastAsia="Courier New" w:hAnsi="Courier New"/>
          <w:sz w:val="16"/>
          <w:szCs w:val="16"/>
          <w:color w:val="auto"/>
        </w:rPr>
        <w:t>Sumitomo</w:t>
      </w:r>
    </w:p>
    <w:p>
      <w:pPr>
        <w:jc w:val="center"/>
        <w:ind w:right="8219"/>
        <w:spacing w:after="0"/>
        <w:rPr>
          <w:sz w:val="20"/>
          <w:szCs w:val="20"/>
          <w:color w:val="auto"/>
        </w:rPr>
      </w:pPr>
      <w:r>
        <w:rPr>
          <w:rFonts w:ascii="Courier New" w:cs="Courier New" w:eastAsia="Courier New" w:hAnsi="Courier New"/>
          <w:sz w:val="16"/>
          <w:szCs w:val="16"/>
          <w:color w:val="auto"/>
        </w:rPr>
        <w:t>Pharmaceuticals. We</w:t>
      </w:r>
    </w:p>
    <w:p>
      <w:pPr>
        <w:jc w:val="center"/>
        <w:ind w:right="8219"/>
        <w:spacing w:after="0" w:line="237" w:lineRule="auto"/>
        <w:rPr>
          <w:sz w:val="20"/>
          <w:szCs w:val="20"/>
          <w:color w:val="auto"/>
        </w:rPr>
      </w:pPr>
      <w:r>
        <w:rPr>
          <w:rFonts w:ascii="Courier New" w:cs="Courier New" w:eastAsia="Courier New" w:hAnsi="Courier New"/>
          <w:sz w:val="16"/>
          <w:szCs w:val="16"/>
          <w:color w:val="auto"/>
        </w:rPr>
        <w:t>stopped producing</w:t>
      </w:r>
    </w:p>
    <w:p>
      <w:pPr>
        <w:jc w:val="center"/>
        <w:ind w:right="8219"/>
        <w:spacing w:after="0"/>
        <w:rPr>
          <w:sz w:val="20"/>
          <w:szCs w:val="20"/>
          <w:color w:val="auto"/>
        </w:rPr>
      </w:pPr>
      <w:r>
        <w:rPr>
          <w:rFonts w:ascii="Courier New" w:cs="Courier New" w:eastAsia="Courier New" w:hAnsi="Courier New"/>
          <w:sz w:val="16"/>
          <w:szCs w:val="16"/>
          <w:color w:val="auto"/>
        </w:rPr>
        <w:t>clinical supplies of</w:t>
      </w:r>
    </w:p>
    <w:p>
      <w:pPr>
        <w:jc w:val="center"/>
        <w:ind w:right="8219"/>
        <w:spacing w:after="0" w:line="238" w:lineRule="auto"/>
        <w:rPr>
          <w:sz w:val="20"/>
          <w:szCs w:val="20"/>
          <w:color w:val="auto"/>
        </w:rPr>
      </w:pPr>
      <w:r>
        <w:rPr>
          <w:rFonts w:ascii="Courier New" w:cs="Courier New" w:eastAsia="Courier New" w:hAnsi="Courier New"/>
          <w:sz w:val="16"/>
          <w:szCs w:val="16"/>
          <w:color w:val="auto"/>
        </w:rPr>
        <w:t>BDNF for Sumitomo</w:t>
      </w:r>
    </w:p>
    <w:p>
      <w:pPr>
        <w:jc w:val="center"/>
        <w:ind w:right="8219"/>
        <w:spacing w:after="0"/>
        <w:rPr>
          <w:sz w:val="20"/>
          <w:szCs w:val="20"/>
          <w:color w:val="auto"/>
        </w:rPr>
      </w:pPr>
      <w:r>
        <w:rPr>
          <w:rFonts w:ascii="Courier New" w:cs="Courier New" w:eastAsia="Courier New" w:hAnsi="Courier New"/>
          <w:sz w:val="16"/>
          <w:szCs w:val="16"/>
          <w:color w:val="auto"/>
        </w:rPr>
        <w:t>Pharmaceuticals at</w:t>
      </w:r>
    </w:p>
    <w:p>
      <w:pPr>
        <w:jc w:val="center"/>
        <w:ind w:right="8219"/>
        <w:spacing w:after="0" w:line="238" w:lineRule="auto"/>
        <w:rPr>
          <w:sz w:val="20"/>
          <w:szCs w:val="20"/>
          <w:color w:val="auto"/>
        </w:rPr>
      </w:pPr>
      <w:r>
        <w:rPr>
          <w:rFonts w:ascii="Courier New" w:cs="Courier New" w:eastAsia="Courier New" w:hAnsi="Courier New"/>
          <w:sz w:val="16"/>
          <w:szCs w:val="16"/>
          <w:color w:val="auto"/>
        </w:rPr>
        <w:t>the end of 2000.</w:t>
      </w:r>
    </w:p>
    <w:p>
      <w:pPr>
        <w:jc w:val="center"/>
        <w:ind w:right="8219"/>
        <w:spacing w:after="0"/>
        <w:rPr>
          <w:sz w:val="20"/>
          <w:szCs w:val="20"/>
          <w:color w:val="auto"/>
        </w:rPr>
      </w:pPr>
      <w:r>
        <w:rPr>
          <w:rFonts w:ascii="Courier New" w:cs="Courier New" w:eastAsia="Courier New" w:hAnsi="Courier New"/>
          <w:sz w:val="16"/>
          <w:szCs w:val="16"/>
          <w:color w:val="auto"/>
        </w:rPr>
        <w:t>General and</w:t>
      </w:r>
    </w:p>
    <w:p>
      <w:pPr>
        <w:jc w:val="center"/>
        <w:ind w:right="8219"/>
        <w:spacing w:after="0" w:line="237" w:lineRule="auto"/>
        <w:rPr>
          <w:sz w:val="20"/>
          <w:szCs w:val="20"/>
          <w:color w:val="auto"/>
        </w:rPr>
      </w:pPr>
      <w:r>
        <w:rPr>
          <w:rFonts w:ascii="Courier New" w:cs="Courier New" w:eastAsia="Courier New" w:hAnsi="Courier New"/>
          <w:sz w:val="16"/>
          <w:szCs w:val="16"/>
          <w:color w:val="auto"/>
        </w:rPr>
        <w:t>administrative</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expenses increased to</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$4.4 million in the</w:t>
      </w:r>
    </w:p>
    <w:p>
      <w:pPr>
        <w:jc w:val="center"/>
        <w:ind w:right="8219"/>
        <w:spacing w:after="0"/>
        <w:rPr>
          <w:sz w:val="20"/>
          <w:szCs w:val="20"/>
          <w:color w:val="auto"/>
        </w:rPr>
      </w:pPr>
      <w:r>
        <w:rPr>
          <w:rFonts w:ascii="Courier New" w:cs="Courier New" w:eastAsia="Courier New" w:hAnsi="Courier New"/>
          <w:sz w:val="16"/>
          <w:szCs w:val="16"/>
          <w:color w:val="auto"/>
        </w:rPr>
        <w:t>first six months of</w:t>
      </w:r>
    </w:p>
    <w:p>
      <w:pPr>
        <w:jc w:val="center"/>
        <w:ind w:right="8219"/>
        <w:spacing w:after="0" w:line="237" w:lineRule="auto"/>
        <w:rPr>
          <w:sz w:val="20"/>
          <w:szCs w:val="20"/>
          <w:color w:val="auto"/>
        </w:rPr>
      </w:pPr>
      <w:r>
        <w:rPr>
          <w:rFonts w:ascii="Courier New" w:cs="Courier New" w:eastAsia="Courier New" w:hAnsi="Courier New"/>
          <w:sz w:val="16"/>
          <w:szCs w:val="16"/>
          <w:color w:val="auto"/>
        </w:rPr>
        <w:t>2001 from $3.5</w:t>
      </w:r>
    </w:p>
    <w:p>
      <w:pPr>
        <w:jc w:val="center"/>
        <w:ind w:right="8219"/>
        <w:spacing w:after="0"/>
        <w:rPr>
          <w:sz w:val="20"/>
          <w:szCs w:val="20"/>
          <w:color w:val="auto"/>
        </w:rPr>
      </w:pPr>
      <w:r>
        <w:rPr>
          <w:rFonts w:ascii="Courier New" w:cs="Courier New" w:eastAsia="Courier New" w:hAnsi="Courier New"/>
          <w:sz w:val="16"/>
          <w:szCs w:val="16"/>
          <w:color w:val="auto"/>
        </w:rPr>
        <w:t>million for the same</w:t>
      </w:r>
    </w:p>
    <w:p>
      <w:pPr>
        <w:jc w:val="center"/>
        <w:ind w:right="8219"/>
        <w:spacing w:after="0" w:line="238" w:lineRule="auto"/>
        <w:rPr>
          <w:sz w:val="20"/>
          <w:szCs w:val="20"/>
          <w:color w:val="auto"/>
        </w:rPr>
      </w:pPr>
      <w:r>
        <w:rPr>
          <w:rFonts w:ascii="Courier New" w:cs="Courier New" w:eastAsia="Courier New" w:hAnsi="Courier New"/>
          <w:sz w:val="16"/>
          <w:szCs w:val="16"/>
          <w:color w:val="auto"/>
        </w:rPr>
        <w:t>period of 2000, due</w:t>
      </w:r>
    </w:p>
    <w:p>
      <w:pPr>
        <w:jc w:val="center"/>
        <w:ind w:right="8219"/>
        <w:spacing w:after="0"/>
        <w:rPr>
          <w:sz w:val="20"/>
          <w:szCs w:val="20"/>
          <w:color w:val="auto"/>
        </w:rPr>
      </w:pPr>
      <w:r>
        <w:rPr>
          <w:rFonts w:ascii="Courier New" w:cs="Courier New" w:eastAsia="Courier New" w:hAnsi="Courier New"/>
          <w:sz w:val="16"/>
          <w:szCs w:val="16"/>
          <w:color w:val="auto"/>
        </w:rPr>
        <w:t>primarily to higher</w:t>
      </w:r>
    </w:p>
    <w:p>
      <w:pPr>
        <w:jc w:val="center"/>
        <w:ind w:right="8219"/>
        <w:spacing w:after="0" w:line="238" w:lineRule="auto"/>
        <w:rPr>
          <w:sz w:val="20"/>
          <w:szCs w:val="20"/>
          <w:color w:val="auto"/>
        </w:rPr>
      </w:pPr>
      <w:r>
        <w:rPr>
          <w:rFonts w:ascii="Courier New" w:cs="Courier New" w:eastAsia="Courier New" w:hAnsi="Courier New"/>
          <w:sz w:val="16"/>
          <w:szCs w:val="16"/>
          <w:color w:val="auto"/>
        </w:rPr>
        <w:t>administrative</w:t>
      </w:r>
    </w:p>
    <w:p>
      <w:pPr>
        <w:jc w:val="center"/>
        <w:ind w:right="8219"/>
        <w:spacing w:after="0"/>
        <w:rPr>
          <w:sz w:val="20"/>
          <w:szCs w:val="20"/>
          <w:color w:val="auto"/>
        </w:rPr>
      </w:pPr>
      <w:r>
        <w:rPr>
          <w:rFonts w:ascii="Courier New" w:cs="Courier New" w:eastAsia="Courier New" w:hAnsi="Courier New"/>
          <w:sz w:val="16"/>
          <w:szCs w:val="16"/>
          <w:color w:val="auto"/>
        </w:rPr>
        <w:t>staffing and related</w:t>
      </w:r>
    </w:p>
    <w:p>
      <w:pPr>
        <w:jc w:val="center"/>
        <w:ind w:right="8219"/>
        <w:spacing w:after="0" w:line="237" w:lineRule="auto"/>
        <w:rPr>
          <w:sz w:val="20"/>
          <w:szCs w:val="20"/>
          <w:color w:val="auto"/>
        </w:rPr>
      </w:pPr>
      <w:r>
        <w:rPr>
          <w:rFonts w:ascii="Courier New" w:cs="Courier New" w:eastAsia="Courier New" w:hAnsi="Courier New"/>
          <w:sz w:val="16"/>
          <w:szCs w:val="16"/>
          <w:color w:val="auto"/>
        </w:rPr>
        <w:t>occupancy costs.</w:t>
      </w:r>
    </w:p>
    <w:p>
      <w:pPr>
        <w:jc w:val="center"/>
        <w:ind w:right="8219"/>
        <w:spacing w:after="0"/>
        <w:rPr>
          <w:sz w:val="20"/>
          <w:szCs w:val="20"/>
          <w:color w:val="auto"/>
        </w:rPr>
      </w:pPr>
      <w:r>
        <w:rPr>
          <w:rFonts w:ascii="Courier New" w:cs="Courier New" w:eastAsia="Courier New" w:hAnsi="Courier New"/>
          <w:sz w:val="16"/>
          <w:szCs w:val="16"/>
          <w:color w:val="auto"/>
        </w:rPr>
        <w:t>Investment income</w:t>
      </w:r>
    </w:p>
    <w:p>
      <w:pPr>
        <w:jc w:val="center"/>
        <w:ind w:right="8219"/>
        <w:spacing w:after="0" w:line="238" w:lineRule="auto"/>
        <w:rPr>
          <w:sz w:val="20"/>
          <w:szCs w:val="20"/>
          <w:color w:val="auto"/>
        </w:rPr>
      </w:pPr>
      <w:r>
        <w:rPr>
          <w:rFonts w:ascii="Courier New" w:cs="Courier New" w:eastAsia="Courier New" w:hAnsi="Courier New"/>
          <w:sz w:val="16"/>
          <w:szCs w:val="16"/>
          <w:color w:val="auto"/>
        </w:rPr>
        <w:t>increased to $6.3</w:t>
      </w:r>
    </w:p>
    <w:p>
      <w:pPr>
        <w:jc w:val="center"/>
        <w:ind w:right="8219"/>
        <w:spacing w:after="0"/>
        <w:rPr>
          <w:sz w:val="20"/>
          <w:szCs w:val="20"/>
          <w:color w:val="auto"/>
        </w:rPr>
      </w:pPr>
      <w:r>
        <w:rPr>
          <w:rFonts w:ascii="Courier New" w:cs="Courier New" w:eastAsia="Courier New" w:hAnsi="Courier New"/>
          <w:sz w:val="16"/>
          <w:szCs w:val="16"/>
          <w:color w:val="auto"/>
        </w:rPr>
        <w:t>million for the six</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months ended June 30,</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2001 from $3.4</w:t>
      </w:r>
    </w:p>
    <w:p>
      <w:pPr>
        <w:jc w:val="center"/>
        <w:ind w:right="8219"/>
        <w:spacing w:after="0"/>
        <w:rPr>
          <w:sz w:val="20"/>
          <w:szCs w:val="20"/>
          <w:color w:val="auto"/>
        </w:rPr>
      </w:pPr>
      <w:r>
        <w:rPr>
          <w:rFonts w:ascii="Courier New" w:cs="Courier New" w:eastAsia="Courier New" w:hAnsi="Courier New"/>
          <w:sz w:val="16"/>
          <w:szCs w:val="16"/>
          <w:color w:val="auto"/>
        </w:rPr>
        <w:t>million for the same</w:t>
      </w:r>
    </w:p>
    <w:p>
      <w:pPr>
        <w:spacing w:after="0" w:line="3"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period in 2000 due to</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interest earned on</w:t>
      </w:r>
    </w:p>
    <w:p>
      <w:pPr>
        <w:jc w:val="center"/>
        <w:ind w:right="8219"/>
        <w:spacing w:after="0"/>
        <w:rPr>
          <w:sz w:val="20"/>
          <w:szCs w:val="20"/>
          <w:color w:val="auto"/>
        </w:rPr>
      </w:pPr>
      <w:r>
        <w:rPr>
          <w:rFonts w:ascii="Courier New" w:cs="Courier New" w:eastAsia="Courier New" w:hAnsi="Courier New"/>
          <w:sz w:val="16"/>
          <w:szCs w:val="16"/>
          <w:color w:val="auto"/>
        </w:rPr>
        <w:t>the proceeds of our</w:t>
      </w:r>
    </w:p>
    <w:p>
      <w:pPr>
        <w:jc w:val="center"/>
        <w:ind w:right="8219"/>
        <w:spacing w:after="0" w:line="237" w:lineRule="auto"/>
        <w:rPr>
          <w:sz w:val="20"/>
          <w:szCs w:val="20"/>
          <w:color w:val="auto"/>
        </w:rPr>
      </w:pPr>
      <w:r>
        <w:rPr>
          <w:rFonts w:ascii="Courier New" w:cs="Courier New" w:eastAsia="Courier New" w:hAnsi="Courier New"/>
          <w:sz w:val="16"/>
          <w:szCs w:val="16"/>
          <w:color w:val="auto"/>
        </w:rPr>
        <w:t>public offerings in</w:t>
      </w:r>
    </w:p>
    <w:p>
      <w:pPr>
        <w:jc w:val="center"/>
        <w:ind w:right="8219"/>
        <w:spacing w:after="0"/>
        <w:rPr>
          <w:sz w:val="20"/>
          <w:szCs w:val="20"/>
          <w:color w:val="auto"/>
        </w:rPr>
      </w:pPr>
      <w:r>
        <w:rPr>
          <w:rFonts w:ascii="Courier New" w:cs="Courier New" w:eastAsia="Courier New" w:hAnsi="Courier New"/>
          <w:sz w:val="16"/>
          <w:szCs w:val="16"/>
          <w:color w:val="auto"/>
        </w:rPr>
        <w:t>March 2001 and April</w:t>
      </w:r>
    </w:p>
    <w:p>
      <w:pPr>
        <w:jc w:val="center"/>
        <w:ind w:right="8219"/>
        <w:spacing w:after="0" w:line="238" w:lineRule="auto"/>
        <w:rPr>
          <w:sz w:val="20"/>
          <w:szCs w:val="20"/>
          <w:color w:val="auto"/>
        </w:rPr>
      </w:pPr>
      <w:r>
        <w:rPr>
          <w:rFonts w:ascii="Courier New" w:cs="Courier New" w:eastAsia="Courier New" w:hAnsi="Courier New"/>
          <w:sz w:val="16"/>
          <w:szCs w:val="16"/>
          <w:color w:val="auto"/>
        </w:rPr>
        <w:t>2000 and our sale of</w:t>
      </w:r>
    </w:p>
    <w:p>
      <w:pPr>
        <w:jc w:val="center"/>
        <w:ind w:right="8219"/>
        <w:spacing w:after="0"/>
        <w:rPr>
          <w:sz w:val="20"/>
          <w:szCs w:val="20"/>
          <w:color w:val="auto"/>
        </w:rPr>
      </w:pPr>
      <w:r>
        <w:rPr>
          <w:rFonts w:ascii="Courier New" w:cs="Courier New" w:eastAsia="Courier New" w:hAnsi="Courier New"/>
          <w:sz w:val="16"/>
          <w:szCs w:val="16"/>
          <w:color w:val="auto"/>
        </w:rPr>
        <w:t>Common Stock to</w:t>
      </w:r>
    </w:p>
    <w:p>
      <w:pPr>
        <w:jc w:val="center"/>
        <w:ind w:right="8219"/>
        <w:spacing w:after="0" w:line="238" w:lineRule="auto"/>
        <w:rPr>
          <w:sz w:val="20"/>
          <w:szCs w:val="20"/>
          <w:color w:val="auto"/>
        </w:rPr>
      </w:pPr>
      <w:r>
        <w:rPr>
          <w:rFonts w:ascii="Courier New" w:cs="Courier New" w:eastAsia="Courier New" w:hAnsi="Courier New"/>
          <w:sz w:val="16"/>
          <w:szCs w:val="16"/>
          <w:color w:val="auto"/>
        </w:rPr>
        <w:t>Procter &amp; Gamble in</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August 2000. The loss</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in Amgen-Regeneron</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Partners decreased to</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$1.3 million for the</w:t>
      </w:r>
    </w:p>
    <w:p>
      <w:pPr>
        <w:jc w:val="center"/>
        <w:ind w:right="8219"/>
        <w:spacing w:after="0"/>
        <w:rPr>
          <w:sz w:val="20"/>
          <w:szCs w:val="20"/>
          <w:color w:val="auto"/>
        </w:rPr>
      </w:pPr>
      <w:r>
        <w:rPr>
          <w:rFonts w:ascii="Courier New" w:cs="Courier New" w:eastAsia="Courier New" w:hAnsi="Courier New"/>
          <w:sz w:val="16"/>
          <w:szCs w:val="16"/>
          <w:color w:val="auto"/>
        </w:rPr>
        <w:t>first half of 2001</w:t>
      </w:r>
    </w:p>
    <w:p>
      <w:pPr>
        <w:spacing w:after="0" w:line="3"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from $2.4 million for</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the same period in</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2000 due primarily to</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the cessation of</w:t>
      </w:r>
    </w:p>
    <w:p>
      <w:pPr>
        <w:jc w:val="center"/>
        <w:ind w:right="8219"/>
        <w:spacing w:after="0"/>
        <w:rPr>
          <w:sz w:val="20"/>
          <w:szCs w:val="20"/>
          <w:color w:val="auto"/>
        </w:rPr>
      </w:pPr>
      <w:r>
        <w:rPr>
          <w:rFonts w:ascii="Courier New" w:cs="Courier New" w:eastAsia="Courier New" w:hAnsi="Courier New"/>
          <w:sz w:val="16"/>
          <w:szCs w:val="16"/>
          <w:color w:val="auto"/>
        </w:rPr>
        <w:t>clinical trial</w:t>
      </w:r>
    </w:p>
    <w:p>
      <w:pPr>
        <w:jc w:val="center"/>
        <w:ind w:right="8219"/>
        <w:spacing w:after="0" w:line="237" w:lineRule="auto"/>
        <w:rPr>
          <w:sz w:val="20"/>
          <w:szCs w:val="20"/>
          <w:color w:val="auto"/>
        </w:rPr>
      </w:pPr>
      <w:r>
        <w:rPr>
          <w:rFonts w:ascii="Courier New" w:cs="Courier New" w:eastAsia="Courier New" w:hAnsi="Courier New"/>
          <w:sz w:val="16"/>
          <w:szCs w:val="16"/>
          <w:color w:val="auto"/>
        </w:rPr>
        <w:t>activity on BDNF in</w:t>
      </w:r>
    </w:p>
    <w:p>
      <w:pPr>
        <w:jc w:val="center"/>
        <w:ind w:right="8219"/>
        <w:spacing w:after="0"/>
        <w:rPr>
          <w:sz w:val="20"/>
          <w:szCs w:val="20"/>
          <w:color w:val="auto"/>
        </w:rPr>
      </w:pPr>
      <w:r>
        <w:rPr>
          <w:rFonts w:ascii="Courier New" w:cs="Courier New" w:eastAsia="Courier New" w:hAnsi="Courier New"/>
          <w:sz w:val="16"/>
          <w:szCs w:val="16"/>
          <w:color w:val="auto"/>
        </w:rPr>
        <w:t>January 2001. During</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the fourth quarter of</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2000, we changed our</w:t>
      </w:r>
    </w:p>
    <w:p>
      <w:pPr>
        <w:jc w:val="center"/>
        <w:ind w:right="8219"/>
        <w:spacing w:after="0"/>
        <w:rPr>
          <w:sz w:val="20"/>
          <w:szCs w:val="20"/>
          <w:color w:val="auto"/>
        </w:rPr>
      </w:pPr>
      <w:r>
        <w:rPr>
          <w:rFonts w:ascii="Courier New" w:cs="Courier New" w:eastAsia="Courier New" w:hAnsi="Courier New"/>
          <w:sz w:val="16"/>
          <w:szCs w:val="16"/>
          <w:color w:val="auto"/>
        </w:rPr>
        <w:t>method of accounting</w:t>
      </w:r>
    </w:p>
    <w:p>
      <w:pPr>
        <w:jc w:val="center"/>
        <w:ind w:right="8219"/>
        <w:spacing w:after="0" w:line="237" w:lineRule="auto"/>
        <w:rPr>
          <w:sz w:val="20"/>
          <w:szCs w:val="20"/>
          <w:color w:val="auto"/>
        </w:rPr>
      </w:pPr>
      <w:r>
        <w:rPr>
          <w:rFonts w:ascii="Courier New" w:cs="Courier New" w:eastAsia="Courier New" w:hAnsi="Courier New"/>
          <w:sz w:val="16"/>
          <w:szCs w:val="16"/>
          <w:color w:val="auto"/>
        </w:rPr>
        <w:t>for revenue</w:t>
      </w:r>
    </w:p>
    <w:p>
      <w:pPr>
        <w:jc w:val="center"/>
        <w:ind w:right="8219"/>
        <w:spacing w:after="0"/>
        <w:rPr>
          <w:sz w:val="20"/>
          <w:szCs w:val="20"/>
          <w:color w:val="auto"/>
        </w:rPr>
      </w:pPr>
      <w:r>
        <w:rPr>
          <w:rFonts w:ascii="Courier New" w:cs="Courier New" w:eastAsia="Courier New" w:hAnsi="Courier New"/>
          <w:sz w:val="16"/>
          <w:szCs w:val="16"/>
          <w:color w:val="auto"/>
        </w:rPr>
        <w:t>recognition to</w:t>
      </w:r>
    </w:p>
    <w:p>
      <w:pPr>
        <w:jc w:val="center"/>
        <w:ind w:right="8219"/>
        <w:spacing w:after="0" w:line="238" w:lineRule="auto"/>
        <w:rPr>
          <w:sz w:val="20"/>
          <w:szCs w:val="20"/>
          <w:color w:val="auto"/>
        </w:rPr>
      </w:pPr>
      <w:r>
        <w:rPr>
          <w:rFonts w:ascii="Courier New" w:cs="Courier New" w:eastAsia="Courier New" w:hAnsi="Courier New"/>
          <w:sz w:val="16"/>
          <w:szCs w:val="16"/>
          <w:color w:val="auto"/>
        </w:rPr>
        <w:t>conform with the</w:t>
      </w:r>
    </w:p>
    <w:p>
      <w:pPr>
        <w:jc w:val="center"/>
        <w:ind w:right="8219"/>
        <w:spacing w:after="0"/>
        <w:rPr>
          <w:sz w:val="20"/>
          <w:szCs w:val="20"/>
          <w:color w:val="auto"/>
        </w:rPr>
      </w:pPr>
      <w:r>
        <w:rPr>
          <w:rFonts w:ascii="Courier New" w:cs="Courier New" w:eastAsia="Courier New" w:hAnsi="Courier New"/>
          <w:sz w:val="16"/>
          <w:szCs w:val="16"/>
          <w:color w:val="auto"/>
        </w:rPr>
        <w:t>guidance provided by</w:t>
      </w:r>
    </w:p>
    <w:p>
      <w:pPr>
        <w:jc w:val="center"/>
        <w:ind w:right="8219"/>
        <w:spacing w:after="0" w:line="238" w:lineRule="auto"/>
        <w:rPr>
          <w:sz w:val="20"/>
          <w:szCs w:val="20"/>
          <w:color w:val="auto"/>
        </w:rPr>
      </w:pPr>
      <w:r>
        <w:rPr>
          <w:rFonts w:ascii="Courier New" w:cs="Courier New" w:eastAsia="Courier New" w:hAnsi="Courier New"/>
          <w:sz w:val="16"/>
          <w:szCs w:val="16"/>
          <w:color w:val="auto"/>
        </w:rPr>
        <w:t>Staff Accounting</w:t>
      </w:r>
    </w:p>
    <w:p>
      <w:pPr>
        <w:jc w:val="center"/>
        <w:ind w:right="8219"/>
        <w:spacing w:after="0"/>
        <w:rPr>
          <w:sz w:val="20"/>
          <w:szCs w:val="20"/>
          <w:color w:val="auto"/>
        </w:rPr>
      </w:pPr>
      <w:r>
        <w:rPr>
          <w:rFonts w:ascii="Courier New" w:cs="Courier New" w:eastAsia="Courier New" w:hAnsi="Courier New"/>
          <w:sz w:val="16"/>
          <w:szCs w:val="16"/>
          <w:color w:val="auto"/>
        </w:rPr>
        <w:t>Bulletin No. 101,</w:t>
      </w:r>
    </w:p>
    <w:p>
      <w:pPr>
        <w:jc w:val="center"/>
        <w:ind w:right="8219"/>
        <w:spacing w:after="0" w:line="237" w:lineRule="auto"/>
        <w:rPr>
          <w:sz w:val="20"/>
          <w:szCs w:val="20"/>
          <w:color w:val="auto"/>
        </w:rPr>
      </w:pPr>
      <w:r>
        <w:rPr>
          <w:rFonts w:ascii="Courier New" w:cs="Courier New" w:eastAsia="Courier New" w:hAnsi="Courier New"/>
          <w:sz w:val="16"/>
          <w:szCs w:val="16"/>
          <w:color w:val="auto"/>
        </w:rPr>
        <w:t>Revenue Recognition</w:t>
      </w:r>
    </w:p>
    <w:p>
      <w:pPr>
        <w:jc w:val="center"/>
        <w:ind w:right="8219"/>
        <w:spacing w:after="0"/>
        <w:rPr>
          <w:sz w:val="20"/>
          <w:szCs w:val="20"/>
          <w:color w:val="auto"/>
        </w:rPr>
      </w:pPr>
      <w:r>
        <w:rPr>
          <w:rFonts w:ascii="Courier New" w:cs="Courier New" w:eastAsia="Courier New" w:hAnsi="Courier New"/>
          <w:sz w:val="16"/>
          <w:szCs w:val="16"/>
          <w:color w:val="auto"/>
        </w:rPr>
        <w:t>in Financial</w:t>
      </w:r>
    </w:p>
    <w:p>
      <w:pPr>
        <w:jc w:val="center"/>
        <w:ind w:right="8219"/>
        <w:spacing w:after="0" w:line="238" w:lineRule="auto"/>
        <w:rPr>
          <w:sz w:val="20"/>
          <w:szCs w:val="20"/>
          <w:color w:val="auto"/>
        </w:rPr>
      </w:pPr>
      <w:r>
        <w:rPr>
          <w:rFonts w:ascii="Courier New" w:cs="Courier New" w:eastAsia="Courier New" w:hAnsi="Courier New"/>
          <w:sz w:val="16"/>
          <w:szCs w:val="16"/>
          <w:color w:val="auto"/>
        </w:rPr>
        <w:t>Statements, (SAB</w:t>
      </w:r>
    </w:p>
    <w:p>
      <w:pPr>
        <w:jc w:val="center"/>
        <w:ind w:right="8219"/>
        <w:spacing w:after="0"/>
        <w:rPr>
          <w:sz w:val="20"/>
          <w:szCs w:val="20"/>
          <w:color w:val="auto"/>
        </w:rPr>
      </w:pPr>
      <w:r>
        <w:rPr>
          <w:rFonts w:ascii="Courier New" w:cs="Courier New" w:eastAsia="Courier New" w:hAnsi="Courier New"/>
          <w:sz w:val="16"/>
          <w:szCs w:val="16"/>
          <w:color w:val="auto"/>
        </w:rPr>
        <w:t>101). The change in</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accounting method was</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effective January 1,</w:t>
      </w:r>
    </w:p>
    <w:p>
      <w:pPr>
        <w:jc w:val="center"/>
        <w:ind w:right="8219"/>
        <w:spacing w:after="0"/>
        <w:rPr>
          <w:sz w:val="20"/>
          <w:szCs w:val="20"/>
          <w:color w:val="auto"/>
        </w:rPr>
      </w:pPr>
      <w:r>
        <w:rPr>
          <w:rFonts w:ascii="Courier New" w:cs="Courier New" w:eastAsia="Courier New" w:hAnsi="Courier New"/>
          <w:sz w:val="16"/>
          <w:szCs w:val="16"/>
          <w:color w:val="auto"/>
        </w:rPr>
        <w:t>2000 and, as a</w:t>
      </w:r>
    </w:p>
    <w:p>
      <w:pPr>
        <w:jc w:val="center"/>
        <w:ind w:right="8219"/>
        <w:spacing w:after="0" w:line="237" w:lineRule="auto"/>
        <w:rPr>
          <w:sz w:val="20"/>
          <w:szCs w:val="20"/>
          <w:color w:val="auto"/>
        </w:rPr>
      </w:pPr>
      <w:r>
        <w:rPr>
          <w:rFonts w:ascii="Courier New" w:cs="Courier New" w:eastAsia="Courier New" w:hAnsi="Courier New"/>
          <w:sz w:val="16"/>
          <w:szCs w:val="16"/>
          <w:color w:val="auto"/>
        </w:rPr>
        <w:t>result, we restated</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the previously issued</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interim financial</w:t>
      </w:r>
    </w:p>
    <w:p>
      <w:pPr>
        <w:jc w:val="center"/>
        <w:ind w:right="8219"/>
        <w:spacing w:after="0"/>
        <w:rPr>
          <w:sz w:val="20"/>
          <w:szCs w:val="20"/>
          <w:color w:val="auto"/>
        </w:rPr>
      </w:pPr>
      <w:r>
        <w:rPr>
          <w:rFonts w:ascii="Courier New" w:cs="Courier New" w:eastAsia="Courier New" w:hAnsi="Courier New"/>
          <w:sz w:val="16"/>
          <w:szCs w:val="16"/>
          <w:color w:val="auto"/>
        </w:rPr>
        <w:t>statements for the</w:t>
      </w:r>
    </w:p>
    <w:p>
      <w:pPr>
        <w:spacing w:after="0" w:line="3"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six months ended June</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30, 2000 to reflect</w:t>
      </w:r>
    </w:p>
    <w:p>
      <w:pPr>
        <w:jc w:val="center"/>
        <w:ind w:right="8219"/>
        <w:spacing w:after="0"/>
        <w:rPr>
          <w:sz w:val="20"/>
          <w:szCs w:val="20"/>
          <w:color w:val="auto"/>
        </w:rPr>
      </w:pPr>
      <w:r>
        <w:rPr>
          <w:rFonts w:ascii="Courier New" w:cs="Courier New" w:eastAsia="Courier New" w:hAnsi="Courier New"/>
          <w:sz w:val="16"/>
          <w:szCs w:val="16"/>
          <w:color w:val="auto"/>
        </w:rPr>
        <w:t>the adoption of SAB</w:t>
      </w:r>
    </w:p>
    <w:p>
      <w:pPr>
        <w:jc w:val="center"/>
        <w:ind w:right="8219"/>
        <w:spacing w:after="0" w:line="237" w:lineRule="auto"/>
        <w:rPr>
          <w:sz w:val="20"/>
          <w:szCs w:val="20"/>
          <w:color w:val="auto"/>
        </w:rPr>
      </w:pPr>
      <w:r>
        <w:rPr>
          <w:rFonts w:ascii="Courier New" w:cs="Courier New" w:eastAsia="Courier New" w:hAnsi="Courier New"/>
          <w:sz w:val="16"/>
          <w:szCs w:val="16"/>
          <w:color w:val="auto"/>
        </w:rPr>
        <w:t>101 as if it had</w:t>
      </w:r>
    </w:p>
    <w:p>
      <w:pPr>
        <w:jc w:val="center"/>
        <w:ind w:right="8219"/>
        <w:spacing w:after="0"/>
        <w:rPr>
          <w:sz w:val="20"/>
          <w:szCs w:val="20"/>
          <w:color w:val="auto"/>
        </w:rPr>
      </w:pPr>
      <w:r>
        <w:rPr>
          <w:rFonts w:ascii="Courier New" w:cs="Courier New" w:eastAsia="Courier New" w:hAnsi="Courier New"/>
          <w:sz w:val="16"/>
          <w:szCs w:val="16"/>
          <w:color w:val="auto"/>
        </w:rPr>
        <w:t>occurred on January</w:t>
      </w:r>
    </w:p>
    <w:p>
      <w:pPr>
        <w:jc w:val="center"/>
        <w:ind w:right="8219"/>
        <w:spacing w:after="0" w:line="238" w:lineRule="auto"/>
        <w:rPr>
          <w:sz w:val="20"/>
          <w:szCs w:val="20"/>
          <w:color w:val="auto"/>
        </w:rPr>
      </w:pPr>
      <w:r>
        <w:rPr>
          <w:rFonts w:ascii="Courier New" w:cs="Courier New" w:eastAsia="Courier New" w:hAnsi="Courier New"/>
          <w:sz w:val="16"/>
          <w:szCs w:val="16"/>
          <w:color w:val="auto"/>
        </w:rPr>
        <w:t>1, 2000. The</w:t>
      </w:r>
    </w:p>
    <w:p>
      <w:pPr>
        <w:jc w:val="center"/>
        <w:ind w:right="8219"/>
        <w:spacing w:after="0"/>
        <w:rPr>
          <w:sz w:val="20"/>
          <w:szCs w:val="20"/>
          <w:color w:val="auto"/>
        </w:rPr>
      </w:pPr>
      <w:r>
        <w:rPr>
          <w:rFonts w:ascii="Courier New" w:cs="Courier New" w:eastAsia="Courier New" w:hAnsi="Courier New"/>
          <w:sz w:val="16"/>
          <w:szCs w:val="16"/>
          <w:color w:val="auto"/>
        </w:rPr>
        <w:t>cumulative effect of</w:t>
      </w:r>
    </w:p>
    <w:p>
      <w:pPr>
        <w:sectPr>
          <w:pgSz w:w="11900" w:h="16838" w:orient="portrait"/>
          <w:cols w:equalWidth="0" w:num="1">
            <w:col w:w="10179"/>
          </w:cols>
          <w:pgMar w:left="280" w:top="137" w:right="1440" w:bottom="0" w:gutter="0" w:footer="0" w:header="0"/>
        </w:sectPr>
      </w:pPr>
    </w:p>
    <w:bookmarkStart w:id="30" w:name="page31"/>
    <w:bookmarkEnd w:id="30"/>
    <w:p>
      <w:pPr>
        <w:jc w:val="center"/>
        <w:ind w:right="8259"/>
        <w:spacing w:after="0"/>
        <w:rPr>
          <w:sz w:val="20"/>
          <w:szCs w:val="20"/>
          <w:color w:val="auto"/>
        </w:rPr>
      </w:pPr>
      <w:r>
        <w:rPr>
          <w:rFonts w:ascii="Courier New" w:cs="Courier New" w:eastAsia="Courier New" w:hAnsi="Courier New"/>
          <w:sz w:val="16"/>
          <w:szCs w:val="16"/>
          <w:color w:val="auto"/>
        </w:rPr>
        <w:t>adopting SAB 101 as</w:t>
      </w:r>
    </w:p>
    <w:p>
      <w:pPr>
        <w:jc w:val="center"/>
        <w:ind w:right="8259"/>
        <w:spacing w:after="0"/>
        <w:rPr>
          <w:sz w:val="20"/>
          <w:szCs w:val="20"/>
          <w:color w:val="auto"/>
        </w:rPr>
      </w:pPr>
      <w:r>
        <w:rPr>
          <w:rFonts w:ascii="Courier New" w:cs="Courier New" w:eastAsia="Courier New" w:hAnsi="Courier New"/>
          <w:sz w:val="16"/>
          <w:szCs w:val="16"/>
          <w:color w:val="auto"/>
        </w:rPr>
        <w:t>of January 1, 2000</w:t>
      </w:r>
    </w:p>
    <w:p>
      <w:pPr>
        <w:jc w:val="center"/>
        <w:ind w:right="8259"/>
        <w:spacing w:after="0" w:line="237" w:lineRule="auto"/>
        <w:rPr>
          <w:sz w:val="20"/>
          <w:szCs w:val="20"/>
          <w:color w:val="auto"/>
        </w:rPr>
      </w:pPr>
      <w:r>
        <w:rPr>
          <w:rFonts w:ascii="Courier New" w:cs="Courier New" w:eastAsia="Courier New" w:hAnsi="Courier New"/>
          <w:sz w:val="16"/>
          <w:szCs w:val="16"/>
          <w:color w:val="auto"/>
        </w:rPr>
        <w:t>was to increase our</w:t>
      </w:r>
    </w:p>
    <w:p>
      <w:pPr>
        <w:jc w:val="center"/>
        <w:ind w:right="8259"/>
        <w:spacing w:after="0"/>
        <w:rPr>
          <w:sz w:val="20"/>
          <w:szCs w:val="20"/>
          <w:color w:val="auto"/>
        </w:rPr>
      </w:pPr>
      <w:r>
        <w:rPr>
          <w:rFonts w:ascii="Courier New" w:cs="Courier New" w:eastAsia="Courier New" w:hAnsi="Courier New"/>
          <w:sz w:val="16"/>
          <w:szCs w:val="16"/>
          <w:color w:val="auto"/>
        </w:rPr>
        <w:t>net loss by $1.6</w:t>
      </w:r>
    </w:p>
    <w:p>
      <w:pPr>
        <w:jc w:val="center"/>
        <w:ind w:right="8259"/>
        <w:spacing w:after="0" w:line="238" w:lineRule="auto"/>
        <w:rPr>
          <w:sz w:val="20"/>
          <w:szCs w:val="20"/>
          <w:color w:val="auto"/>
        </w:rPr>
      </w:pPr>
      <w:r>
        <w:rPr>
          <w:rFonts w:ascii="Courier New" w:cs="Courier New" w:eastAsia="Courier New" w:hAnsi="Courier New"/>
          <w:sz w:val="16"/>
          <w:szCs w:val="16"/>
          <w:color w:val="auto"/>
        </w:rPr>
        <w:t>million as of that</w:t>
      </w:r>
    </w:p>
    <w:p>
      <w:pPr>
        <w:jc w:val="center"/>
        <w:ind w:right="8259"/>
        <w:spacing w:after="0"/>
        <w:rPr>
          <w:sz w:val="20"/>
          <w:szCs w:val="20"/>
          <w:color w:val="auto"/>
        </w:rPr>
      </w:pPr>
      <w:r>
        <w:rPr>
          <w:rFonts w:ascii="Courier New" w:cs="Courier New" w:eastAsia="Courier New" w:hAnsi="Courier New"/>
          <w:sz w:val="16"/>
          <w:szCs w:val="16"/>
          <w:color w:val="auto"/>
        </w:rPr>
        <w:t>date, or $0.05 per</w:t>
      </w:r>
    </w:p>
    <w:p>
      <w:pPr>
        <w:jc w:val="center"/>
        <w:ind w:right="8259"/>
        <w:spacing w:after="0" w:line="238" w:lineRule="auto"/>
        <w:rPr>
          <w:sz w:val="20"/>
          <w:szCs w:val="20"/>
          <w:color w:val="auto"/>
        </w:rPr>
      </w:pPr>
      <w:r>
        <w:rPr>
          <w:rFonts w:ascii="Courier New" w:cs="Courier New" w:eastAsia="Courier New" w:hAnsi="Courier New"/>
          <w:sz w:val="16"/>
          <w:szCs w:val="16"/>
          <w:color w:val="auto"/>
        </w:rPr>
        <w:t>share, with a</w:t>
      </w:r>
    </w:p>
    <w:p>
      <w:pPr>
        <w:jc w:val="center"/>
        <w:ind w:right="8259"/>
        <w:spacing w:after="0"/>
        <w:rPr>
          <w:sz w:val="20"/>
          <w:szCs w:val="20"/>
          <w:color w:val="auto"/>
        </w:rPr>
      </w:pPr>
      <w:r>
        <w:rPr>
          <w:rFonts w:ascii="Courier New" w:cs="Courier New" w:eastAsia="Courier New" w:hAnsi="Courier New"/>
          <w:sz w:val="16"/>
          <w:szCs w:val="16"/>
          <w:color w:val="auto"/>
        </w:rPr>
        <w:t>corresponding</w:t>
      </w:r>
    </w:p>
    <w:p>
      <w:pPr>
        <w:spacing w:after="0" w:line="3" w:lineRule="exact"/>
        <w:rPr>
          <w:sz w:val="20"/>
          <w:szCs w:val="20"/>
          <w:color w:val="auto"/>
        </w:rPr>
      </w:pPr>
    </w:p>
    <w:p>
      <w:pPr>
        <w:jc w:val="center"/>
        <w:ind w:right="8259"/>
        <w:spacing w:after="0"/>
        <w:rPr>
          <w:sz w:val="20"/>
          <w:szCs w:val="20"/>
          <w:color w:val="auto"/>
        </w:rPr>
      </w:pPr>
      <w:r>
        <w:rPr>
          <w:rFonts w:ascii="Courier New" w:cs="Courier New" w:eastAsia="Courier New" w:hAnsi="Courier New"/>
          <w:sz w:val="15"/>
          <w:szCs w:val="15"/>
          <w:color w:val="auto"/>
        </w:rPr>
        <w:t>increase to deferred</w:t>
      </w:r>
    </w:p>
    <w:p>
      <w:pPr>
        <w:spacing w:after="0" w:line="5" w:lineRule="exact"/>
        <w:rPr>
          <w:sz w:val="20"/>
          <w:szCs w:val="20"/>
          <w:color w:val="auto"/>
        </w:rPr>
      </w:pPr>
    </w:p>
    <w:p>
      <w:pPr>
        <w:jc w:val="center"/>
        <w:ind w:right="8259"/>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139"/>
          </w:cols>
          <w:pgMar w:left="320" w:top="137" w:right="1440" w:bottom="1440" w:gutter="0" w:footer="0" w:header="0"/>
        </w:sectPr>
      </w:pPr>
    </w:p>
    <w:bookmarkStart w:id="31" w:name="page32"/>
    <w:bookmarkEnd w:id="31"/>
    <w:p>
      <w:pPr>
        <w:spacing w:after="0" w:line="70"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21 revenue to be</w:t>
      </w:r>
    </w:p>
    <w:p>
      <w:pPr>
        <w:jc w:val="center"/>
        <w:ind w:right="8219"/>
        <w:spacing w:after="0"/>
        <w:rPr>
          <w:sz w:val="20"/>
          <w:szCs w:val="20"/>
          <w:color w:val="auto"/>
        </w:rPr>
      </w:pPr>
      <w:r>
        <w:rPr>
          <w:rFonts w:ascii="Courier New" w:cs="Courier New" w:eastAsia="Courier New" w:hAnsi="Courier New"/>
          <w:sz w:val="16"/>
          <w:szCs w:val="16"/>
          <w:color w:val="auto"/>
        </w:rPr>
        <w:t>recognized in</w:t>
      </w:r>
    </w:p>
    <w:p>
      <w:pPr>
        <w:jc w:val="center"/>
        <w:ind w:right="8219"/>
        <w:spacing w:after="0" w:line="237" w:lineRule="auto"/>
        <w:rPr>
          <w:sz w:val="20"/>
          <w:szCs w:val="20"/>
          <w:color w:val="auto"/>
        </w:rPr>
      </w:pPr>
      <w:r>
        <w:rPr>
          <w:rFonts w:ascii="Courier New" w:cs="Courier New" w:eastAsia="Courier New" w:hAnsi="Courier New"/>
          <w:sz w:val="16"/>
          <w:szCs w:val="16"/>
          <w:color w:val="auto"/>
        </w:rPr>
        <w:t>subsequent periods.</w:t>
      </w:r>
    </w:p>
    <w:p>
      <w:pPr>
        <w:jc w:val="center"/>
        <w:ind w:right="8219"/>
        <w:spacing w:after="0"/>
        <w:rPr>
          <w:sz w:val="20"/>
          <w:szCs w:val="20"/>
          <w:color w:val="auto"/>
        </w:rPr>
      </w:pPr>
      <w:r>
        <w:rPr>
          <w:rFonts w:ascii="Courier New" w:cs="Courier New" w:eastAsia="Courier New" w:hAnsi="Courier New"/>
          <w:sz w:val="16"/>
          <w:szCs w:val="16"/>
          <w:color w:val="auto"/>
        </w:rPr>
        <w:t>The SAB 101</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adjustment relates to</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a portion of a 1989</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payment received from</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Sumitomo Chemical</w:t>
      </w:r>
    </w:p>
    <w:p>
      <w:pPr>
        <w:jc w:val="center"/>
        <w:ind w:right="8219"/>
        <w:spacing w:after="0"/>
        <w:rPr>
          <w:sz w:val="20"/>
          <w:szCs w:val="20"/>
          <w:color w:val="auto"/>
        </w:rPr>
      </w:pPr>
      <w:r>
        <w:rPr>
          <w:rFonts w:ascii="Courier New" w:cs="Courier New" w:eastAsia="Courier New" w:hAnsi="Courier New"/>
          <w:sz w:val="16"/>
          <w:szCs w:val="16"/>
          <w:color w:val="auto"/>
        </w:rPr>
        <w:t>Company, Ltd. in</w:t>
      </w:r>
    </w:p>
    <w:p>
      <w:pPr>
        <w:jc w:val="center"/>
        <w:ind w:right="8219"/>
        <w:spacing w:after="0" w:line="237" w:lineRule="auto"/>
        <w:rPr>
          <w:sz w:val="20"/>
          <w:szCs w:val="20"/>
          <w:color w:val="auto"/>
        </w:rPr>
      </w:pPr>
      <w:r>
        <w:rPr>
          <w:rFonts w:ascii="Courier New" w:cs="Courier New" w:eastAsia="Courier New" w:hAnsi="Courier New"/>
          <w:sz w:val="16"/>
          <w:szCs w:val="16"/>
          <w:color w:val="auto"/>
        </w:rPr>
        <w:t>consideration for a</w:t>
      </w:r>
    </w:p>
    <w:p>
      <w:pPr>
        <w:jc w:val="center"/>
        <w:ind w:right="8219"/>
        <w:spacing w:after="0"/>
        <w:rPr>
          <w:sz w:val="20"/>
          <w:szCs w:val="20"/>
          <w:color w:val="auto"/>
        </w:rPr>
      </w:pPr>
      <w:r>
        <w:rPr>
          <w:rFonts w:ascii="Courier New" w:cs="Courier New" w:eastAsia="Courier New" w:hAnsi="Courier New"/>
          <w:sz w:val="16"/>
          <w:szCs w:val="16"/>
          <w:color w:val="auto"/>
        </w:rPr>
        <w:t>fifteen year limited</w:t>
      </w:r>
    </w:p>
    <w:p>
      <w:pPr>
        <w:jc w:val="center"/>
        <w:ind w:right="8219"/>
        <w:spacing w:after="0" w:line="238" w:lineRule="auto"/>
        <w:rPr>
          <w:sz w:val="20"/>
          <w:szCs w:val="20"/>
          <w:color w:val="auto"/>
        </w:rPr>
      </w:pPr>
      <w:r>
        <w:rPr>
          <w:rFonts w:ascii="Courier New" w:cs="Courier New" w:eastAsia="Courier New" w:hAnsi="Courier New"/>
          <w:sz w:val="16"/>
          <w:szCs w:val="16"/>
          <w:color w:val="auto"/>
        </w:rPr>
        <w:t>right of first</w:t>
      </w:r>
    </w:p>
    <w:p>
      <w:pPr>
        <w:jc w:val="center"/>
        <w:ind w:right="8219"/>
        <w:spacing w:after="0"/>
        <w:rPr>
          <w:sz w:val="20"/>
          <w:szCs w:val="20"/>
          <w:color w:val="auto"/>
        </w:rPr>
      </w:pPr>
      <w:r>
        <w:rPr>
          <w:rFonts w:ascii="Courier New" w:cs="Courier New" w:eastAsia="Courier New" w:hAnsi="Courier New"/>
          <w:sz w:val="16"/>
          <w:szCs w:val="16"/>
          <w:color w:val="auto"/>
        </w:rPr>
        <w:t>negotiation to</w:t>
      </w:r>
    </w:p>
    <w:p>
      <w:pPr>
        <w:jc w:val="center"/>
        <w:ind w:right="8219"/>
        <w:spacing w:after="0" w:line="238" w:lineRule="auto"/>
        <w:rPr>
          <w:sz w:val="20"/>
          <w:szCs w:val="20"/>
          <w:color w:val="auto"/>
        </w:rPr>
      </w:pPr>
      <w:r>
        <w:rPr>
          <w:rFonts w:ascii="Courier New" w:cs="Courier New" w:eastAsia="Courier New" w:hAnsi="Courier New"/>
          <w:sz w:val="16"/>
          <w:szCs w:val="16"/>
          <w:color w:val="auto"/>
        </w:rPr>
        <w:t>license up to three</w:t>
      </w:r>
    </w:p>
    <w:p>
      <w:pPr>
        <w:jc w:val="center"/>
        <w:ind w:right="8219"/>
        <w:spacing w:after="0"/>
        <w:rPr>
          <w:sz w:val="20"/>
          <w:szCs w:val="20"/>
          <w:color w:val="auto"/>
        </w:rPr>
      </w:pPr>
      <w:r>
        <w:rPr>
          <w:rFonts w:ascii="Courier New" w:cs="Courier New" w:eastAsia="Courier New" w:hAnsi="Courier New"/>
          <w:sz w:val="16"/>
          <w:szCs w:val="16"/>
          <w:color w:val="auto"/>
        </w:rPr>
        <w:t>of our product</w:t>
      </w:r>
    </w:p>
    <w:p>
      <w:pPr>
        <w:jc w:val="center"/>
        <w:ind w:right="8219"/>
        <w:spacing w:after="0" w:line="237" w:lineRule="auto"/>
        <w:rPr>
          <w:sz w:val="20"/>
          <w:szCs w:val="20"/>
          <w:color w:val="auto"/>
        </w:rPr>
      </w:pPr>
      <w:r>
        <w:rPr>
          <w:rFonts w:ascii="Courier New" w:cs="Courier New" w:eastAsia="Courier New" w:hAnsi="Courier New"/>
          <w:sz w:val="16"/>
          <w:szCs w:val="16"/>
          <w:color w:val="auto"/>
        </w:rPr>
        <w:t>candidates in Japan.</w:t>
      </w:r>
    </w:p>
    <w:p>
      <w:pPr>
        <w:jc w:val="center"/>
        <w:ind w:right="8219"/>
        <w:spacing w:after="0"/>
        <w:rPr>
          <w:sz w:val="20"/>
          <w:szCs w:val="20"/>
          <w:color w:val="auto"/>
        </w:rPr>
      </w:pPr>
      <w:r>
        <w:rPr>
          <w:rFonts w:ascii="Courier New" w:cs="Courier New" w:eastAsia="Courier New" w:hAnsi="Courier New"/>
          <w:sz w:val="16"/>
          <w:szCs w:val="16"/>
          <w:color w:val="auto"/>
        </w:rPr>
        <w:t>In the first half of</w:t>
      </w:r>
    </w:p>
    <w:p>
      <w:pPr>
        <w:jc w:val="center"/>
        <w:ind w:right="8219"/>
        <w:spacing w:after="0" w:line="238" w:lineRule="auto"/>
        <w:rPr>
          <w:sz w:val="20"/>
          <w:szCs w:val="20"/>
          <w:color w:val="auto"/>
        </w:rPr>
      </w:pPr>
      <w:r>
        <w:rPr>
          <w:rFonts w:ascii="Courier New" w:cs="Courier New" w:eastAsia="Courier New" w:hAnsi="Courier New"/>
          <w:sz w:val="16"/>
          <w:szCs w:val="16"/>
          <w:color w:val="auto"/>
        </w:rPr>
        <w:t>both 2001 and 2000,</w:t>
      </w:r>
    </w:p>
    <w:p>
      <w:pPr>
        <w:jc w:val="center"/>
        <w:ind w:right="8219"/>
        <w:spacing w:after="0"/>
        <w:rPr>
          <w:sz w:val="20"/>
          <w:szCs w:val="20"/>
          <w:color w:val="auto"/>
        </w:rPr>
      </w:pPr>
      <w:r>
        <w:rPr>
          <w:rFonts w:ascii="Courier New" w:cs="Courier New" w:eastAsia="Courier New" w:hAnsi="Courier New"/>
          <w:sz w:val="16"/>
          <w:szCs w:val="16"/>
          <w:color w:val="auto"/>
        </w:rPr>
        <w:t>we recognized</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contract research and</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development revenue</w:t>
      </w:r>
    </w:p>
    <w:p>
      <w:pPr>
        <w:jc w:val="center"/>
        <w:ind w:right="8219"/>
        <w:spacing w:after="0"/>
        <w:rPr>
          <w:sz w:val="20"/>
          <w:szCs w:val="20"/>
          <w:color w:val="auto"/>
        </w:rPr>
      </w:pPr>
      <w:r>
        <w:rPr>
          <w:rFonts w:ascii="Courier New" w:cs="Courier New" w:eastAsia="Courier New" w:hAnsi="Courier New"/>
          <w:sz w:val="16"/>
          <w:szCs w:val="16"/>
          <w:color w:val="auto"/>
        </w:rPr>
        <w:t>of $0.2 million that</w:t>
      </w:r>
    </w:p>
    <w:p>
      <w:pPr>
        <w:jc w:val="center"/>
        <w:ind w:right="8219"/>
        <w:spacing w:after="0" w:line="237" w:lineRule="auto"/>
        <w:rPr>
          <w:sz w:val="20"/>
          <w:szCs w:val="20"/>
          <w:color w:val="auto"/>
        </w:rPr>
      </w:pPr>
      <w:r>
        <w:rPr>
          <w:rFonts w:ascii="Courier New" w:cs="Courier New" w:eastAsia="Courier New" w:hAnsi="Courier New"/>
          <w:sz w:val="16"/>
          <w:szCs w:val="16"/>
          <w:color w:val="auto"/>
        </w:rPr>
        <w:t>was included in the</w:t>
      </w:r>
    </w:p>
    <w:p>
      <w:pPr>
        <w:jc w:val="center"/>
        <w:ind w:right="8219"/>
        <w:spacing w:after="0"/>
        <w:rPr>
          <w:sz w:val="20"/>
          <w:szCs w:val="20"/>
          <w:color w:val="auto"/>
        </w:rPr>
      </w:pPr>
      <w:r>
        <w:rPr>
          <w:rFonts w:ascii="Courier New" w:cs="Courier New" w:eastAsia="Courier New" w:hAnsi="Courier New"/>
          <w:sz w:val="16"/>
          <w:szCs w:val="16"/>
          <w:color w:val="auto"/>
        </w:rPr>
        <w:t>cumulative effect</w:t>
      </w:r>
    </w:p>
    <w:p>
      <w:pPr>
        <w:jc w:val="center"/>
        <w:ind w:right="8219"/>
        <w:spacing w:after="0" w:line="238" w:lineRule="auto"/>
        <w:rPr>
          <w:sz w:val="20"/>
          <w:szCs w:val="20"/>
          <w:color w:val="auto"/>
        </w:rPr>
      </w:pPr>
      <w:r>
        <w:rPr>
          <w:rFonts w:ascii="Courier New" w:cs="Courier New" w:eastAsia="Courier New" w:hAnsi="Courier New"/>
          <w:sz w:val="16"/>
          <w:szCs w:val="16"/>
          <w:color w:val="auto"/>
        </w:rPr>
        <w:t>adjustment as of</w:t>
      </w:r>
    </w:p>
    <w:p>
      <w:pPr>
        <w:jc w:val="center"/>
        <w:ind w:right="8219"/>
        <w:spacing w:after="0"/>
        <w:rPr>
          <w:sz w:val="20"/>
          <w:szCs w:val="20"/>
          <w:color w:val="auto"/>
        </w:rPr>
      </w:pPr>
      <w:r>
        <w:rPr>
          <w:rFonts w:ascii="Courier New" w:cs="Courier New" w:eastAsia="Courier New" w:hAnsi="Courier New"/>
          <w:sz w:val="16"/>
          <w:szCs w:val="16"/>
          <w:color w:val="auto"/>
        </w:rPr>
        <w:t>January 1, 2000. The</w:t>
      </w:r>
    </w:p>
    <w:p>
      <w:pPr>
        <w:jc w:val="center"/>
        <w:ind w:right="8219"/>
        <w:spacing w:after="0" w:line="238" w:lineRule="auto"/>
        <w:rPr>
          <w:sz w:val="20"/>
          <w:szCs w:val="20"/>
          <w:color w:val="auto"/>
        </w:rPr>
      </w:pPr>
      <w:r>
        <w:rPr>
          <w:rFonts w:ascii="Courier New" w:cs="Courier New" w:eastAsia="Courier New" w:hAnsi="Courier New"/>
          <w:sz w:val="16"/>
          <w:szCs w:val="16"/>
          <w:color w:val="auto"/>
        </w:rPr>
        <w:t>Company's net loss</w:t>
      </w:r>
    </w:p>
    <w:p>
      <w:pPr>
        <w:jc w:val="center"/>
        <w:ind w:right="8219"/>
        <w:spacing w:after="0"/>
        <w:rPr>
          <w:sz w:val="20"/>
          <w:szCs w:val="20"/>
          <w:color w:val="auto"/>
        </w:rPr>
      </w:pPr>
      <w:r>
        <w:rPr>
          <w:rFonts w:ascii="Courier New" w:cs="Courier New" w:eastAsia="Courier New" w:hAnsi="Courier New"/>
          <w:sz w:val="16"/>
          <w:szCs w:val="16"/>
          <w:color w:val="auto"/>
        </w:rPr>
        <w:t>for the six months</w:t>
      </w:r>
    </w:p>
    <w:p>
      <w:pPr>
        <w:jc w:val="center"/>
        <w:ind w:right="8219"/>
        <w:spacing w:after="0" w:line="237" w:lineRule="auto"/>
        <w:rPr>
          <w:sz w:val="20"/>
          <w:szCs w:val="20"/>
          <w:color w:val="auto"/>
        </w:rPr>
      </w:pPr>
      <w:r>
        <w:rPr>
          <w:rFonts w:ascii="Courier New" w:cs="Courier New" w:eastAsia="Courier New" w:hAnsi="Courier New"/>
          <w:sz w:val="16"/>
          <w:szCs w:val="16"/>
          <w:color w:val="auto"/>
        </w:rPr>
        <w:t>ended June 30, 2001</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was $27.9 million, or</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$0.69 per share</w:t>
      </w:r>
    </w:p>
    <w:p>
      <w:pPr>
        <w:jc w:val="center"/>
        <w:ind w:right="8219"/>
        <w:spacing w:after="0"/>
        <w:rPr>
          <w:sz w:val="20"/>
          <w:szCs w:val="20"/>
          <w:color w:val="auto"/>
        </w:rPr>
      </w:pPr>
      <w:r>
        <w:rPr>
          <w:rFonts w:ascii="Courier New" w:cs="Courier New" w:eastAsia="Courier New" w:hAnsi="Courier New"/>
          <w:sz w:val="16"/>
          <w:szCs w:val="16"/>
          <w:color w:val="auto"/>
        </w:rPr>
        <w:t>(basic and diluted),</w:t>
      </w:r>
    </w:p>
    <w:p>
      <w:pPr>
        <w:jc w:val="center"/>
        <w:ind w:right="8219"/>
        <w:spacing w:after="0" w:line="237" w:lineRule="auto"/>
        <w:rPr>
          <w:sz w:val="20"/>
          <w:szCs w:val="20"/>
          <w:color w:val="auto"/>
        </w:rPr>
      </w:pPr>
      <w:r>
        <w:rPr>
          <w:rFonts w:ascii="Courier New" w:cs="Courier New" w:eastAsia="Courier New" w:hAnsi="Courier New"/>
          <w:sz w:val="16"/>
          <w:szCs w:val="16"/>
          <w:color w:val="auto"/>
        </w:rPr>
        <w:t>compared to a net</w:t>
      </w:r>
    </w:p>
    <w:p>
      <w:pPr>
        <w:jc w:val="center"/>
        <w:ind w:right="8219"/>
        <w:spacing w:after="0"/>
        <w:rPr>
          <w:sz w:val="20"/>
          <w:szCs w:val="20"/>
          <w:color w:val="auto"/>
        </w:rPr>
      </w:pPr>
      <w:r>
        <w:rPr>
          <w:rFonts w:ascii="Courier New" w:cs="Courier New" w:eastAsia="Courier New" w:hAnsi="Courier New"/>
          <w:sz w:val="16"/>
          <w:szCs w:val="16"/>
          <w:color w:val="auto"/>
        </w:rPr>
        <w:t>loss of $11.6</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million, or $0.35 per</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share (basic and</w:t>
      </w:r>
    </w:p>
    <w:p>
      <w:pPr>
        <w:jc w:val="center"/>
        <w:ind w:right="8219"/>
        <w:spacing w:after="0"/>
        <w:rPr>
          <w:sz w:val="20"/>
          <w:szCs w:val="20"/>
          <w:color w:val="auto"/>
        </w:rPr>
      </w:pPr>
      <w:r>
        <w:rPr>
          <w:rFonts w:ascii="Courier New" w:cs="Courier New" w:eastAsia="Courier New" w:hAnsi="Courier New"/>
          <w:sz w:val="16"/>
          <w:szCs w:val="16"/>
          <w:color w:val="auto"/>
        </w:rPr>
        <w:t>diluted), for the</w:t>
      </w:r>
    </w:p>
    <w:p>
      <w:pPr>
        <w:jc w:val="center"/>
        <w:ind w:right="8219"/>
        <w:spacing w:after="0" w:line="237" w:lineRule="auto"/>
        <w:rPr>
          <w:sz w:val="20"/>
          <w:szCs w:val="20"/>
          <w:color w:val="auto"/>
        </w:rPr>
      </w:pPr>
      <w:r>
        <w:rPr>
          <w:rFonts w:ascii="Courier New" w:cs="Courier New" w:eastAsia="Courier New" w:hAnsi="Courier New"/>
          <w:sz w:val="16"/>
          <w:szCs w:val="16"/>
          <w:color w:val="auto"/>
        </w:rPr>
        <w:t>same period in 2000.</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LIQUIDITY AND CAPITAL</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RESOURCES Since our</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inception in 1988, we</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have financed our</w:t>
      </w:r>
    </w:p>
    <w:p>
      <w:pPr>
        <w:jc w:val="center"/>
        <w:ind w:right="8219"/>
        <w:spacing w:after="0"/>
        <w:rPr>
          <w:sz w:val="20"/>
          <w:szCs w:val="20"/>
          <w:color w:val="auto"/>
        </w:rPr>
      </w:pPr>
      <w:r>
        <w:rPr>
          <w:rFonts w:ascii="Courier New" w:cs="Courier New" w:eastAsia="Courier New" w:hAnsi="Courier New"/>
          <w:sz w:val="16"/>
          <w:szCs w:val="16"/>
          <w:color w:val="auto"/>
        </w:rPr>
        <w:t>operations primarily</w:t>
      </w:r>
    </w:p>
    <w:p>
      <w:pPr>
        <w:jc w:val="center"/>
        <w:ind w:right="8219"/>
        <w:spacing w:after="0" w:line="237" w:lineRule="auto"/>
        <w:rPr>
          <w:sz w:val="20"/>
          <w:szCs w:val="20"/>
          <w:color w:val="auto"/>
        </w:rPr>
      </w:pPr>
      <w:r>
        <w:rPr>
          <w:rFonts w:ascii="Courier New" w:cs="Courier New" w:eastAsia="Courier New" w:hAnsi="Courier New"/>
          <w:sz w:val="16"/>
          <w:szCs w:val="16"/>
          <w:color w:val="auto"/>
        </w:rPr>
        <w:t>through private</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placements and public</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offerings of our</w:t>
      </w:r>
    </w:p>
    <w:p>
      <w:pPr>
        <w:jc w:val="center"/>
        <w:ind w:right="8219"/>
        <w:spacing w:after="0"/>
        <w:rPr>
          <w:sz w:val="20"/>
          <w:szCs w:val="20"/>
          <w:color w:val="auto"/>
        </w:rPr>
      </w:pPr>
      <w:r>
        <w:rPr>
          <w:rFonts w:ascii="Courier New" w:cs="Courier New" w:eastAsia="Courier New" w:hAnsi="Courier New"/>
          <w:sz w:val="16"/>
          <w:szCs w:val="16"/>
          <w:color w:val="auto"/>
        </w:rPr>
        <w:t>equity securities,</w:t>
      </w:r>
    </w:p>
    <w:p>
      <w:pPr>
        <w:jc w:val="center"/>
        <w:ind w:right="8219"/>
        <w:spacing w:after="0" w:line="237" w:lineRule="auto"/>
        <w:rPr>
          <w:sz w:val="20"/>
          <w:szCs w:val="20"/>
          <w:color w:val="auto"/>
        </w:rPr>
      </w:pPr>
      <w:r>
        <w:rPr>
          <w:rFonts w:ascii="Courier New" w:cs="Courier New" w:eastAsia="Courier New" w:hAnsi="Courier New"/>
          <w:sz w:val="16"/>
          <w:szCs w:val="16"/>
          <w:color w:val="auto"/>
        </w:rPr>
        <w:t>revenue earned under</w:t>
      </w:r>
    </w:p>
    <w:p>
      <w:pPr>
        <w:jc w:val="center"/>
        <w:ind w:right="8219"/>
        <w:spacing w:after="0"/>
        <w:rPr>
          <w:sz w:val="20"/>
          <w:szCs w:val="20"/>
          <w:color w:val="auto"/>
        </w:rPr>
      </w:pPr>
      <w:r>
        <w:rPr>
          <w:rFonts w:ascii="Courier New" w:cs="Courier New" w:eastAsia="Courier New" w:hAnsi="Courier New"/>
          <w:sz w:val="16"/>
          <w:szCs w:val="16"/>
          <w:color w:val="auto"/>
        </w:rPr>
        <w:t>our agreements with</w:t>
      </w:r>
    </w:p>
    <w:p>
      <w:pPr>
        <w:jc w:val="center"/>
        <w:ind w:right="8219"/>
        <w:spacing w:after="0" w:line="238" w:lineRule="auto"/>
        <w:rPr>
          <w:sz w:val="20"/>
          <w:szCs w:val="20"/>
          <w:color w:val="auto"/>
        </w:rPr>
      </w:pPr>
      <w:r>
        <w:rPr>
          <w:rFonts w:ascii="Courier New" w:cs="Courier New" w:eastAsia="Courier New" w:hAnsi="Courier New"/>
          <w:sz w:val="16"/>
          <w:szCs w:val="16"/>
          <w:color w:val="auto"/>
        </w:rPr>
        <w:t>Amgen, Sumitomo</w:t>
      </w:r>
    </w:p>
    <w:p>
      <w:pPr>
        <w:jc w:val="center"/>
        <w:ind w:right="8219"/>
        <w:spacing w:after="0"/>
        <w:rPr>
          <w:sz w:val="20"/>
          <w:szCs w:val="20"/>
          <w:color w:val="auto"/>
        </w:rPr>
      </w:pPr>
      <w:r>
        <w:rPr>
          <w:rFonts w:ascii="Courier New" w:cs="Courier New" w:eastAsia="Courier New" w:hAnsi="Courier New"/>
          <w:sz w:val="16"/>
          <w:szCs w:val="16"/>
          <w:color w:val="auto"/>
        </w:rPr>
        <w:t>Chemical, Sumitomo</w:t>
      </w:r>
    </w:p>
    <w:p>
      <w:pPr>
        <w:jc w:val="center"/>
        <w:ind w:right="8219"/>
        <w:spacing w:after="0" w:line="238" w:lineRule="auto"/>
        <w:rPr>
          <w:sz w:val="20"/>
          <w:szCs w:val="20"/>
          <w:color w:val="auto"/>
        </w:rPr>
      </w:pPr>
      <w:r>
        <w:rPr>
          <w:rFonts w:ascii="Courier New" w:cs="Courier New" w:eastAsia="Courier New" w:hAnsi="Courier New"/>
          <w:sz w:val="16"/>
          <w:szCs w:val="16"/>
          <w:color w:val="auto"/>
        </w:rPr>
        <w:t>Pharmaceuticals,</w:t>
      </w:r>
    </w:p>
    <w:p>
      <w:pPr>
        <w:jc w:val="center"/>
        <w:ind w:right="8219"/>
        <w:spacing w:after="0"/>
        <w:rPr>
          <w:sz w:val="20"/>
          <w:szCs w:val="20"/>
          <w:color w:val="auto"/>
        </w:rPr>
      </w:pPr>
      <w:r>
        <w:rPr>
          <w:rFonts w:ascii="Courier New" w:cs="Courier New" w:eastAsia="Courier New" w:hAnsi="Courier New"/>
          <w:sz w:val="16"/>
          <w:szCs w:val="16"/>
          <w:color w:val="auto"/>
        </w:rPr>
        <w:t>Merck, and Procter &amp;</w:t>
      </w:r>
    </w:p>
    <w:p>
      <w:pPr>
        <w:jc w:val="center"/>
        <w:ind w:right="8219"/>
        <w:spacing w:after="0" w:line="237" w:lineRule="auto"/>
        <w:rPr>
          <w:sz w:val="20"/>
          <w:szCs w:val="20"/>
          <w:color w:val="auto"/>
        </w:rPr>
      </w:pPr>
      <w:r>
        <w:rPr>
          <w:rFonts w:ascii="Courier New" w:cs="Courier New" w:eastAsia="Courier New" w:hAnsi="Courier New"/>
          <w:sz w:val="16"/>
          <w:szCs w:val="16"/>
          <w:color w:val="auto"/>
        </w:rPr>
        <w:t>Gamble, and</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investment income. In</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May 1997, we entered</w:t>
      </w:r>
    </w:p>
    <w:p>
      <w:pPr>
        <w:jc w:val="center"/>
        <w:ind w:right="8219"/>
        <w:spacing w:after="0"/>
        <w:rPr>
          <w:sz w:val="20"/>
          <w:szCs w:val="20"/>
          <w:color w:val="auto"/>
        </w:rPr>
      </w:pPr>
      <w:r>
        <w:rPr>
          <w:rFonts w:ascii="Courier New" w:cs="Courier New" w:eastAsia="Courier New" w:hAnsi="Courier New"/>
          <w:sz w:val="16"/>
          <w:szCs w:val="16"/>
          <w:color w:val="auto"/>
        </w:rPr>
        <w:t>into a long-term</w:t>
      </w:r>
    </w:p>
    <w:p>
      <w:pPr>
        <w:jc w:val="center"/>
        <w:ind w:right="8219"/>
        <w:spacing w:after="0" w:line="237" w:lineRule="auto"/>
        <w:rPr>
          <w:sz w:val="20"/>
          <w:szCs w:val="20"/>
          <w:color w:val="auto"/>
        </w:rPr>
      </w:pPr>
      <w:r>
        <w:rPr>
          <w:rFonts w:ascii="Courier New" w:cs="Courier New" w:eastAsia="Courier New" w:hAnsi="Courier New"/>
          <w:sz w:val="16"/>
          <w:szCs w:val="16"/>
          <w:color w:val="auto"/>
        </w:rPr>
        <w:t>collaboration</w:t>
      </w:r>
    </w:p>
    <w:p>
      <w:pPr>
        <w:jc w:val="center"/>
        <w:ind w:right="8219"/>
        <w:spacing w:after="0"/>
        <w:rPr>
          <w:sz w:val="20"/>
          <w:szCs w:val="20"/>
          <w:color w:val="auto"/>
        </w:rPr>
      </w:pPr>
      <w:r>
        <w:rPr>
          <w:rFonts w:ascii="Courier New" w:cs="Courier New" w:eastAsia="Courier New" w:hAnsi="Courier New"/>
          <w:sz w:val="16"/>
          <w:szCs w:val="16"/>
          <w:color w:val="auto"/>
        </w:rPr>
        <w:t>agreement with</w:t>
      </w:r>
    </w:p>
    <w:p>
      <w:pPr>
        <w:jc w:val="center"/>
        <w:ind w:right="8219"/>
        <w:spacing w:after="0" w:line="238" w:lineRule="auto"/>
        <w:rPr>
          <w:sz w:val="20"/>
          <w:szCs w:val="20"/>
          <w:color w:val="auto"/>
        </w:rPr>
      </w:pPr>
      <w:r>
        <w:rPr>
          <w:rFonts w:ascii="Courier New" w:cs="Courier New" w:eastAsia="Courier New" w:hAnsi="Courier New"/>
          <w:sz w:val="16"/>
          <w:szCs w:val="16"/>
          <w:color w:val="auto"/>
        </w:rPr>
        <w:t>Procter and Gamble.</w:t>
      </w:r>
    </w:p>
    <w:p>
      <w:pPr>
        <w:jc w:val="center"/>
        <w:ind w:right="8219"/>
        <w:spacing w:after="0"/>
        <w:rPr>
          <w:sz w:val="20"/>
          <w:szCs w:val="20"/>
          <w:color w:val="auto"/>
        </w:rPr>
      </w:pPr>
      <w:r>
        <w:rPr>
          <w:rFonts w:ascii="Courier New" w:cs="Courier New" w:eastAsia="Courier New" w:hAnsi="Courier New"/>
          <w:sz w:val="16"/>
          <w:szCs w:val="16"/>
          <w:color w:val="auto"/>
        </w:rPr>
        <w:t>Procter &amp; Gamble</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agreed over the first</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five years of the</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1997 collaboration to</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purchase up to $60.0</w:t>
      </w:r>
    </w:p>
    <w:p>
      <w:pPr>
        <w:jc w:val="center"/>
        <w:ind w:right="8219"/>
        <w:spacing w:after="0"/>
        <w:rPr>
          <w:sz w:val="20"/>
          <w:szCs w:val="20"/>
          <w:color w:val="auto"/>
        </w:rPr>
      </w:pPr>
      <w:r>
        <w:rPr>
          <w:rFonts w:ascii="Courier New" w:cs="Courier New" w:eastAsia="Courier New" w:hAnsi="Courier New"/>
          <w:sz w:val="16"/>
          <w:szCs w:val="16"/>
          <w:color w:val="auto"/>
        </w:rPr>
        <w:t>million in Regeneron</w:t>
      </w:r>
    </w:p>
    <w:p>
      <w:pPr>
        <w:jc w:val="center"/>
        <w:ind w:right="8219"/>
        <w:spacing w:after="0" w:line="237" w:lineRule="auto"/>
        <w:rPr>
          <w:sz w:val="20"/>
          <w:szCs w:val="20"/>
          <w:color w:val="auto"/>
        </w:rPr>
      </w:pPr>
      <w:r>
        <w:rPr>
          <w:rFonts w:ascii="Courier New" w:cs="Courier New" w:eastAsia="Courier New" w:hAnsi="Courier New"/>
          <w:sz w:val="16"/>
          <w:szCs w:val="16"/>
          <w:color w:val="auto"/>
        </w:rPr>
        <w:t>equity, of which</w:t>
      </w:r>
    </w:p>
    <w:p>
      <w:pPr>
        <w:jc w:val="center"/>
        <w:ind w:right="8219"/>
        <w:spacing w:after="0"/>
        <w:rPr>
          <w:sz w:val="20"/>
          <w:szCs w:val="20"/>
          <w:color w:val="auto"/>
        </w:rPr>
      </w:pPr>
      <w:r>
        <w:rPr>
          <w:rFonts w:ascii="Courier New" w:cs="Courier New" w:eastAsia="Courier New" w:hAnsi="Courier New"/>
          <w:sz w:val="16"/>
          <w:szCs w:val="16"/>
          <w:color w:val="auto"/>
        </w:rPr>
        <w:t>$42.9 million was</w:t>
      </w:r>
    </w:p>
    <w:p>
      <w:pPr>
        <w:jc w:val="center"/>
        <w:ind w:right="8219"/>
        <w:spacing w:after="0" w:line="238" w:lineRule="auto"/>
        <w:rPr>
          <w:sz w:val="20"/>
          <w:szCs w:val="20"/>
          <w:color w:val="auto"/>
        </w:rPr>
      </w:pPr>
      <w:r>
        <w:rPr>
          <w:rFonts w:ascii="Courier New" w:cs="Courier New" w:eastAsia="Courier New" w:hAnsi="Courier New"/>
          <w:sz w:val="16"/>
          <w:szCs w:val="16"/>
          <w:color w:val="auto"/>
        </w:rPr>
        <w:t>purchased in June</w:t>
      </w:r>
    </w:p>
    <w:p>
      <w:pPr>
        <w:jc w:val="center"/>
        <w:ind w:right="8219"/>
        <w:spacing w:after="0"/>
        <w:rPr>
          <w:sz w:val="20"/>
          <w:szCs w:val="20"/>
          <w:color w:val="auto"/>
        </w:rPr>
      </w:pPr>
      <w:r>
        <w:rPr>
          <w:rFonts w:ascii="Courier New" w:cs="Courier New" w:eastAsia="Courier New" w:hAnsi="Courier New"/>
          <w:sz w:val="16"/>
          <w:szCs w:val="16"/>
          <w:color w:val="auto"/>
        </w:rPr>
        <w:t>1997 and $17.1</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million was purchased</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in August 2000, and</w:t>
      </w:r>
    </w:p>
    <w:p>
      <w:pPr>
        <w:jc w:val="center"/>
        <w:ind w:right="8219"/>
        <w:spacing w:after="0"/>
        <w:rPr>
          <w:sz w:val="20"/>
          <w:szCs w:val="20"/>
          <w:color w:val="auto"/>
        </w:rPr>
      </w:pPr>
      <w:r>
        <w:rPr>
          <w:rFonts w:ascii="Courier New" w:cs="Courier New" w:eastAsia="Courier New" w:hAnsi="Courier New"/>
          <w:sz w:val="16"/>
          <w:szCs w:val="16"/>
          <w:color w:val="auto"/>
        </w:rPr>
        <w:t>provide funding in</w:t>
      </w:r>
    </w:p>
    <w:p>
      <w:pPr>
        <w:jc w:val="center"/>
        <w:ind w:right="8219"/>
        <w:spacing w:after="0" w:line="237" w:lineRule="auto"/>
        <w:rPr>
          <w:sz w:val="20"/>
          <w:szCs w:val="20"/>
          <w:color w:val="auto"/>
        </w:rPr>
      </w:pPr>
      <w:r>
        <w:rPr>
          <w:rFonts w:ascii="Courier New" w:cs="Courier New" w:eastAsia="Courier New" w:hAnsi="Courier New"/>
          <w:sz w:val="16"/>
          <w:szCs w:val="16"/>
          <w:color w:val="auto"/>
        </w:rPr>
        <w:t>support of our</w:t>
      </w:r>
    </w:p>
    <w:p>
      <w:pPr>
        <w:jc w:val="center"/>
        <w:ind w:right="8219"/>
        <w:spacing w:after="0"/>
        <w:rPr>
          <w:sz w:val="20"/>
          <w:szCs w:val="20"/>
          <w:color w:val="auto"/>
        </w:rPr>
      </w:pPr>
      <w:r>
        <w:rPr>
          <w:rFonts w:ascii="Courier New" w:cs="Courier New" w:eastAsia="Courier New" w:hAnsi="Courier New"/>
          <w:sz w:val="16"/>
          <w:szCs w:val="16"/>
          <w:color w:val="auto"/>
        </w:rPr>
        <w:t>research efforts</w:t>
      </w:r>
    </w:p>
    <w:p>
      <w:pPr>
        <w:jc w:val="center"/>
        <w:ind w:right="8219"/>
        <w:spacing w:after="0" w:line="238" w:lineRule="auto"/>
        <w:rPr>
          <w:sz w:val="20"/>
          <w:szCs w:val="20"/>
          <w:color w:val="auto"/>
        </w:rPr>
      </w:pPr>
      <w:r>
        <w:rPr>
          <w:rFonts w:ascii="Courier New" w:cs="Courier New" w:eastAsia="Courier New" w:hAnsi="Courier New"/>
          <w:sz w:val="16"/>
          <w:szCs w:val="16"/>
          <w:color w:val="auto"/>
        </w:rPr>
        <w:t>related to the</w:t>
      </w:r>
    </w:p>
    <w:p>
      <w:pPr>
        <w:jc w:val="center"/>
        <w:ind w:right="8219"/>
        <w:spacing w:after="0"/>
        <w:rPr>
          <w:sz w:val="20"/>
          <w:szCs w:val="20"/>
          <w:color w:val="auto"/>
        </w:rPr>
      </w:pPr>
      <w:r>
        <w:rPr>
          <w:rFonts w:ascii="Courier New" w:cs="Courier New" w:eastAsia="Courier New" w:hAnsi="Courier New"/>
          <w:sz w:val="16"/>
          <w:szCs w:val="16"/>
          <w:color w:val="auto"/>
        </w:rPr>
        <w:t>collaboration, of</w:t>
      </w:r>
    </w:p>
    <w:p>
      <w:pPr>
        <w:jc w:val="center"/>
        <w:ind w:right="8219"/>
        <w:spacing w:after="0" w:line="238" w:lineRule="auto"/>
        <w:rPr>
          <w:sz w:val="20"/>
          <w:szCs w:val="20"/>
          <w:color w:val="auto"/>
        </w:rPr>
      </w:pPr>
      <w:r>
        <w:rPr>
          <w:rFonts w:ascii="Courier New" w:cs="Courier New" w:eastAsia="Courier New" w:hAnsi="Courier New"/>
          <w:sz w:val="16"/>
          <w:szCs w:val="16"/>
          <w:color w:val="auto"/>
        </w:rPr>
        <w:t>which we have</w:t>
      </w:r>
    </w:p>
    <w:p>
      <w:pPr>
        <w:jc w:val="center"/>
        <w:ind w:right="8219"/>
        <w:spacing w:after="0"/>
        <w:rPr>
          <w:sz w:val="20"/>
          <w:szCs w:val="20"/>
          <w:color w:val="auto"/>
        </w:rPr>
      </w:pPr>
      <w:r>
        <w:rPr>
          <w:rFonts w:ascii="Courier New" w:cs="Courier New" w:eastAsia="Courier New" w:hAnsi="Courier New"/>
          <w:sz w:val="16"/>
          <w:szCs w:val="16"/>
          <w:color w:val="auto"/>
        </w:rPr>
        <w:t>received $54.2</w:t>
      </w:r>
    </w:p>
    <w:p>
      <w:pPr>
        <w:jc w:val="center"/>
        <w:ind w:right="8219"/>
        <w:spacing w:after="0" w:line="237" w:lineRule="auto"/>
        <w:rPr>
          <w:sz w:val="20"/>
          <w:szCs w:val="20"/>
          <w:color w:val="auto"/>
        </w:rPr>
      </w:pPr>
      <w:r>
        <w:rPr>
          <w:rFonts w:ascii="Courier New" w:cs="Courier New" w:eastAsia="Courier New" w:hAnsi="Courier New"/>
          <w:sz w:val="16"/>
          <w:szCs w:val="16"/>
          <w:color w:val="auto"/>
        </w:rPr>
        <w:t>million through June</w:t>
      </w:r>
    </w:p>
    <w:p>
      <w:pPr>
        <w:jc w:val="center"/>
        <w:ind w:right="8219"/>
        <w:spacing w:after="0"/>
        <w:rPr>
          <w:sz w:val="20"/>
          <w:szCs w:val="20"/>
          <w:color w:val="auto"/>
        </w:rPr>
      </w:pPr>
      <w:r>
        <w:rPr>
          <w:rFonts w:ascii="Courier New" w:cs="Courier New" w:eastAsia="Courier New" w:hAnsi="Courier New"/>
          <w:sz w:val="16"/>
          <w:szCs w:val="16"/>
          <w:color w:val="auto"/>
        </w:rPr>
        <w:t>30, 2001. In August</w:t>
      </w:r>
    </w:p>
    <w:p>
      <w:pPr>
        <w:jc w:val="center"/>
        <w:ind w:right="8219"/>
        <w:spacing w:after="0" w:line="238" w:lineRule="auto"/>
        <w:rPr>
          <w:sz w:val="20"/>
          <w:szCs w:val="20"/>
          <w:color w:val="auto"/>
        </w:rPr>
      </w:pPr>
      <w:r>
        <w:rPr>
          <w:rFonts w:ascii="Courier New" w:cs="Courier New" w:eastAsia="Courier New" w:hAnsi="Courier New"/>
          <w:sz w:val="16"/>
          <w:szCs w:val="16"/>
          <w:color w:val="auto"/>
        </w:rPr>
        <w:t>2000, Procter &amp;</w:t>
      </w:r>
    </w:p>
    <w:p>
      <w:pPr>
        <w:jc w:val="center"/>
        <w:ind w:right="8219"/>
        <w:spacing w:after="0"/>
        <w:rPr>
          <w:sz w:val="20"/>
          <w:szCs w:val="20"/>
          <w:color w:val="auto"/>
        </w:rPr>
      </w:pPr>
      <w:r>
        <w:rPr>
          <w:rFonts w:ascii="Courier New" w:cs="Courier New" w:eastAsia="Courier New" w:hAnsi="Courier New"/>
          <w:sz w:val="16"/>
          <w:szCs w:val="16"/>
          <w:color w:val="auto"/>
        </w:rPr>
        <w:t>Gamble made two non-</w:t>
      </w:r>
    </w:p>
    <w:p>
      <w:pPr>
        <w:jc w:val="center"/>
        <w:ind w:right="8219"/>
        <w:spacing w:after="0" w:line="238" w:lineRule="auto"/>
        <w:rPr>
          <w:sz w:val="20"/>
          <w:szCs w:val="20"/>
          <w:color w:val="auto"/>
        </w:rPr>
      </w:pPr>
      <w:r>
        <w:rPr>
          <w:rFonts w:ascii="Courier New" w:cs="Courier New" w:eastAsia="Courier New" w:hAnsi="Courier New"/>
          <w:sz w:val="16"/>
          <w:szCs w:val="16"/>
          <w:color w:val="auto"/>
        </w:rPr>
        <w:t>recurring research</w:t>
      </w:r>
    </w:p>
    <w:p>
      <w:pPr>
        <w:jc w:val="center"/>
        <w:ind w:right="8219"/>
        <w:spacing w:after="0"/>
        <w:rPr>
          <w:sz w:val="20"/>
          <w:szCs w:val="20"/>
          <w:color w:val="auto"/>
        </w:rPr>
      </w:pPr>
      <w:r>
        <w:rPr>
          <w:rFonts w:ascii="Courier New" w:cs="Courier New" w:eastAsia="Courier New" w:hAnsi="Courier New"/>
          <w:sz w:val="16"/>
          <w:szCs w:val="16"/>
          <w:color w:val="auto"/>
        </w:rPr>
        <w:t>progress payments to</w:t>
      </w:r>
    </w:p>
    <w:p>
      <w:pPr>
        <w:jc w:val="center"/>
        <w:ind w:right="8219"/>
        <w:spacing w:after="0" w:line="237" w:lineRule="auto"/>
        <w:rPr>
          <w:sz w:val="20"/>
          <w:szCs w:val="20"/>
          <w:color w:val="auto"/>
        </w:rPr>
      </w:pPr>
      <w:r>
        <w:rPr>
          <w:rFonts w:ascii="Courier New" w:cs="Courier New" w:eastAsia="Courier New" w:hAnsi="Courier New"/>
          <w:sz w:val="16"/>
          <w:szCs w:val="16"/>
          <w:color w:val="auto"/>
        </w:rPr>
        <w:t>us totaling $3.5</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million. In addition,</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in August 2000, we</w:t>
      </w:r>
    </w:p>
    <w:p>
      <w:pPr>
        <w:jc w:val="center"/>
        <w:ind w:right="8219"/>
        <w:spacing w:after="0"/>
        <w:rPr>
          <w:sz w:val="20"/>
          <w:szCs w:val="20"/>
          <w:color w:val="auto"/>
        </w:rPr>
      </w:pPr>
      <w:r>
        <w:rPr>
          <w:rFonts w:ascii="Courier New" w:cs="Courier New" w:eastAsia="Courier New" w:hAnsi="Courier New"/>
          <w:sz w:val="16"/>
          <w:szCs w:val="16"/>
          <w:color w:val="auto"/>
        </w:rPr>
        <w:t>and Procter &amp; Gamble</w:t>
      </w:r>
    </w:p>
    <w:p>
      <w:pPr>
        <w:jc w:val="center"/>
        <w:ind w:right="8219"/>
        <w:spacing w:after="0" w:line="237" w:lineRule="auto"/>
        <w:rPr>
          <w:sz w:val="20"/>
          <w:szCs w:val="20"/>
          <w:color w:val="auto"/>
        </w:rPr>
      </w:pPr>
      <w:r>
        <w:rPr>
          <w:rFonts w:ascii="Courier New" w:cs="Courier New" w:eastAsia="Courier New" w:hAnsi="Courier New"/>
          <w:sz w:val="16"/>
          <w:szCs w:val="16"/>
          <w:color w:val="auto"/>
        </w:rPr>
        <w:t>signed a binding</w:t>
      </w:r>
    </w:p>
    <w:p>
      <w:pPr>
        <w:jc w:val="center"/>
        <w:ind w:right="8219"/>
        <w:spacing w:after="0"/>
        <w:rPr>
          <w:sz w:val="20"/>
          <w:szCs w:val="20"/>
          <w:color w:val="auto"/>
        </w:rPr>
      </w:pPr>
      <w:r>
        <w:rPr>
          <w:rFonts w:ascii="Courier New" w:cs="Courier New" w:eastAsia="Courier New" w:hAnsi="Courier New"/>
          <w:sz w:val="16"/>
          <w:szCs w:val="16"/>
          <w:color w:val="auto"/>
        </w:rPr>
        <w:t>memorandum of</w:t>
      </w:r>
    </w:p>
    <w:p>
      <w:pPr>
        <w:sectPr>
          <w:pgSz w:w="11900" w:h="16908" w:orient="portrait"/>
          <w:cols w:equalWidth="0" w:num="1">
            <w:col w:w="10179"/>
          </w:cols>
          <w:pgMar w:left="280" w:top="293" w:right="1440" w:bottom="0" w:gutter="0" w:footer="0" w:header="0"/>
        </w:sectPr>
      </w:pPr>
    </w:p>
    <w:bookmarkStart w:id="32" w:name="page33"/>
    <w:bookmarkEnd w:id="32"/>
    <w:p>
      <w:pPr>
        <w:jc w:val="center"/>
        <w:ind w:right="8219"/>
        <w:spacing w:after="0"/>
        <w:rPr>
          <w:sz w:val="20"/>
          <w:szCs w:val="20"/>
          <w:color w:val="auto"/>
        </w:rPr>
      </w:pPr>
      <w:r>
        <w:rPr>
          <w:rFonts w:ascii="Courier New" w:cs="Courier New" w:eastAsia="Courier New" w:hAnsi="Courier New"/>
          <w:sz w:val="16"/>
          <w:szCs w:val="16"/>
          <w:color w:val="auto"/>
        </w:rPr>
        <w:t>understanding that</w:t>
      </w:r>
    </w:p>
    <w:p>
      <w:pPr>
        <w:jc w:val="center"/>
        <w:ind w:right="8219"/>
        <w:spacing w:after="0"/>
        <w:rPr>
          <w:sz w:val="20"/>
          <w:szCs w:val="20"/>
          <w:color w:val="auto"/>
        </w:rPr>
      </w:pPr>
      <w:r>
        <w:rPr>
          <w:rFonts w:ascii="Courier New" w:cs="Courier New" w:eastAsia="Courier New" w:hAnsi="Courier New"/>
          <w:sz w:val="16"/>
          <w:szCs w:val="16"/>
          <w:color w:val="auto"/>
        </w:rPr>
        <w:t>resulted in a new</w:t>
      </w:r>
    </w:p>
    <w:p>
      <w:pPr>
        <w:jc w:val="center"/>
        <w:ind w:right="8219"/>
        <w:spacing w:after="0" w:line="237" w:lineRule="auto"/>
        <w:rPr>
          <w:sz w:val="20"/>
          <w:szCs w:val="20"/>
          <w:color w:val="auto"/>
        </w:rPr>
      </w:pPr>
      <w:r>
        <w:rPr>
          <w:rFonts w:ascii="Courier New" w:cs="Courier New" w:eastAsia="Courier New" w:hAnsi="Courier New"/>
          <w:sz w:val="16"/>
          <w:szCs w:val="16"/>
          <w:color w:val="auto"/>
        </w:rPr>
        <w:t>long-term</w:t>
      </w:r>
    </w:p>
    <w:p>
      <w:pPr>
        <w:jc w:val="center"/>
        <w:ind w:right="8219"/>
        <w:spacing w:after="0"/>
        <w:rPr>
          <w:sz w:val="20"/>
          <w:szCs w:val="20"/>
          <w:color w:val="auto"/>
        </w:rPr>
      </w:pPr>
      <w:r>
        <w:rPr>
          <w:rFonts w:ascii="Courier New" w:cs="Courier New" w:eastAsia="Courier New" w:hAnsi="Courier New"/>
          <w:sz w:val="16"/>
          <w:szCs w:val="16"/>
          <w:color w:val="auto"/>
        </w:rPr>
        <w:t>collaboration</w:t>
      </w:r>
    </w:p>
    <w:p>
      <w:pPr>
        <w:jc w:val="center"/>
        <w:ind w:right="8219"/>
        <w:spacing w:after="0" w:line="238" w:lineRule="auto"/>
        <w:rPr>
          <w:sz w:val="20"/>
          <w:szCs w:val="20"/>
          <w:color w:val="auto"/>
        </w:rPr>
      </w:pPr>
      <w:r>
        <w:rPr>
          <w:rFonts w:ascii="Courier New" w:cs="Courier New" w:eastAsia="Courier New" w:hAnsi="Courier New"/>
          <w:sz w:val="16"/>
          <w:szCs w:val="16"/>
          <w:color w:val="auto"/>
        </w:rPr>
        <w:t>agreement, replacing</w:t>
      </w:r>
    </w:p>
    <w:p>
      <w:pPr>
        <w:jc w:val="center"/>
        <w:ind w:right="8219"/>
        <w:spacing w:after="0"/>
        <w:rPr>
          <w:sz w:val="20"/>
          <w:szCs w:val="20"/>
          <w:color w:val="auto"/>
        </w:rPr>
      </w:pPr>
      <w:r>
        <w:rPr>
          <w:rFonts w:ascii="Courier New" w:cs="Courier New" w:eastAsia="Courier New" w:hAnsi="Courier New"/>
          <w:sz w:val="16"/>
          <w:szCs w:val="16"/>
          <w:color w:val="auto"/>
        </w:rPr>
        <w:t>the companies' 1997</w:t>
      </w:r>
    </w:p>
    <w:p>
      <w:pPr>
        <w:jc w:val="center"/>
        <w:ind w:right="8219"/>
        <w:spacing w:after="0" w:line="238" w:lineRule="auto"/>
        <w:rPr>
          <w:sz w:val="20"/>
          <w:szCs w:val="20"/>
          <w:color w:val="auto"/>
        </w:rPr>
      </w:pPr>
      <w:r>
        <w:rPr>
          <w:rFonts w:ascii="Courier New" w:cs="Courier New" w:eastAsia="Courier New" w:hAnsi="Courier New"/>
          <w:sz w:val="16"/>
          <w:szCs w:val="16"/>
          <w:color w:val="auto"/>
        </w:rPr>
        <w:t>agreement, effective</w:t>
      </w:r>
    </w:p>
    <w:p>
      <w:pPr>
        <w:jc w:val="center"/>
        <w:ind w:right="8219"/>
        <w:spacing w:after="0"/>
        <w:rPr>
          <w:sz w:val="20"/>
          <w:szCs w:val="20"/>
          <w:color w:val="auto"/>
        </w:rPr>
      </w:pPr>
      <w:r>
        <w:rPr>
          <w:rFonts w:ascii="Courier New" w:cs="Courier New" w:eastAsia="Courier New" w:hAnsi="Courier New"/>
          <w:sz w:val="16"/>
          <w:szCs w:val="16"/>
          <w:color w:val="auto"/>
        </w:rPr>
        <w:t>as of December 31,</w:t>
      </w:r>
    </w:p>
    <w:p>
      <w:pPr>
        <w:jc w:val="center"/>
        <w:ind w:right="8219"/>
        <w:spacing w:after="0" w:line="237" w:lineRule="auto"/>
        <w:rPr>
          <w:sz w:val="20"/>
          <w:szCs w:val="20"/>
          <w:color w:val="auto"/>
        </w:rPr>
      </w:pPr>
      <w:r>
        <w:rPr>
          <w:rFonts w:ascii="Courier New" w:cs="Courier New" w:eastAsia="Courier New" w:hAnsi="Courier New"/>
          <w:sz w:val="16"/>
          <w:szCs w:val="16"/>
          <w:color w:val="auto"/>
        </w:rPr>
        <w:t>2000. The new</w:t>
      </w:r>
    </w:p>
    <w:p>
      <w:pPr>
        <w:jc w:val="center"/>
        <w:ind w:right="8219"/>
        <w:spacing w:after="0"/>
        <w:rPr>
          <w:sz w:val="20"/>
          <w:szCs w:val="20"/>
          <w:color w:val="auto"/>
        </w:rPr>
      </w:pPr>
      <w:r>
        <w:rPr>
          <w:rFonts w:ascii="Courier New" w:cs="Courier New" w:eastAsia="Courier New" w:hAnsi="Courier New"/>
          <w:sz w:val="16"/>
          <w:szCs w:val="16"/>
          <w:color w:val="auto"/>
        </w:rPr>
        <w:t>agreement extends</w:t>
      </w:r>
    </w:p>
    <w:p>
      <w:pPr>
        <w:jc w:val="center"/>
        <w:ind w:right="8219"/>
        <w:spacing w:after="0" w:line="238" w:lineRule="auto"/>
        <w:rPr>
          <w:sz w:val="20"/>
          <w:szCs w:val="20"/>
          <w:color w:val="auto"/>
        </w:rPr>
      </w:pPr>
      <w:r>
        <w:rPr>
          <w:rFonts w:ascii="Courier New" w:cs="Courier New" w:eastAsia="Courier New" w:hAnsi="Courier New"/>
          <w:sz w:val="16"/>
          <w:szCs w:val="16"/>
          <w:color w:val="auto"/>
        </w:rPr>
        <w:t>Procter &amp; Gamble's</w:t>
      </w:r>
    </w:p>
    <w:p>
      <w:pPr>
        <w:jc w:val="center"/>
        <w:ind w:right="8219"/>
        <w:spacing w:after="0"/>
        <w:rPr>
          <w:sz w:val="20"/>
          <w:szCs w:val="20"/>
          <w:color w:val="auto"/>
        </w:rPr>
      </w:pPr>
      <w:r>
        <w:rPr>
          <w:rFonts w:ascii="Courier New" w:cs="Courier New" w:eastAsia="Courier New" w:hAnsi="Courier New"/>
          <w:sz w:val="16"/>
          <w:szCs w:val="16"/>
          <w:color w:val="auto"/>
        </w:rPr>
        <w:t>obligation to fund</w:t>
      </w:r>
    </w:p>
    <w:p>
      <w:pPr>
        <w:jc w:val="center"/>
        <w:ind w:right="8219"/>
        <w:spacing w:after="0" w:line="238" w:lineRule="auto"/>
        <w:rPr>
          <w:sz w:val="20"/>
          <w:szCs w:val="20"/>
          <w:color w:val="auto"/>
        </w:rPr>
      </w:pPr>
      <w:r>
        <w:rPr>
          <w:rFonts w:ascii="Courier New" w:cs="Courier New" w:eastAsia="Courier New" w:hAnsi="Courier New"/>
          <w:sz w:val="16"/>
          <w:szCs w:val="16"/>
          <w:color w:val="auto"/>
        </w:rPr>
        <w:t>Regeneron's research</w:t>
      </w:r>
    </w:p>
    <w:p>
      <w:pPr>
        <w:jc w:val="center"/>
        <w:ind w:right="8219"/>
        <w:spacing w:after="0"/>
        <w:rPr>
          <w:sz w:val="20"/>
          <w:szCs w:val="20"/>
          <w:color w:val="auto"/>
        </w:rPr>
      </w:pPr>
      <w:r>
        <w:rPr>
          <w:rFonts w:ascii="Courier New" w:cs="Courier New" w:eastAsia="Courier New" w:hAnsi="Courier New"/>
          <w:sz w:val="16"/>
          <w:szCs w:val="16"/>
          <w:color w:val="auto"/>
        </w:rPr>
        <w:t>through December</w:t>
      </w:r>
    </w:p>
    <w:p>
      <w:pPr>
        <w:spacing w:after="0" w:line="3"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2005, with no further</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research obligations</w:t>
      </w:r>
    </w:p>
    <w:p>
      <w:pPr>
        <w:jc w:val="center"/>
        <w:ind w:right="8219"/>
        <w:spacing w:after="0"/>
        <w:rPr>
          <w:sz w:val="20"/>
          <w:szCs w:val="20"/>
          <w:color w:val="auto"/>
        </w:rPr>
      </w:pPr>
      <w:r>
        <w:rPr>
          <w:rFonts w:ascii="Courier New" w:cs="Courier New" w:eastAsia="Courier New" w:hAnsi="Courier New"/>
          <w:sz w:val="16"/>
          <w:szCs w:val="16"/>
          <w:color w:val="auto"/>
        </w:rPr>
        <w:t>by either party</w:t>
      </w:r>
    </w:p>
    <w:p>
      <w:pPr>
        <w:jc w:val="center"/>
        <w:ind w:right="8219"/>
        <w:spacing w:after="0" w:line="237" w:lineRule="auto"/>
        <w:rPr>
          <w:sz w:val="20"/>
          <w:szCs w:val="20"/>
          <w:color w:val="auto"/>
        </w:rPr>
      </w:pPr>
      <w:r>
        <w:rPr>
          <w:rFonts w:ascii="Courier New" w:cs="Courier New" w:eastAsia="Courier New" w:hAnsi="Courier New"/>
          <w:sz w:val="16"/>
          <w:szCs w:val="16"/>
          <w:color w:val="auto"/>
        </w:rPr>
        <w:t>thereafter, and</w:t>
      </w:r>
    </w:p>
    <w:p>
      <w:pPr>
        <w:jc w:val="center"/>
        <w:ind w:right="8219"/>
        <w:spacing w:after="0"/>
        <w:rPr>
          <w:sz w:val="20"/>
          <w:szCs w:val="20"/>
          <w:color w:val="auto"/>
        </w:rPr>
      </w:pPr>
      <w:r>
        <w:rPr>
          <w:rFonts w:ascii="Courier New" w:cs="Courier New" w:eastAsia="Courier New" w:hAnsi="Courier New"/>
          <w:sz w:val="16"/>
          <w:szCs w:val="16"/>
          <w:color w:val="auto"/>
        </w:rPr>
        <w:t>focuses the</w:t>
      </w:r>
    </w:p>
    <w:p>
      <w:pPr>
        <w:jc w:val="center"/>
        <w:ind w:right="8219"/>
        <w:spacing w:after="0" w:line="238" w:lineRule="auto"/>
        <w:rPr>
          <w:sz w:val="20"/>
          <w:szCs w:val="20"/>
          <w:color w:val="auto"/>
        </w:rPr>
      </w:pPr>
      <w:r>
        <w:rPr>
          <w:rFonts w:ascii="Courier New" w:cs="Courier New" w:eastAsia="Courier New" w:hAnsi="Courier New"/>
          <w:sz w:val="16"/>
          <w:szCs w:val="16"/>
          <w:color w:val="auto"/>
        </w:rPr>
        <w:t>companies'</w:t>
      </w:r>
    </w:p>
    <w:p>
      <w:pPr>
        <w:jc w:val="center"/>
        <w:ind w:right="8219"/>
        <w:spacing w:after="0"/>
        <w:rPr>
          <w:sz w:val="20"/>
          <w:szCs w:val="20"/>
          <w:color w:val="auto"/>
        </w:rPr>
      </w:pPr>
      <w:r>
        <w:rPr>
          <w:rFonts w:ascii="Courier New" w:cs="Courier New" w:eastAsia="Courier New" w:hAnsi="Courier New"/>
          <w:sz w:val="16"/>
          <w:szCs w:val="16"/>
          <w:color w:val="auto"/>
        </w:rPr>
        <w:t>collaborative</w:t>
      </w:r>
    </w:p>
    <w:p>
      <w:pPr>
        <w:jc w:val="center"/>
        <w:ind w:right="8219"/>
        <w:spacing w:after="0" w:line="238" w:lineRule="auto"/>
        <w:rPr>
          <w:sz w:val="20"/>
          <w:szCs w:val="20"/>
          <w:color w:val="auto"/>
        </w:rPr>
      </w:pPr>
      <w:r>
        <w:rPr>
          <w:rFonts w:ascii="Courier New" w:cs="Courier New" w:eastAsia="Courier New" w:hAnsi="Courier New"/>
          <w:sz w:val="16"/>
          <w:szCs w:val="16"/>
          <w:color w:val="auto"/>
        </w:rPr>
        <w:t>research on</w:t>
      </w:r>
    </w:p>
    <w:p>
      <w:pPr>
        <w:jc w:val="center"/>
        <w:ind w:right="8219"/>
        <w:spacing w:after="0"/>
        <w:rPr>
          <w:sz w:val="20"/>
          <w:szCs w:val="20"/>
          <w:color w:val="auto"/>
        </w:rPr>
      </w:pPr>
      <w:r>
        <w:rPr>
          <w:rFonts w:ascii="Courier New" w:cs="Courier New" w:eastAsia="Courier New" w:hAnsi="Courier New"/>
          <w:sz w:val="16"/>
          <w:szCs w:val="16"/>
          <w:color w:val="auto"/>
        </w:rPr>
        <w:t>therapeutic areas</w:t>
      </w:r>
    </w:p>
    <w:p>
      <w:pPr>
        <w:jc w:val="center"/>
        <w:ind w:right="8219"/>
        <w:spacing w:after="0" w:line="237" w:lineRule="auto"/>
        <w:rPr>
          <w:sz w:val="20"/>
          <w:szCs w:val="20"/>
          <w:color w:val="auto"/>
        </w:rPr>
      </w:pPr>
      <w:r>
        <w:rPr>
          <w:rFonts w:ascii="Courier New" w:cs="Courier New" w:eastAsia="Courier New" w:hAnsi="Courier New"/>
          <w:sz w:val="16"/>
          <w:szCs w:val="16"/>
          <w:color w:val="auto"/>
        </w:rPr>
        <w:t>that are of</w:t>
      </w:r>
    </w:p>
    <w:p>
      <w:pPr>
        <w:jc w:val="center"/>
        <w:ind w:right="8219"/>
        <w:spacing w:after="0"/>
        <w:rPr>
          <w:sz w:val="20"/>
          <w:szCs w:val="20"/>
          <w:color w:val="auto"/>
        </w:rPr>
      </w:pPr>
      <w:r>
        <w:rPr>
          <w:rFonts w:ascii="Courier New" w:cs="Courier New" w:eastAsia="Courier New" w:hAnsi="Courier New"/>
          <w:sz w:val="16"/>
          <w:szCs w:val="16"/>
          <w:color w:val="auto"/>
        </w:rPr>
        <w:t>particular interest</w:t>
      </w:r>
    </w:p>
    <w:p>
      <w:pPr>
        <w:jc w:val="center"/>
        <w:ind w:right="8219"/>
        <w:spacing w:after="0" w:line="238" w:lineRule="auto"/>
        <w:rPr>
          <w:sz w:val="20"/>
          <w:szCs w:val="20"/>
          <w:color w:val="auto"/>
        </w:rPr>
      </w:pPr>
      <w:r>
        <w:rPr>
          <w:rFonts w:ascii="Courier New" w:cs="Courier New" w:eastAsia="Courier New" w:hAnsi="Courier New"/>
          <w:sz w:val="16"/>
          <w:szCs w:val="16"/>
          <w:color w:val="auto"/>
        </w:rPr>
        <w:t>to Procter &amp; Gamble.</w:t>
      </w:r>
    </w:p>
    <w:p>
      <w:pPr>
        <w:jc w:val="center"/>
        <w:ind w:right="8219"/>
        <w:spacing w:after="0"/>
        <w:rPr>
          <w:sz w:val="20"/>
          <w:szCs w:val="20"/>
          <w:color w:val="auto"/>
        </w:rPr>
      </w:pPr>
      <w:r>
        <w:rPr>
          <w:rFonts w:ascii="Courier New" w:cs="Courier New" w:eastAsia="Courier New" w:hAnsi="Courier New"/>
          <w:sz w:val="16"/>
          <w:szCs w:val="16"/>
          <w:color w:val="auto"/>
        </w:rPr>
        <w:t>Under the new</w:t>
      </w:r>
    </w:p>
    <w:p>
      <w:pPr>
        <w:jc w:val="center"/>
        <w:ind w:right="8219"/>
        <w:spacing w:after="0" w:line="238" w:lineRule="auto"/>
        <w:rPr>
          <w:sz w:val="20"/>
          <w:szCs w:val="20"/>
          <w:color w:val="auto"/>
        </w:rPr>
      </w:pPr>
      <w:r>
        <w:rPr>
          <w:rFonts w:ascii="Courier New" w:cs="Courier New" w:eastAsia="Courier New" w:hAnsi="Courier New"/>
          <w:sz w:val="16"/>
          <w:szCs w:val="16"/>
          <w:color w:val="auto"/>
        </w:rPr>
        <w:t>agreement, beginning</w:t>
      </w:r>
    </w:p>
    <w:p>
      <w:pPr>
        <w:jc w:val="center"/>
        <w:ind w:right="8219"/>
        <w:spacing w:after="0"/>
        <w:rPr>
          <w:sz w:val="20"/>
          <w:szCs w:val="20"/>
          <w:color w:val="auto"/>
        </w:rPr>
      </w:pPr>
      <w:r>
        <w:rPr>
          <w:rFonts w:ascii="Courier New" w:cs="Courier New" w:eastAsia="Courier New" w:hAnsi="Courier New"/>
          <w:sz w:val="16"/>
          <w:szCs w:val="16"/>
          <w:color w:val="auto"/>
        </w:rPr>
        <w:t>in the first quarter</w:t>
      </w:r>
    </w:p>
    <w:p>
      <w:pPr>
        <w:jc w:val="center"/>
        <w:ind w:right="8219"/>
        <w:spacing w:after="0" w:line="237" w:lineRule="auto"/>
        <w:rPr>
          <w:sz w:val="20"/>
          <w:szCs w:val="20"/>
          <w:color w:val="auto"/>
        </w:rPr>
      </w:pPr>
      <w:r>
        <w:rPr>
          <w:rFonts w:ascii="Courier New" w:cs="Courier New" w:eastAsia="Courier New" w:hAnsi="Courier New"/>
          <w:sz w:val="16"/>
          <w:szCs w:val="16"/>
          <w:color w:val="auto"/>
        </w:rPr>
        <w:t>of 2001, research</w:t>
      </w:r>
    </w:p>
    <w:p>
      <w:pPr>
        <w:jc w:val="center"/>
        <w:ind w:right="8219"/>
        <w:spacing w:after="0"/>
        <w:rPr>
          <w:sz w:val="20"/>
          <w:szCs w:val="20"/>
          <w:color w:val="auto"/>
        </w:rPr>
      </w:pPr>
      <w:r>
        <w:rPr>
          <w:rFonts w:ascii="Courier New" w:cs="Courier New" w:eastAsia="Courier New" w:hAnsi="Courier New"/>
          <w:sz w:val="16"/>
          <w:szCs w:val="16"/>
          <w:color w:val="auto"/>
        </w:rPr>
        <w:t>support from Procter</w:t>
      </w:r>
    </w:p>
    <w:p>
      <w:pPr>
        <w:spacing w:after="0" w:line="4" w:lineRule="exact"/>
        <w:rPr>
          <w:sz w:val="20"/>
          <w:szCs w:val="20"/>
          <w:color w:val="auto"/>
        </w:rPr>
      </w:pPr>
    </w:p>
    <w:p>
      <w:pPr>
        <w:ind w:left="40" w:right="8259" w:firstLine="194"/>
        <w:spacing w:after="0" w:line="254" w:lineRule="auto"/>
        <w:tabs>
          <w:tab w:leader="none" w:pos="415"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Gamble is $2.5 million per quarter,</w:t>
      </w:r>
    </w:p>
    <w:p>
      <w:pPr>
        <w:ind w:left="1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before adjustments</w:t>
      </w:r>
    </w:p>
    <w:p>
      <w:pPr>
        <w:spacing w:after="0" w:line="3"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for future inflation,</w:t>
      </w:r>
    </w:p>
    <w:p>
      <w:pPr>
        <w:spacing w:after="0" w:line="6" w:lineRule="exact"/>
        <w:rPr>
          <w:rFonts w:ascii="Courier New" w:cs="Courier New" w:eastAsia="Courier New" w:hAnsi="Courier New"/>
          <w:sz w:val="15"/>
          <w:szCs w:val="15"/>
          <w:color w:val="auto"/>
        </w:rPr>
      </w:pPr>
    </w:p>
    <w:p>
      <w:pPr>
        <w:ind w:left="2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through December</w:t>
      </w:r>
    </w:p>
    <w:p>
      <w:pPr>
        <w:spacing w:after="0" w:line="3" w:lineRule="exact"/>
        <w:rPr>
          <w:rFonts w:ascii="Courier New" w:cs="Courier New" w:eastAsia="Courier New" w:hAnsi="Courier New"/>
          <w:sz w:val="15"/>
          <w:szCs w:val="15"/>
          <w:color w:val="auto"/>
        </w:rPr>
      </w:pPr>
    </w:p>
    <w:p>
      <w:pPr>
        <w:jc w:val="both"/>
        <w:ind w:left="40" w:right="8259"/>
        <w:spacing w:after="0" w:line="25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2005. Our activities relating to BDNF and NT-3, as agreed upon by Amgen and us, are being compensated by</w:t>
      </w:r>
    </w:p>
    <w:p>
      <w:pPr>
        <w:ind w:left="28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Amgen-Regeneron</w:t>
      </w:r>
    </w:p>
    <w:p>
      <w:pPr>
        <w:spacing w:after="0" w:line="3"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Partners for services</w:t>
      </w:r>
    </w:p>
    <w:p>
      <w:pPr>
        <w:spacing w:after="0" w:line="10" w:lineRule="exact"/>
        <w:rPr>
          <w:rFonts w:ascii="Courier New" w:cs="Courier New" w:eastAsia="Courier New" w:hAnsi="Courier New"/>
          <w:sz w:val="15"/>
          <w:szCs w:val="15"/>
          <w:color w:val="auto"/>
        </w:rPr>
      </w:pPr>
    </w:p>
    <w:p>
      <w:pPr>
        <w:jc w:val="center"/>
        <w:ind w:right="8219" w:firstLine="234"/>
        <w:spacing w:after="0" w:line="25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rendered, and we recognize these amounts as revenue. In January 2001, Amgen-Regeneron Partners discontinued all development of BDNF for the potential treatment of amyotrophic lateral sclerosis, or ALS. We and Amgen fund Amgen-Regeneron Partners through capital contributions, and must make equal payments in order to maintain equal ownership and equal sharing of any profits or losses from the partnership. Our aggregate capital contribution to Amgen-Regeneron Partners from the partnership's inception in June 1993 through June 30, 2001 was $57.4 million. We expect that our capital contributions for the remainder of 2001 will total at least $1.1 million. These contributions could increase or decrease, depending upon, among other things, the nature and cost of any additional NT-3 studies that Amgen-Regeneron Partners may conduct. 21</w:t>
      </w:r>
    </w:p>
    <w:p>
      <w:pPr>
        <w:sectPr>
          <w:pgSz w:w="11900" w:h="16838" w:orient="portrait"/>
          <w:cols w:equalWidth="0" w:num="1">
            <w:col w:w="10179"/>
          </w:cols>
          <w:pgMar w:left="280" w:top="137" w:right="1440" w:bottom="104" w:gutter="0" w:footer="0" w:header="0"/>
        </w:sectPr>
      </w:pPr>
    </w:p>
    <w:bookmarkStart w:id="33" w:name="page34"/>
    <w:bookmarkEnd w:id="33"/>
    <w:p>
      <w:pPr>
        <w:spacing w:after="0" w:line="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22 In connection with</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our agreement to</w:t>
      </w:r>
    </w:p>
    <w:p>
      <w:pPr>
        <w:jc w:val="center"/>
        <w:ind w:right="8219"/>
        <w:spacing w:after="0"/>
        <w:rPr>
          <w:sz w:val="20"/>
          <w:szCs w:val="20"/>
          <w:color w:val="auto"/>
        </w:rPr>
      </w:pPr>
      <w:r>
        <w:rPr>
          <w:rFonts w:ascii="Courier New" w:cs="Courier New" w:eastAsia="Courier New" w:hAnsi="Courier New"/>
          <w:sz w:val="16"/>
          <w:szCs w:val="16"/>
          <w:color w:val="auto"/>
        </w:rPr>
        <w:t>collaborate with</w:t>
      </w:r>
    </w:p>
    <w:p>
      <w:pPr>
        <w:jc w:val="center"/>
        <w:ind w:right="8219"/>
        <w:spacing w:after="0" w:line="237" w:lineRule="auto"/>
        <w:rPr>
          <w:sz w:val="20"/>
          <w:szCs w:val="20"/>
          <w:color w:val="auto"/>
        </w:rPr>
      </w:pPr>
      <w:r>
        <w:rPr>
          <w:rFonts w:ascii="Courier New" w:cs="Courier New" w:eastAsia="Courier New" w:hAnsi="Courier New"/>
          <w:sz w:val="16"/>
          <w:szCs w:val="16"/>
          <w:color w:val="auto"/>
        </w:rPr>
        <w:t>Sumitomo</w:t>
      </w:r>
    </w:p>
    <w:p>
      <w:pPr>
        <w:jc w:val="center"/>
        <w:ind w:right="8219"/>
        <w:spacing w:after="0"/>
        <w:rPr>
          <w:sz w:val="20"/>
          <w:szCs w:val="20"/>
          <w:color w:val="auto"/>
        </w:rPr>
      </w:pPr>
      <w:r>
        <w:rPr>
          <w:rFonts w:ascii="Courier New" w:cs="Courier New" w:eastAsia="Courier New" w:hAnsi="Courier New"/>
          <w:sz w:val="16"/>
          <w:szCs w:val="16"/>
          <w:color w:val="auto"/>
        </w:rPr>
        <w:t>Pharmaceuticals in</w:t>
      </w:r>
    </w:p>
    <w:p>
      <w:pPr>
        <w:jc w:val="center"/>
        <w:ind w:right="8219"/>
        <w:spacing w:after="0" w:line="238" w:lineRule="auto"/>
        <w:rPr>
          <w:sz w:val="20"/>
          <w:szCs w:val="20"/>
          <w:color w:val="auto"/>
        </w:rPr>
      </w:pPr>
      <w:r>
        <w:rPr>
          <w:rFonts w:ascii="Courier New" w:cs="Courier New" w:eastAsia="Courier New" w:hAnsi="Courier New"/>
          <w:sz w:val="16"/>
          <w:szCs w:val="16"/>
          <w:color w:val="auto"/>
        </w:rPr>
        <w:t>the research and</w:t>
      </w:r>
    </w:p>
    <w:p>
      <w:pPr>
        <w:jc w:val="center"/>
        <w:ind w:right="8219"/>
        <w:spacing w:after="0"/>
        <w:rPr>
          <w:sz w:val="20"/>
          <w:szCs w:val="20"/>
          <w:color w:val="auto"/>
        </w:rPr>
      </w:pPr>
      <w:r>
        <w:rPr>
          <w:rFonts w:ascii="Courier New" w:cs="Courier New" w:eastAsia="Courier New" w:hAnsi="Courier New"/>
          <w:sz w:val="16"/>
          <w:szCs w:val="16"/>
          <w:color w:val="auto"/>
        </w:rPr>
        <w:t>development of BDNF</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in Japan, we received</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a research progress</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payment from Sumitomo</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Pharmaceuticals of</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$3.0 million (reduced</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by $0.3 million</w:t>
      </w:r>
    </w:p>
    <w:p>
      <w:pPr>
        <w:jc w:val="center"/>
        <w:ind w:right="8219"/>
        <w:spacing w:after="0"/>
        <w:rPr>
          <w:sz w:val="20"/>
          <w:szCs w:val="20"/>
          <w:color w:val="auto"/>
        </w:rPr>
      </w:pPr>
      <w:r>
        <w:rPr>
          <w:rFonts w:ascii="Courier New" w:cs="Courier New" w:eastAsia="Courier New" w:hAnsi="Courier New"/>
          <w:sz w:val="16"/>
          <w:szCs w:val="16"/>
          <w:color w:val="auto"/>
        </w:rPr>
        <w:t>Japanese withholding</w:t>
      </w:r>
    </w:p>
    <w:p>
      <w:pPr>
        <w:jc w:val="center"/>
        <w:ind w:right="8219"/>
        <w:spacing w:after="0" w:line="237" w:lineRule="auto"/>
        <w:rPr>
          <w:sz w:val="20"/>
          <w:szCs w:val="20"/>
          <w:color w:val="auto"/>
        </w:rPr>
      </w:pPr>
      <w:r>
        <w:rPr>
          <w:rFonts w:ascii="Courier New" w:cs="Courier New" w:eastAsia="Courier New" w:hAnsi="Courier New"/>
          <w:sz w:val="16"/>
          <w:szCs w:val="16"/>
          <w:color w:val="auto"/>
        </w:rPr>
        <w:t>tax) in April 2000.</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In addition, Sumitomo</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Pharmaceuticals has</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paid us $31.6 million</w:t>
      </w:r>
    </w:p>
    <w:p>
      <w:pPr>
        <w:spacing w:after="0" w:line="10"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through June 30, 2001</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in connection with</w:t>
      </w:r>
    </w:p>
    <w:p>
      <w:pPr>
        <w:jc w:val="center"/>
        <w:ind w:right="8219"/>
        <w:spacing w:after="0"/>
        <w:rPr>
          <w:sz w:val="20"/>
          <w:szCs w:val="20"/>
          <w:color w:val="auto"/>
        </w:rPr>
      </w:pPr>
      <w:r>
        <w:rPr>
          <w:rFonts w:ascii="Courier New" w:cs="Courier New" w:eastAsia="Courier New" w:hAnsi="Courier New"/>
          <w:sz w:val="16"/>
          <w:szCs w:val="16"/>
          <w:color w:val="auto"/>
        </w:rPr>
        <w:t>supplying BDNF for</w:t>
      </w:r>
    </w:p>
    <w:p>
      <w:pPr>
        <w:jc w:val="center"/>
        <w:ind w:right="8219"/>
        <w:spacing w:after="0" w:line="237" w:lineRule="auto"/>
        <w:rPr>
          <w:sz w:val="20"/>
          <w:szCs w:val="20"/>
          <w:color w:val="auto"/>
        </w:rPr>
      </w:pPr>
      <w:r>
        <w:rPr>
          <w:rFonts w:ascii="Courier New" w:cs="Courier New" w:eastAsia="Courier New" w:hAnsi="Courier New"/>
          <w:sz w:val="16"/>
          <w:szCs w:val="16"/>
          <w:color w:val="auto"/>
        </w:rPr>
        <w:t>preclinical and</w:t>
      </w:r>
    </w:p>
    <w:p>
      <w:pPr>
        <w:jc w:val="center"/>
        <w:ind w:right="8219"/>
        <w:spacing w:after="0"/>
        <w:rPr>
          <w:sz w:val="20"/>
          <w:szCs w:val="20"/>
          <w:color w:val="auto"/>
        </w:rPr>
      </w:pPr>
      <w:r>
        <w:rPr>
          <w:rFonts w:ascii="Courier New" w:cs="Courier New" w:eastAsia="Courier New" w:hAnsi="Courier New"/>
          <w:sz w:val="16"/>
          <w:szCs w:val="16"/>
          <w:color w:val="auto"/>
        </w:rPr>
        <w:t>clinical use. In</w:t>
      </w:r>
    </w:p>
    <w:p>
      <w:pPr>
        <w:jc w:val="center"/>
        <w:ind w:right="8219"/>
        <w:spacing w:after="0" w:line="238" w:lineRule="auto"/>
        <w:rPr>
          <w:sz w:val="20"/>
          <w:szCs w:val="20"/>
          <w:color w:val="auto"/>
        </w:rPr>
      </w:pPr>
      <w:r>
        <w:rPr>
          <w:rFonts w:ascii="Courier New" w:cs="Courier New" w:eastAsia="Courier New" w:hAnsi="Courier New"/>
          <w:sz w:val="16"/>
          <w:szCs w:val="16"/>
          <w:color w:val="auto"/>
        </w:rPr>
        <w:t>light of the</w:t>
      </w:r>
    </w:p>
    <w:p>
      <w:pPr>
        <w:jc w:val="center"/>
        <w:ind w:right="8219"/>
        <w:spacing w:after="0"/>
        <w:rPr>
          <w:sz w:val="20"/>
          <w:szCs w:val="20"/>
          <w:color w:val="auto"/>
        </w:rPr>
      </w:pPr>
      <w:r>
        <w:rPr>
          <w:rFonts w:ascii="Courier New" w:cs="Courier New" w:eastAsia="Courier New" w:hAnsi="Courier New"/>
          <w:sz w:val="16"/>
          <w:szCs w:val="16"/>
          <w:color w:val="auto"/>
        </w:rPr>
        <w:t>discontinuation of</w:t>
      </w:r>
    </w:p>
    <w:p>
      <w:pPr>
        <w:jc w:val="center"/>
        <w:ind w:right="8219"/>
        <w:spacing w:after="0" w:line="238" w:lineRule="auto"/>
        <w:rPr>
          <w:sz w:val="20"/>
          <w:szCs w:val="20"/>
          <w:color w:val="auto"/>
        </w:rPr>
      </w:pPr>
      <w:r>
        <w:rPr>
          <w:rFonts w:ascii="Courier New" w:cs="Courier New" w:eastAsia="Courier New" w:hAnsi="Courier New"/>
          <w:sz w:val="16"/>
          <w:szCs w:val="16"/>
          <w:color w:val="auto"/>
        </w:rPr>
        <w:t>BDNF development for</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ALS, we do not expect</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to receive further</w:t>
      </w:r>
    </w:p>
    <w:p>
      <w:pPr>
        <w:jc w:val="center"/>
        <w:ind w:right="8219"/>
        <w:spacing w:after="0"/>
        <w:rPr>
          <w:sz w:val="20"/>
          <w:szCs w:val="20"/>
          <w:color w:val="auto"/>
        </w:rPr>
      </w:pPr>
      <w:r>
        <w:rPr>
          <w:rFonts w:ascii="Courier New" w:cs="Courier New" w:eastAsia="Courier New" w:hAnsi="Courier New"/>
          <w:sz w:val="16"/>
          <w:szCs w:val="16"/>
          <w:color w:val="auto"/>
        </w:rPr>
        <w:t>payments from</w:t>
      </w:r>
    </w:p>
    <w:p>
      <w:pPr>
        <w:jc w:val="center"/>
        <w:ind w:right="8219"/>
        <w:spacing w:after="0" w:line="237" w:lineRule="auto"/>
        <w:rPr>
          <w:sz w:val="20"/>
          <w:szCs w:val="20"/>
          <w:color w:val="auto"/>
        </w:rPr>
      </w:pPr>
      <w:r>
        <w:rPr>
          <w:rFonts w:ascii="Courier New" w:cs="Courier New" w:eastAsia="Courier New" w:hAnsi="Courier New"/>
          <w:sz w:val="16"/>
          <w:szCs w:val="16"/>
          <w:color w:val="auto"/>
        </w:rPr>
        <w:t>Sumitomo</w:t>
      </w:r>
    </w:p>
    <w:p>
      <w:pPr>
        <w:jc w:val="center"/>
        <w:ind w:right="8219"/>
        <w:spacing w:after="0"/>
        <w:rPr>
          <w:sz w:val="20"/>
          <w:szCs w:val="20"/>
          <w:color w:val="auto"/>
        </w:rPr>
      </w:pPr>
      <w:r>
        <w:rPr>
          <w:rFonts w:ascii="Courier New" w:cs="Courier New" w:eastAsia="Courier New" w:hAnsi="Courier New"/>
          <w:sz w:val="16"/>
          <w:szCs w:val="16"/>
          <w:color w:val="auto"/>
        </w:rPr>
        <w:t>Pharmaceuticals for</w:t>
      </w:r>
    </w:p>
    <w:p>
      <w:pPr>
        <w:jc w:val="center"/>
        <w:ind w:right="8219"/>
        <w:spacing w:after="0" w:line="238" w:lineRule="auto"/>
        <w:rPr>
          <w:sz w:val="20"/>
          <w:szCs w:val="20"/>
          <w:color w:val="auto"/>
        </w:rPr>
      </w:pPr>
      <w:r>
        <w:rPr>
          <w:rFonts w:ascii="Courier New" w:cs="Courier New" w:eastAsia="Courier New" w:hAnsi="Courier New"/>
          <w:sz w:val="16"/>
          <w:szCs w:val="16"/>
          <w:color w:val="auto"/>
        </w:rPr>
        <w:t>research progress</w:t>
      </w:r>
    </w:p>
    <w:p>
      <w:pPr>
        <w:jc w:val="center"/>
        <w:ind w:right="8219"/>
        <w:spacing w:after="0"/>
        <w:rPr>
          <w:sz w:val="20"/>
          <w:szCs w:val="20"/>
          <w:color w:val="auto"/>
        </w:rPr>
      </w:pPr>
      <w:r>
        <w:rPr>
          <w:rFonts w:ascii="Courier New" w:cs="Courier New" w:eastAsia="Courier New" w:hAnsi="Courier New"/>
          <w:sz w:val="16"/>
          <w:szCs w:val="16"/>
          <w:color w:val="auto"/>
        </w:rPr>
        <w:t>payments, contract</w:t>
      </w:r>
    </w:p>
    <w:p>
      <w:pPr>
        <w:jc w:val="center"/>
        <w:ind w:right="8219"/>
        <w:spacing w:after="0" w:line="238" w:lineRule="auto"/>
        <w:rPr>
          <w:sz w:val="20"/>
          <w:szCs w:val="20"/>
          <w:color w:val="auto"/>
        </w:rPr>
      </w:pPr>
      <w:r>
        <w:rPr>
          <w:rFonts w:ascii="Courier New" w:cs="Courier New" w:eastAsia="Courier New" w:hAnsi="Courier New"/>
          <w:sz w:val="16"/>
          <w:szCs w:val="16"/>
          <w:color w:val="auto"/>
        </w:rPr>
        <w:t>research and</w:t>
      </w:r>
    </w:p>
    <w:p>
      <w:pPr>
        <w:jc w:val="center"/>
        <w:ind w:right="8219"/>
        <w:spacing w:after="0"/>
        <w:rPr>
          <w:sz w:val="20"/>
          <w:szCs w:val="20"/>
          <w:color w:val="auto"/>
        </w:rPr>
      </w:pPr>
      <w:r>
        <w:rPr>
          <w:rFonts w:ascii="Courier New" w:cs="Courier New" w:eastAsia="Courier New" w:hAnsi="Courier New"/>
          <w:sz w:val="16"/>
          <w:szCs w:val="16"/>
          <w:color w:val="auto"/>
        </w:rPr>
        <w:t>development, or</w:t>
      </w:r>
    </w:p>
    <w:p>
      <w:pPr>
        <w:jc w:val="center"/>
        <w:ind w:right="8219"/>
        <w:spacing w:after="0" w:line="237" w:lineRule="auto"/>
        <w:rPr>
          <w:sz w:val="20"/>
          <w:szCs w:val="20"/>
          <w:color w:val="auto"/>
        </w:rPr>
      </w:pPr>
      <w:r>
        <w:rPr>
          <w:rFonts w:ascii="Courier New" w:cs="Courier New" w:eastAsia="Courier New" w:hAnsi="Courier New"/>
          <w:sz w:val="16"/>
          <w:szCs w:val="16"/>
          <w:color w:val="auto"/>
        </w:rPr>
        <w:t>contract</w:t>
      </w:r>
    </w:p>
    <w:p>
      <w:pPr>
        <w:jc w:val="center"/>
        <w:ind w:right="8219"/>
        <w:spacing w:after="0"/>
        <w:rPr>
          <w:sz w:val="20"/>
          <w:szCs w:val="20"/>
          <w:color w:val="auto"/>
        </w:rPr>
      </w:pPr>
      <w:r>
        <w:rPr>
          <w:rFonts w:ascii="Courier New" w:cs="Courier New" w:eastAsia="Courier New" w:hAnsi="Courier New"/>
          <w:sz w:val="16"/>
          <w:szCs w:val="16"/>
          <w:color w:val="auto"/>
        </w:rPr>
        <w:t>manufacturing, other</w:t>
      </w:r>
    </w:p>
    <w:p>
      <w:pPr>
        <w:jc w:val="center"/>
        <w:ind w:right="8219"/>
        <w:spacing w:after="0" w:line="238" w:lineRule="auto"/>
        <w:rPr>
          <w:sz w:val="20"/>
          <w:szCs w:val="20"/>
          <w:color w:val="auto"/>
        </w:rPr>
      </w:pPr>
      <w:r>
        <w:rPr>
          <w:rFonts w:ascii="Courier New" w:cs="Courier New" w:eastAsia="Courier New" w:hAnsi="Courier New"/>
          <w:sz w:val="16"/>
          <w:szCs w:val="16"/>
          <w:color w:val="auto"/>
        </w:rPr>
        <w:t>than amounts</w:t>
      </w:r>
    </w:p>
    <w:p>
      <w:pPr>
        <w:jc w:val="center"/>
        <w:ind w:right="8219"/>
        <w:spacing w:after="0"/>
        <w:rPr>
          <w:sz w:val="20"/>
          <w:szCs w:val="20"/>
          <w:color w:val="auto"/>
        </w:rPr>
      </w:pPr>
      <w:r>
        <w:rPr>
          <w:rFonts w:ascii="Courier New" w:cs="Courier New" w:eastAsia="Courier New" w:hAnsi="Courier New"/>
          <w:sz w:val="16"/>
          <w:szCs w:val="16"/>
          <w:color w:val="auto"/>
        </w:rPr>
        <w:t>outstanding and any</w:t>
      </w:r>
    </w:p>
    <w:p>
      <w:pPr>
        <w:jc w:val="center"/>
        <w:ind w:right="8219"/>
        <w:spacing w:after="0" w:line="238" w:lineRule="auto"/>
        <w:rPr>
          <w:sz w:val="20"/>
          <w:szCs w:val="20"/>
          <w:color w:val="auto"/>
        </w:rPr>
      </w:pPr>
      <w:r>
        <w:rPr>
          <w:rFonts w:ascii="Courier New" w:cs="Courier New" w:eastAsia="Courier New" w:hAnsi="Courier New"/>
          <w:sz w:val="16"/>
          <w:szCs w:val="16"/>
          <w:color w:val="auto"/>
        </w:rPr>
        <w:t>wind-down costs. Our</w:t>
      </w:r>
    </w:p>
    <w:p>
      <w:pPr>
        <w:jc w:val="center"/>
        <w:ind w:right="8219"/>
        <w:spacing w:after="0"/>
        <w:rPr>
          <w:sz w:val="20"/>
          <w:szCs w:val="20"/>
          <w:color w:val="auto"/>
        </w:rPr>
      </w:pPr>
      <w:r>
        <w:rPr>
          <w:rFonts w:ascii="Courier New" w:cs="Courier New" w:eastAsia="Courier New" w:hAnsi="Courier New"/>
          <w:sz w:val="16"/>
          <w:szCs w:val="16"/>
          <w:color w:val="auto"/>
        </w:rPr>
        <w:t>additions to</w:t>
      </w:r>
    </w:p>
    <w:p>
      <w:pPr>
        <w:jc w:val="center"/>
        <w:ind w:right="8219"/>
        <w:spacing w:after="0" w:line="237" w:lineRule="auto"/>
        <w:rPr>
          <w:sz w:val="20"/>
          <w:szCs w:val="20"/>
          <w:color w:val="auto"/>
        </w:rPr>
      </w:pPr>
      <w:r>
        <w:rPr>
          <w:rFonts w:ascii="Courier New" w:cs="Courier New" w:eastAsia="Courier New" w:hAnsi="Courier New"/>
          <w:sz w:val="16"/>
          <w:szCs w:val="16"/>
          <w:color w:val="auto"/>
        </w:rPr>
        <w:t>property, plant, and</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equipment for the six</w:t>
      </w:r>
    </w:p>
    <w:p>
      <w:pPr>
        <w:spacing w:after="0" w:line="10"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months ended June 30,</w:t>
      </w:r>
    </w:p>
    <w:p>
      <w:pPr>
        <w:spacing w:after="0" w:line="10"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2001 and 2000 totaled</w:t>
      </w:r>
    </w:p>
    <w:p>
      <w:pPr>
        <w:spacing w:after="0" w:line="10"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$4.0 million and $3.9</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million,</w:t>
      </w:r>
    </w:p>
    <w:p>
      <w:pPr>
        <w:jc w:val="center"/>
        <w:ind w:right="8219"/>
        <w:spacing w:after="0"/>
        <w:rPr>
          <w:sz w:val="20"/>
          <w:szCs w:val="20"/>
          <w:color w:val="auto"/>
        </w:rPr>
      </w:pPr>
      <w:r>
        <w:rPr>
          <w:rFonts w:ascii="Courier New" w:cs="Courier New" w:eastAsia="Courier New" w:hAnsi="Courier New"/>
          <w:sz w:val="16"/>
          <w:szCs w:val="16"/>
          <w:color w:val="auto"/>
        </w:rPr>
        <w:t>respectively. In</w:t>
      </w:r>
    </w:p>
    <w:p>
      <w:pPr>
        <w:jc w:val="center"/>
        <w:ind w:right="8219"/>
        <w:spacing w:after="0" w:line="237" w:lineRule="auto"/>
        <w:rPr>
          <w:sz w:val="20"/>
          <w:szCs w:val="20"/>
          <w:color w:val="auto"/>
        </w:rPr>
      </w:pPr>
      <w:r>
        <w:rPr>
          <w:rFonts w:ascii="Courier New" w:cs="Courier New" w:eastAsia="Courier New" w:hAnsi="Courier New"/>
          <w:sz w:val="16"/>
          <w:szCs w:val="16"/>
          <w:color w:val="auto"/>
        </w:rPr>
        <w:t>connection with the</w:t>
      </w:r>
    </w:p>
    <w:p>
      <w:pPr>
        <w:jc w:val="center"/>
        <w:ind w:right="8219"/>
        <w:spacing w:after="0"/>
        <w:rPr>
          <w:sz w:val="20"/>
          <w:szCs w:val="20"/>
          <w:color w:val="auto"/>
        </w:rPr>
      </w:pPr>
      <w:r>
        <w:rPr>
          <w:rFonts w:ascii="Courier New" w:cs="Courier New" w:eastAsia="Courier New" w:hAnsi="Courier New"/>
          <w:sz w:val="16"/>
          <w:szCs w:val="16"/>
          <w:color w:val="auto"/>
        </w:rPr>
        <w:t>purchase and</w:t>
      </w:r>
    </w:p>
    <w:p>
      <w:pPr>
        <w:jc w:val="center"/>
        <w:ind w:right="8219"/>
        <w:spacing w:after="0" w:line="238" w:lineRule="auto"/>
        <w:rPr>
          <w:sz w:val="20"/>
          <w:szCs w:val="20"/>
          <w:color w:val="auto"/>
        </w:rPr>
      </w:pPr>
      <w:r>
        <w:rPr>
          <w:rFonts w:ascii="Courier New" w:cs="Courier New" w:eastAsia="Courier New" w:hAnsi="Courier New"/>
          <w:sz w:val="16"/>
          <w:szCs w:val="16"/>
          <w:color w:val="auto"/>
        </w:rPr>
        <w:t>renovation of our</w:t>
      </w:r>
    </w:p>
    <w:p>
      <w:pPr>
        <w:jc w:val="center"/>
        <w:ind w:right="8219"/>
        <w:spacing w:after="0"/>
        <w:rPr>
          <w:sz w:val="20"/>
          <w:szCs w:val="20"/>
          <w:color w:val="auto"/>
        </w:rPr>
      </w:pPr>
      <w:r>
        <w:rPr>
          <w:rFonts w:ascii="Courier New" w:cs="Courier New" w:eastAsia="Courier New" w:hAnsi="Courier New"/>
          <w:sz w:val="16"/>
          <w:szCs w:val="16"/>
          <w:color w:val="auto"/>
        </w:rPr>
        <w:t>Rensselaer facility,</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we obtained financing</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of $2.0 million from</w:t>
      </w:r>
    </w:p>
    <w:p>
      <w:pPr>
        <w:jc w:val="center"/>
        <w:ind w:right="8219"/>
        <w:spacing w:after="0"/>
        <w:rPr>
          <w:sz w:val="20"/>
          <w:szCs w:val="20"/>
          <w:color w:val="auto"/>
        </w:rPr>
      </w:pPr>
      <w:r>
        <w:rPr>
          <w:rFonts w:ascii="Courier New" w:cs="Courier New" w:eastAsia="Courier New" w:hAnsi="Courier New"/>
          <w:sz w:val="16"/>
          <w:szCs w:val="16"/>
          <w:color w:val="auto"/>
        </w:rPr>
        <w:t>the New York State</w:t>
      </w:r>
    </w:p>
    <w:p>
      <w:pPr>
        <w:jc w:val="center"/>
        <w:ind w:right="8219"/>
        <w:spacing w:after="0" w:line="237" w:lineRule="auto"/>
        <w:rPr>
          <w:sz w:val="20"/>
          <w:szCs w:val="20"/>
          <w:color w:val="auto"/>
        </w:rPr>
      </w:pPr>
      <w:r>
        <w:rPr>
          <w:rFonts w:ascii="Courier New" w:cs="Courier New" w:eastAsia="Courier New" w:hAnsi="Courier New"/>
          <w:sz w:val="16"/>
          <w:szCs w:val="16"/>
          <w:color w:val="auto"/>
        </w:rPr>
        <w:t>Urban Development</w:t>
      </w:r>
    </w:p>
    <w:p>
      <w:pPr>
        <w:jc w:val="center"/>
        <w:ind w:right="8219"/>
        <w:spacing w:after="0"/>
        <w:rPr>
          <w:sz w:val="20"/>
          <w:szCs w:val="20"/>
          <w:color w:val="auto"/>
        </w:rPr>
      </w:pPr>
      <w:r>
        <w:rPr>
          <w:rFonts w:ascii="Courier New" w:cs="Courier New" w:eastAsia="Courier New" w:hAnsi="Courier New"/>
          <w:sz w:val="16"/>
          <w:szCs w:val="16"/>
          <w:color w:val="auto"/>
        </w:rPr>
        <w:t>Corporation in 1994,</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of which $1.5 million</w:t>
      </w:r>
    </w:p>
    <w:p>
      <w:pPr>
        <w:spacing w:after="0" w:line="10"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is outstanding. Under</w:t>
      </w:r>
    </w:p>
    <w:p>
      <w:pPr>
        <w:spacing w:after="0" w:line="10"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the terms of this UDC</w:t>
      </w:r>
    </w:p>
    <w:p>
      <w:pPr>
        <w:spacing w:after="0" w:line="10"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financing, we are not</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permitted to declare</w:t>
      </w:r>
    </w:p>
    <w:p>
      <w:pPr>
        <w:jc w:val="center"/>
        <w:ind w:right="8219"/>
        <w:spacing w:after="0"/>
        <w:rPr>
          <w:sz w:val="20"/>
          <w:szCs w:val="20"/>
          <w:color w:val="auto"/>
        </w:rPr>
      </w:pPr>
      <w:r>
        <w:rPr>
          <w:rFonts w:ascii="Courier New" w:cs="Courier New" w:eastAsia="Courier New" w:hAnsi="Courier New"/>
          <w:sz w:val="16"/>
          <w:szCs w:val="16"/>
          <w:color w:val="auto"/>
        </w:rPr>
        <w:t>or pay dividends on</w:t>
      </w:r>
    </w:p>
    <w:p>
      <w:pPr>
        <w:jc w:val="center"/>
        <w:ind w:right="8219"/>
        <w:spacing w:after="0" w:line="237" w:lineRule="auto"/>
        <w:rPr>
          <w:sz w:val="20"/>
          <w:szCs w:val="20"/>
          <w:color w:val="auto"/>
        </w:rPr>
      </w:pPr>
      <w:r>
        <w:rPr>
          <w:rFonts w:ascii="Courier New" w:cs="Courier New" w:eastAsia="Courier New" w:hAnsi="Courier New"/>
          <w:sz w:val="16"/>
          <w:szCs w:val="16"/>
          <w:color w:val="auto"/>
        </w:rPr>
        <w:t>our equity</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securities. We expect</w:t>
      </w:r>
    </w:p>
    <w:p>
      <w:pPr>
        <w:spacing w:after="0" w:line="10"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that expenses related</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to the filing,</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prosecution, defense,</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and enforcement of</w:t>
      </w:r>
    </w:p>
    <w:p>
      <w:pPr>
        <w:jc w:val="center"/>
        <w:ind w:right="8219"/>
        <w:spacing w:after="0"/>
        <w:rPr>
          <w:sz w:val="20"/>
          <w:szCs w:val="20"/>
          <w:color w:val="auto"/>
        </w:rPr>
      </w:pPr>
      <w:r>
        <w:rPr>
          <w:rFonts w:ascii="Courier New" w:cs="Courier New" w:eastAsia="Courier New" w:hAnsi="Courier New"/>
          <w:sz w:val="16"/>
          <w:szCs w:val="16"/>
          <w:color w:val="auto"/>
        </w:rPr>
        <w:t>patent and other</w:t>
      </w:r>
    </w:p>
    <w:p>
      <w:pPr>
        <w:spacing w:after="0" w:line="3"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intellectual property</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claims will continue</w:t>
      </w:r>
    </w:p>
    <w:p>
      <w:pPr>
        <w:jc w:val="center"/>
        <w:ind w:right="8219"/>
        <w:spacing w:after="0"/>
        <w:rPr>
          <w:sz w:val="20"/>
          <w:szCs w:val="20"/>
          <w:color w:val="auto"/>
        </w:rPr>
      </w:pPr>
      <w:r>
        <w:rPr>
          <w:rFonts w:ascii="Courier New" w:cs="Courier New" w:eastAsia="Courier New" w:hAnsi="Courier New"/>
          <w:sz w:val="16"/>
          <w:szCs w:val="16"/>
          <w:color w:val="auto"/>
        </w:rPr>
        <w:t>to be substantial as</w:t>
      </w:r>
    </w:p>
    <w:p>
      <w:pPr>
        <w:jc w:val="center"/>
        <w:ind w:right="8219"/>
        <w:spacing w:after="0" w:line="237" w:lineRule="auto"/>
        <w:rPr>
          <w:sz w:val="20"/>
          <w:szCs w:val="20"/>
          <w:color w:val="auto"/>
        </w:rPr>
      </w:pPr>
      <w:r>
        <w:rPr>
          <w:rFonts w:ascii="Courier New" w:cs="Courier New" w:eastAsia="Courier New" w:hAnsi="Courier New"/>
          <w:sz w:val="16"/>
          <w:szCs w:val="16"/>
          <w:color w:val="auto"/>
        </w:rPr>
        <w:t>a result of patent</w:t>
      </w:r>
    </w:p>
    <w:p>
      <w:pPr>
        <w:jc w:val="center"/>
        <w:ind w:right="8219"/>
        <w:spacing w:after="0"/>
        <w:rPr>
          <w:sz w:val="20"/>
          <w:szCs w:val="20"/>
          <w:color w:val="auto"/>
        </w:rPr>
      </w:pPr>
      <w:r>
        <w:rPr>
          <w:rFonts w:ascii="Courier New" w:cs="Courier New" w:eastAsia="Courier New" w:hAnsi="Courier New"/>
          <w:sz w:val="16"/>
          <w:szCs w:val="16"/>
          <w:color w:val="auto"/>
        </w:rPr>
        <w:t>filings and</w:t>
      </w:r>
    </w:p>
    <w:p>
      <w:pPr>
        <w:jc w:val="center"/>
        <w:ind w:right="8219"/>
        <w:spacing w:after="0" w:line="238" w:lineRule="auto"/>
        <w:rPr>
          <w:sz w:val="20"/>
          <w:szCs w:val="20"/>
          <w:color w:val="auto"/>
        </w:rPr>
      </w:pPr>
      <w:r>
        <w:rPr>
          <w:rFonts w:ascii="Courier New" w:cs="Courier New" w:eastAsia="Courier New" w:hAnsi="Courier New"/>
          <w:sz w:val="16"/>
          <w:szCs w:val="16"/>
          <w:color w:val="auto"/>
        </w:rPr>
        <w:t>prosecutions in the</w:t>
      </w:r>
    </w:p>
    <w:p>
      <w:pPr>
        <w:jc w:val="center"/>
        <w:ind w:right="8219"/>
        <w:spacing w:after="0"/>
        <w:rPr>
          <w:sz w:val="20"/>
          <w:szCs w:val="20"/>
          <w:color w:val="auto"/>
        </w:rPr>
      </w:pPr>
      <w:r>
        <w:rPr>
          <w:rFonts w:ascii="Courier New" w:cs="Courier New" w:eastAsia="Courier New" w:hAnsi="Courier New"/>
          <w:sz w:val="16"/>
          <w:szCs w:val="16"/>
          <w:color w:val="auto"/>
        </w:rPr>
        <w:t>United States and</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foreign countries. In</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September 2000,</w:t>
      </w:r>
    </w:p>
    <w:p>
      <w:pPr>
        <w:jc w:val="center"/>
        <w:ind w:right="8219"/>
        <w:spacing w:after="0"/>
        <w:rPr>
          <w:sz w:val="20"/>
          <w:szCs w:val="20"/>
          <w:color w:val="auto"/>
        </w:rPr>
      </w:pPr>
      <w:r>
        <w:rPr>
          <w:rFonts w:ascii="Courier New" w:cs="Courier New" w:eastAsia="Courier New" w:hAnsi="Courier New"/>
          <w:sz w:val="16"/>
          <w:szCs w:val="16"/>
          <w:color w:val="auto"/>
        </w:rPr>
        <w:t>Immunex Corporation</w:t>
      </w:r>
    </w:p>
    <w:p>
      <w:pPr>
        <w:jc w:val="center"/>
        <w:ind w:right="8219"/>
        <w:spacing w:after="0" w:line="237" w:lineRule="auto"/>
        <w:rPr>
          <w:sz w:val="20"/>
          <w:szCs w:val="20"/>
          <w:color w:val="auto"/>
        </w:rPr>
      </w:pPr>
      <w:r>
        <w:rPr>
          <w:rFonts w:ascii="Courier New" w:cs="Courier New" w:eastAsia="Courier New" w:hAnsi="Courier New"/>
          <w:sz w:val="16"/>
          <w:szCs w:val="16"/>
          <w:color w:val="auto"/>
        </w:rPr>
        <w:t>filed a request with</w:t>
      </w:r>
    </w:p>
    <w:p>
      <w:pPr>
        <w:jc w:val="center"/>
        <w:ind w:right="8219"/>
        <w:spacing w:after="0"/>
        <w:rPr>
          <w:sz w:val="20"/>
          <w:szCs w:val="20"/>
          <w:color w:val="auto"/>
        </w:rPr>
      </w:pPr>
      <w:r>
        <w:rPr>
          <w:rFonts w:ascii="Courier New" w:cs="Courier New" w:eastAsia="Courier New" w:hAnsi="Courier New"/>
          <w:sz w:val="16"/>
          <w:szCs w:val="16"/>
          <w:color w:val="auto"/>
        </w:rPr>
        <w:t>the European Patent</w:t>
      </w:r>
    </w:p>
    <w:p>
      <w:pPr>
        <w:jc w:val="center"/>
        <w:ind w:right="8219"/>
        <w:spacing w:after="0" w:line="238" w:lineRule="auto"/>
        <w:rPr>
          <w:sz w:val="20"/>
          <w:szCs w:val="20"/>
          <w:color w:val="auto"/>
        </w:rPr>
      </w:pPr>
      <w:r>
        <w:rPr>
          <w:rFonts w:ascii="Courier New" w:cs="Courier New" w:eastAsia="Courier New" w:hAnsi="Courier New"/>
          <w:sz w:val="16"/>
          <w:szCs w:val="16"/>
          <w:color w:val="auto"/>
        </w:rPr>
        <w:t>Office seeking the</w:t>
      </w:r>
    </w:p>
    <w:p>
      <w:pPr>
        <w:jc w:val="center"/>
        <w:ind w:right="8219"/>
        <w:spacing w:after="0"/>
        <w:rPr>
          <w:sz w:val="20"/>
          <w:szCs w:val="20"/>
          <w:color w:val="auto"/>
        </w:rPr>
      </w:pPr>
      <w:r>
        <w:rPr>
          <w:rFonts w:ascii="Courier New" w:cs="Courier New" w:eastAsia="Courier New" w:hAnsi="Courier New"/>
          <w:sz w:val="16"/>
          <w:szCs w:val="16"/>
          <w:color w:val="auto"/>
        </w:rPr>
        <w:t>declaration of an</w:t>
      </w:r>
    </w:p>
    <w:p>
      <w:pPr>
        <w:jc w:val="center"/>
        <w:ind w:right="8219"/>
        <w:spacing w:after="0" w:line="238" w:lineRule="auto"/>
        <w:rPr>
          <w:sz w:val="20"/>
          <w:szCs w:val="20"/>
          <w:color w:val="auto"/>
        </w:rPr>
      </w:pPr>
      <w:r>
        <w:rPr>
          <w:rFonts w:ascii="Courier New" w:cs="Courier New" w:eastAsia="Courier New" w:hAnsi="Courier New"/>
          <w:sz w:val="16"/>
          <w:szCs w:val="16"/>
          <w:color w:val="auto"/>
        </w:rPr>
        <w:t>Opposition regarding</w:t>
      </w:r>
    </w:p>
    <w:p>
      <w:pPr>
        <w:jc w:val="center"/>
        <w:ind w:right="8219"/>
        <w:spacing w:after="0"/>
        <w:rPr>
          <w:sz w:val="20"/>
          <w:szCs w:val="20"/>
          <w:color w:val="auto"/>
        </w:rPr>
      </w:pPr>
      <w:r>
        <w:rPr>
          <w:rFonts w:ascii="Courier New" w:cs="Courier New" w:eastAsia="Courier New" w:hAnsi="Courier New"/>
          <w:sz w:val="16"/>
          <w:szCs w:val="16"/>
          <w:color w:val="auto"/>
        </w:rPr>
        <w:t>our European patent</w:t>
      </w:r>
    </w:p>
    <w:p>
      <w:pPr>
        <w:jc w:val="center"/>
        <w:ind w:right="8219"/>
        <w:spacing w:after="0" w:line="237" w:lineRule="auto"/>
        <w:rPr>
          <w:sz w:val="20"/>
          <w:szCs w:val="20"/>
          <w:color w:val="auto"/>
        </w:rPr>
      </w:pPr>
      <w:r>
        <w:rPr>
          <w:rFonts w:ascii="Courier New" w:cs="Courier New" w:eastAsia="Courier New" w:hAnsi="Courier New"/>
          <w:sz w:val="16"/>
          <w:szCs w:val="16"/>
          <w:color w:val="auto"/>
        </w:rPr>
        <w:t>relating to Cytokine</w:t>
      </w:r>
    </w:p>
    <w:p>
      <w:pPr>
        <w:jc w:val="center"/>
        <w:ind w:right="8219"/>
        <w:spacing w:after="0"/>
        <w:rPr>
          <w:sz w:val="20"/>
          <w:szCs w:val="20"/>
          <w:color w:val="auto"/>
        </w:rPr>
      </w:pPr>
      <w:r>
        <w:rPr>
          <w:rFonts w:ascii="Courier New" w:cs="Courier New" w:eastAsia="Courier New" w:hAnsi="Courier New"/>
          <w:sz w:val="16"/>
          <w:szCs w:val="16"/>
          <w:color w:val="auto"/>
        </w:rPr>
        <w:t>Traps. This is a</w:t>
      </w:r>
    </w:p>
    <w:p>
      <w:pPr>
        <w:jc w:val="center"/>
        <w:ind w:right="8219"/>
        <w:spacing w:after="0" w:line="238" w:lineRule="auto"/>
        <w:rPr>
          <w:sz w:val="20"/>
          <w:szCs w:val="20"/>
          <w:color w:val="auto"/>
        </w:rPr>
      </w:pPr>
      <w:r>
        <w:rPr>
          <w:rFonts w:ascii="Courier New" w:cs="Courier New" w:eastAsia="Courier New" w:hAnsi="Courier New"/>
          <w:sz w:val="16"/>
          <w:szCs w:val="16"/>
          <w:color w:val="auto"/>
        </w:rPr>
        <w:t>legal challenge to</w:t>
      </w:r>
    </w:p>
    <w:p>
      <w:pPr>
        <w:jc w:val="center"/>
        <w:ind w:right="8219"/>
        <w:spacing w:after="0"/>
        <w:rPr>
          <w:sz w:val="20"/>
          <w:szCs w:val="20"/>
          <w:color w:val="auto"/>
        </w:rPr>
      </w:pPr>
      <w:r>
        <w:rPr>
          <w:rFonts w:ascii="Courier New" w:cs="Courier New" w:eastAsia="Courier New" w:hAnsi="Courier New"/>
          <w:sz w:val="16"/>
          <w:szCs w:val="16"/>
          <w:color w:val="auto"/>
        </w:rPr>
        <w:t>the validity and</w:t>
      </w:r>
    </w:p>
    <w:p>
      <w:pPr>
        <w:jc w:val="center"/>
        <w:ind w:right="8219"/>
        <w:spacing w:after="0" w:line="238" w:lineRule="auto"/>
        <w:rPr>
          <w:sz w:val="20"/>
          <w:szCs w:val="20"/>
          <w:color w:val="auto"/>
        </w:rPr>
      </w:pPr>
      <w:r>
        <w:rPr>
          <w:rFonts w:ascii="Courier New" w:cs="Courier New" w:eastAsia="Courier New" w:hAnsi="Courier New"/>
          <w:sz w:val="16"/>
          <w:szCs w:val="16"/>
          <w:color w:val="auto"/>
        </w:rPr>
        <w:t>scope of our patent</w:t>
      </w:r>
    </w:p>
    <w:p>
      <w:pPr>
        <w:sectPr>
          <w:pgSz w:w="11900" w:h="16908" w:orient="portrait"/>
          <w:cols w:equalWidth="0" w:num="1">
            <w:col w:w="10179"/>
          </w:cols>
          <w:pgMar w:left="280" w:top="298" w:right="1440" w:bottom="0" w:gutter="0" w:footer="0" w:header="0"/>
        </w:sectPr>
      </w:pPr>
    </w:p>
    <w:bookmarkStart w:id="34" w:name="page35"/>
    <w:bookmarkEnd w:id="34"/>
    <w:p>
      <w:pPr>
        <w:jc w:val="center"/>
        <w:ind w:right="8219"/>
        <w:spacing w:after="0"/>
        <w:rPr>
          <w:sz w:val="20"/>
          <w:szCs w:val="20"/>
          <w:color w:val="auto"/>
        </w:rPr>
      </w:pPr>
      <w:r>
        <w:rPr>
          <w:rFonts w:ascii="Courier New" w:cs="Courier New" w:eastAsia="Courier New" w:hAnsi="Courier New"/>
          <w:sz w:val="16"/>
          <w:szCs w:val="16"/>
          <w:color w:val="auto"/>
        </w:rPr>
        <w:t>and we may incur</w:t>
      </w:r>
    </w:p>
    <w:p>
      <w:pPr>
        <w:jc w:val="center"/>
        <w:ind w:right="8219"/>
        <w:spacing w:after="0"/>
        <w:rPr>
          <w:sz w:val="20"/>
          <w:szCs w:val="20"/>
          <w:color w:val="auto"/>
        </w:rPr>
      </w:pPr>
      <w:r>
        <w:rPr>
          <w:rFonts w:ascii="Courier New" w:cs="Courier New" w:eastAsia="Courier New" w:hAnsi="Courier New"/>
          <w:sz w:val="16"/>
          <w:szCs w:val="16"/>
          <w:color w:val="auto"/>
        </w:rPr>
        <w:t>substantial expenses</w:t>
      </w:r>
    </w:p>
    <w:p>
      <w:pPr>
        <w:jc w:val="center"/>
        <w:ind w:right="8219"/>
        <w:spacing w:after="0" w:line="237" w:lineRule="auto"/>
        <w:rPr>
          <w:sz w:val="20"/>
          <w:szCs w:val="20"/>
          <w:color w:val="auto"/>
        </w:rPr>
      </w:pPr>
      <w:r>
        <w:rPr>
          <w:rFonts w:ascii="Courier New" w:cs="Courier New" w:eastAsia="Courier New" w:hAnsi="Courier New"/>
          <w:sz w:val="16"/>
          <w:szCs w:val="16"/>
          <w:color w:val="auto"/>
        </w:rPr>
        <w:t>in defending the</w:t>
      </w:r>
    </w:p>
    <w:p>
      <w:pPr>
        <w:ind w:left="140"/>
        <w:spacing w:after="0"/>
        <w:rPr>
          <w:sz w:val="20"/>
          <w:szCs w:val="20"/>
          <w:color w:val="auto"/>
        </w:rPr>
      </w:pPr>
      <w:r>
        <w:rPr>
          <w:rFonts w:ascii="Courier New" w:cs="Courier New" w:eastAsia="Courier New" w:hAnsi="Courier New"/>
          <w:sz w:val="16"/>
          <w:szCs w:val="16"/>
          <w:color w:val="auto"/>
        </w:rPr>
        <w:t>patent. As of June</w:t>
      </w:r>
    </w:p>
    <w:p>
      <w:pPr>
        <w:ind w:left="100"/>
        <w:spacing w:after="0" w:line="238" w:lineRule="auto"/>
        <w:rPr>
          <w:sz w:val="20"/>
          <w:szCs w:val="20"/>
          <w:color w:val="auto"/>
        </w:rPr>
      </w:pPr>
      <w:r>
        <w:rPr>
          <w:rFonts w:ascii="Courier New" w:cs="Courier New" w:eastAsia="Courier New" w:hAnsi="Courier New"/>
          <w:sz w:val="16"/>
          <w:szCs w:val="16"/>
          <w:color w:val="auto"/>
        </w:rPr>
        <w:t>30, 2001, we had no</w:t>
      </w:r>
    </w:p>
    <w:p>
      <w:pPr>
        <w:ind w:left="100"/>
        <w:spacing w:after="0"/>
        <w:rPr>
          <w:sz w:val="20"/>
          <w:szCs w:val="20"/>
          <w:color w:val="auto"/>
        </w:rPr>
      </w:pPr>
      <w:r>
        <w:rPr>
          <w:rFonts w:ascii="Courier New" w:cs="Courier New" w:eastAsia="Courier New" w:hAnsi="Courier New"/>
          <w:sz w:val="16"/>
          <w:szCs w:val="16"/>
          <w:color w:val="auto"/>
        </w:rPr>
        <w:t>established banking</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arrangements through</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which we could obtain</w:t>
      </w:r>
    </w:p>
    <w:p>
      <w:pPr>
        <w:spacing w:after="0" w:line="10"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short-term financing</w:t>
      </w:r>
    </w:p>
    <w:p>
      <w:pPr>
        <w:spacing w:after="0" w:line="10"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or a line of credit.</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We may seek</w:t>
      </w:r>
    </w:p>
    <w:p>
      <w:pPr>
        <w:jc w:val="center"/>
        <w:ind w:right="8219"/>
        <w:spacing w:after="0"/>
        <w:rPr>
          <w:sz w:val="20"/>
          <w:szCs w:val="20"/>
          <w:color w:val="auto"/>
        </w:rPr>
      </w:pPr>
      <w:r>
        <w:rPr>
          <w:rFonts w:ascii="Courier New" w:cs="Courier New" w:eastAsia="Courier New" w:hAnsi="Courier New"/>
          <w:sz w:val="16"/>
          <w:szCs w:val="16"/>
          <w:color w:val="auto"/>
        </w:rPr>
        <w:t>additional funding</w:t>
      </w:r>
    </w:p>
    <w:p>
      <w:pPr>
        <w:jc w:val="center"/>
        <w:ind w:right="8219"/>
        <w:spacing w:after="0" w:line="237" w:lineRule="auto"/>
        <w:rPr>
          <w:sz w:val="20"/>
          <w:szCs w:val="20"/>
          <w:color w:val="auto"/>
        </w:rPr>
      </w:pPr>
      <w:r>
        <w:rPr>
          <w:rFonts w:ascii="Courier New" w:cs="Courier New" w:eastAsia="Courier New" w:hAnsi="Courier New"/>
          <w:sz w:val="16"/>
          <w:szCs w:val="16"/>
          <w:color w:val="auto"/>
        </w:rPr>
        <w:t>through, among other</w:t>
      </w:r>
    </w:p>
    <w:p>
      <w:pPr>
        <w:jc w:val="center"/>
        <w:ind w:right="8219"/>
        <w:spacing w:after="0"/>
        <w:rPr>
          <w:sz w:val="20"/>
          <w:szCs w:val="20"/>
          <w:color w:val="auto"/>
        </w:rPr>
      </w:pPr>
      <w:r>
        <w:rPr>
          <w:rFonts w:ascii="Courier New" w:cs="Courier New" w:eastAsia="Courier New" w:hAnsi="Courier New"/>
          <w:sz w:val="16"/>
          <w:szCs w:val="16"/>
          <w:color w:val="auto"/>
        </w:rPr>
        <w:t>things, future</w:t>
      </w:r>
    </w:p>
    <w:p>
      <w:pPr>
        <w:jc w:val="center"/>
        <w:ind w:right="8219"/>
        <w:spacing w:after="0" w:line="238" w:lineRule="auto"/>
        <w:rPr>
          <w:sz w:val="20"/>
          <w:szCs w:val="20"/>
          <w:color w:val="auto"/>
        </w:rPr>
      </w:pPr>
      <w:r>
        <w:rPr>
          <w:rFonts w:ascii="Courier New" w:cs="Courier New" w:eastAsia="Courier New" w:hAnsi="Courier New"/>
          <w:sz w:val="16"/>
          <w:szCs w:val="16"/>
          <w:color w:val="auto"/>
        </w:rPr>
        <w:t>collaboration</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agreements and public</w:t>
      </w:r>
    </w:p>
    <w:p>
      <w:pPr>
        <w:spacing w:after="0" w:line="10"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or private financing.</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We cannot assure you</w:t>
      </w:r>
    </w:p>
    <w:p>
      <w:pPr>
        <w:jc w:val="center"/>
        <w:ind w:right="8219"/>
        <w:spacing w:after="0"/>
        <w:rPr>
          <w:sz w:val="20"/>
          <w:szCs w:val="20"/>
          <w:color w:val="auto"/>
        </w:rPr>
      </w:pPr>
      <w:r>
        <w:rPr>
          <w:rFonts w:ascii="Courier New" w:cs="Courier New" w:eastAsia="Courier New" w:hAnsi="Courier New"/>
          <w:sz w:val="16"/>
          <w:szCs w:val="16"/>
          <w:color w:val="auto"/>
        </w:rPr>
        <w:t>that additional</w:t>
      </w:r>
    </w:p>
    <w:p>
      <w:pPr>
        <w:jc w:val="center"/>
        <w:ind w:right="8219"/>
        <w:spacing w:after="0" w:line="237" w:lineRule="auto"/>
        <w:rPr>
          <w:sz w:val="20"/>
          <w:szCs w:val="20"/>
          <w:color w:val="auto"/>
        </w:rPr>
      </w:pPr>
      <w:r>
        <w:rPr>
          <w:rFonts w:ascii="Courier New" w:cs="Courier New" w:eastAsia="Courier New" w:hAnsi="Courier New"/>
          <w:sz w:val="16"/>
          <w:szCs w:val="16"/>
          <w:color w:val="auto"/>
        </w:rPr>
        <w:t>financing will be</w:t>
      </w:r>
    </w:p>
    <w:p>
      <w:pPr>
        <w:jc w:val="center"/>
        <w:ind w:right="8219"/>
        <w:spacing w:after="0"/>
        <w:rPr>
          <w:sz w:val="20"/>
          <w:szCs w:val="20"/>
          <w:color w:val="auto"/>
        </w:rPr>
      </w:pPr>
      <w:r>
        <w:rPr>
          <w:rFonts w:ascii="Courier New" w:cs="Courier New" w:eastAsia="Courier New" w:hAnsi="Courier New"/>
          <w:sz w:val="16"/>
          <w:szCs w:val="16"/>
          <w:color w:val="auto"/>
        </w:rPr>
        <w:t>available to us or,</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if available, that it</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will be available on</w:t>
      </w:r>
    </w:p>
    <w:p>
      <w:pPr>
        <w:jc w:val="center"/>
        <w:ind w:right="8219"/>
        <w:spacing w:after="0"/>
        <w:rPr>
          <w:sz w:val="20"/>
          <w:szCs w:val="20"/>
          <w:color w:val="auto"/>
        </w:rPr>
      </w:pPr>
      <w:r>
        <w:rPr>
          <w:rFonts w:ascii="Courier New" w:cs="Courier New" w:eastAsia="Courier New" w:hAnsi="Courier New"/>
          <w:sz w:val="16"/>
          <w:szCs w:val="16"/>
          <w:color w:val="auto"/>
        </w:rPr>
        <w:t>acceptable terms. In</w:t>
      </w:r>
    </w:p>
    <w:p>
      <w:pPr>
        <w:jc w:val="center"/>
        <w:ind w:right="8219"/>
        <w:spacing w:after="0" w:line="237" w:lineRule="auto"/>
        <w:rPr>
          <w:sz w:val="20"/>
          <w:szCs w:val="20"/>
          <w:color w:val="auto"/>
        </w:rPr>
      </w:pPr>
      <w:r>
        <w:rPr>
          <w:rFonts w:ascii="Courier New" w:cs="Courier New" w:eastAsia="Courier New" w:hAnsi="Courier New"/>
          <w:sz w:val="16"/>
          <w:szCs w:val="16"/>
          <w:color w:val="auto"/>
        </w:rPr>
        <w:t>April 2000, we</w:t>
      </w:r>
    </w:p>
    <w:p>
      <w:pPr>
        <w:jc w:val="center"/>
        <w:ind w:right="8219"/>
        <w:spacing w:after="0"/>
        <w:rPr>
          <w:sz w:val="20"/>
          <w:szCs w:val="20"/>
          <w:color w:val="auto"/>
        </w:rPr>
      </w:pPr>
      <w:r>
        <w:rPr>
          <w:rFonts w:ascii="Courier New" w:cs="Courier New" w:eastAsia="Courier New" w:hAnsi="Courier New"/>
          <w:sz w:val="16"/>
          <w:szCs w:val="16"/>
          <w:color w:val="auto"/>
        </w:rPr>
        <w:t>completed a public</w:t>
      </w:r>
    </w:p>
    <w:p>
      <w:pPr>
        <w:jc w:val="center"/>
        <w:ind w:right="8219"/>
        <w:spacing w:after="0" w:line="238" w:lineRule="auto"/>
        <w:rPr>
          <w:sz w:val="20"/>
          <w:szCs w:val="20"/>
          <w:color w:val="auto"/>
        </w:rPr>
      </w:pPr>
      <w:r>
        <w:rPr>
          <w:rFonts w:ascii="Courier New" w:cs="Courier New" w:eastAsia="Courier New" w:hAnsi="Courier New"/>
          <w:sz w:val="16"/>
          <w:szCs w:val="16"/>
          <w:color w:val="auto"/>
        </w:rPr>
        <w:t>offering of 2.6</w:t>
      </w:r>
    </w:p>
    <w:p>
      <w:pPr>
        <w:jc w:val="center"/>
        <w:ind w:right="8219"/>
        <w:spacing w:after="0"/>
        <w:rPr>
          <w:sz w:val="20"/>
          <w:szCs w:val="20"/>
          <w:color w:val="auto"/>
        </w:rPr>
      </w:pPr>
      <w:r>
        <w:rPr>
          <w:rFonts w:ascii="Courier New" w:cs="Courier New" w:eastAsia="Courier New" w:hAnsi="Courier New"/>
          <w:sz w:val="16"/>
          <w:szCs w:val="16"/>
          <w:color w:val="auto"/>
        </w:rPr>
        <w:t>million shares of</w:t>
      </w:r>
    </w:p>
    <w:p>
      <w:pPr>
        <w:jc w:val="center"/>
        <w:ind w:right="8219"/>
        <w:spacing w:after="0" w:line="238" w:lineRule="auto"/>
        <w:rPr>
          <w:sz w:val="20"/>
          <w:szCs w:val="20"/>
          <w:color w:val="auto"/>
        </w:rPr>
      </w:pPr>
      <w:r>
        <w:rPr>
          <w:rFonts w:ascii="Courier New" w:cs="Courier New" w:eastAsia="Courier New" w:hAnsi="Courier New"/>
          <w:sz w:val="16"/>
          <w:szCs w:val="16"/>
          <w:color w:val="auto"/>
        </w:rPr>
        <w:t>Common Stock at a</w:t>
      </w:r>
    </w:p>
    <w:p>
      <w:pPr>
        <w:jc w:val="center"/>
        <w:ind w:right="8219"/>
        <w:spacing w:after="0"/>
        <w:rPr>
          <w:sz w:val="20"/>
          <w:szCs w:val="20"/>
          <w:color w:val="auto"/>
        </w:rPr>
      </w:pPr>
      <w:r>
        <w:rPr>
          <w:rFonts w:ascii="Courier New" w:cs="Courier New" w:eastAsia="Courier New" w:hAnsi="Courier New"/>
          <w:sz w:val="16"/>
          <w:szCs w:val="16"/>
          <w:color w:val="auto"/>
        </w:rPr>
        <w:t>price of $29.75 per</w:t>
      </w:r>
    </w:p>
    <w:p>
      <w:pPr>
        <w:jc w:val="center"/>
        <w:ind w:right="8219"/>
        <w:spacing w:after="0" w:line="237" w:lineRule="auto"/>
        <w:rPr>
          <w:sz w:val="20"/>
          <w:szCs w:val="20"/>
          <w:color w:val="auto"/>
        </w:rPr>
      </w:pPr>
      <w:r>
        <w:rPr>
          <w:rFonts w:ascii="Courier New" w:cs="Courier New" w:eastAsia="Courier New" w:hAnsi="Courier New"/>
          <w:sz w:val="16"/>
          <w:szCs w:val="16"/>
          <w:color w:val="auto"/>
        </w:rPr>
        <w:t>share and received</w:t>
      </w:r>
    </w:p>
    <w:p>
      <w:pPr>
        <w:jc w:val="center"/>
        <w:ind w:right="8219"/>
        <w:spacing w:after="0"/>
        <w:rPr>
          <w:sz w:val="20"/>
          <w:szCs w:val="20"/>
          <w:color w:val="auto"/>
        </w:rPr>
      </w:pPr>
      <w:r>
        <w:rPr>
          <w:rFonts w:ascii="Courier New" w:cs="Courier New" w:eastAsia="Courier New" w:hAnsi="Courier New"/>
          <w:sz w:val="16"/>
          <w:szCs w:val="16"/>
          <w:color w:val="auto"/>
        </w:rPr>
        <w:t>proceeds, after</w:t>
      </w:r>
    </w:p>
    <w:p>
      <w:pPr>
        <w:jc w:val="center"/>
        <w:ind w:right="8219"/>
        <w:spacing w:after="0" w:line="238" w:lineRule="auto"/>
        <w:rPr>
          <w:sz w:val="20"/>
          <w:szCs w:val="20"/>
          <w:color w:val="auto"/>
        </w:rPr>
      </w:pPr>
      <w:r>
        <w:rPr>
          <w:rFonts w:ascii="Courier New" w:cs="Courier New" w:eastAsia="Courier New" w:hAnsi="Courier New"/>
          <w:sz w:val="16"/>
          <w:szCs w:val="16"/>
          <w:color w:val="auto"/>
        </w:rPr>
        <w:t>commissions and</w:t>
      </w:r>
    </w:p>
    <w:p>
      <w:pPr>
        <w:jc w:val="center"/>
        <w:ind w:right="8219"/>
        <w:spacing w:after="0"/>
        <w:rPr>
          <w:sz w:val="20"/>
          <w:szCs w:val="20"/>
          <w:color w:val="auto"/>
        </w:rPr>
      </w:pPr>
      <w:r>
        <w:rPr>
          <w:rFonts w:ascii="Courier New" w:cs="Courier New" w:eastAsia="Courier New" w:hAnsi="Courier New"/>
          <w:sz w:val="16"/>
          <w:szCs w:val="16"/>
          <w:color w:val="auto"/>
        </w:rPr>
        <w:t>expenses, of $72.9</w:t>
      </w:r>
    </w:p>
    <w:p>
      <w:pPr>
        <w:jc w:val="center"/>
        <w:ind w:right="8219"/>
        <w:spacing w:after="0" w:line="238" w:lineRule="auto"/>
        <w:rPr>
          <w:sz w:val="20"/>
          <w:szCs w:val="20"/>
          <w:color w:val="auto"/>
        </w:rPr>
      </w:pPr>
      <w:r>
        <w:rPr>
          <w:rFonts w:ascii="Courier New" w:cs="Courier New" w:eastAsia="Courier New" w:hAnsi="Courier New"/>
          <w:sz w:val="16"/>
          <w:szCs w:val="16"/>
          <w:color w:val="auto"/>
        </w:rPr>
        <w:t>million. In August</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2000, we sold 573,630</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shares of Common</w:t>
      </w:r>
    </w:p>
    <w:p>
      <w:pPr>
        <w:jc w:val="center"/>
        <w:ind w:right="8219"/>
        <w:spacing w:after="0"/>
        <w:rPr>
          <w:sz w:val="20"/>
          <w:szCs w:val="20"/>
          <w:color w:val="auto"/>
        </w:rPr>
      </w:pPr>
      <w:r>
        <w:rPr>
          <w:rFonts w:ascii="Courier New" w:cs="Courier New" w:eastAsia="Courier New" w:hAnsi="Courier New"/>
          <w:sz w:val="16"/>
          <w:szCs w:val="16"/>
          <w:color w:val="auto"/>
        </w:rPr>
        <w:t>Stock to Procter &amp;</w:t>
      </w:r>
    </w:p>
    <w:p>
      <w:pPr>
        <w:jc w:val="center"/>
        <w:ind w:right="8219"/>
        <w:spacing w:after="0" w:line="237" w:lineRule="auto"/>
        <w:rPr>
          <w:sz w:val="20"/>
          <w:szCs w:val="20"/>
          <w:color w:val="auto"/>
        </w:rPr>
      </w:pPr>
      <w:r>
        <w:rPr>
          <w:rFonts w:ascii="Courier New" w:cs="Courier New" w:eastAsia="Courier New" w:hAnsi="Courier New"/>
          <w:sz w:val="16"/>
          <w:szCs w:val="16"/>
          <w:color w:val="auto"/>
        </w:rPr>
        <w:t>Gamble at a price of</w:t>
      </w:r>
    </w:p>
    <w:p>
      <w:pPr>
        <w:jc w:val="center"/>
        <w:ind w:right="8219"/>
        <w:spacing w:after="0"/>
        <w:rPr>
          <w:sz w:val="20"/>
          <w:szCs w:val="20"/>
          <w:color w:val="auto"/>
        </w:rPr>
      </w:pPr>
      <w:r>
        <w:rPr>
          <w:rFonts w:ascii="Courier New" w:cs="Courier New" w:eastAsia="Courier New" w:hAnsi="Courier New"/>
          <w:sz w:val="16"/>
          <w:szCs w:val="16"/>
          <w:color w:val="auto"/>
        </w:rPr>
        <w:t>$29.75 per share and</w:t>
      </w:r>
    </w:p>
    <w:p>
      <w:pPr>
        <w:jc w:val="center"/>
        <w:ind w:right="8219"/>
        <w:spacing w:after="0" w:line="238" w:lineRule="auto"/>
        <w:rPr>
          <w:sz w:val="20"/>
          <w:szCs w:val="20"/>
          <w:color w:val="auto"/>
        </w:rPr>
      </w:pPr>
      <w:r>
        <w:rPr>
          <w:rFonts w:ascii="Courier New" w:cs="Courier New" w:eastAsia="Courier New" w:hAnsi="Courier New"/>
          <w:sz w:val="16"/>
          <w:szCs w:val="16"/>
          <w:color w:val="auto"/>
        </w:rPr>
        <w:t>received total</w:t>
      </w:r>
    </w:p>
    <w:p>
      <w:pPr>
        <w:jc w:val="center"/>
        <w:ind w:right="8219"/>
        <w:spacing w:after="0"/>
        <w:rPr>
          <w:sz w:val="20"/>
          <w:szCs w:val="20"/>
          <w:color w:val="auto"/>
        </w:rPr>
      </w:pPr>
      <w:r>
        <w:rPr>
          <w:rFonts w:ascii="Courier New" w:cs="Courier New" w:eastAsia="Courier New" w:hAnsi="Courier New"/>
          <w:sz w:val="16"/>
          <w:szCs w:val="16"/>
          <w:color w:val="auto"/>
        </w:rPr>
        <w:t>proceeds of $17.1</w:t>
      </w:r>
    </w:p>
    <w:p>
      <w:pPr>
        <w:jc w:val="center"/>
        <w:ind w:right="8219"/>
        <w:spacing w:after="0" w:line="238" w:lineRule="auto"/>
        <w:rPr>
          <w:sz w:val="20"/>
          <w:szCs w:val="20"/>
          <w:color w:val="auto"/>
        </w:rPr>
      </w:pPr>
      <w:r>
        <w:rPr>
          <w:rFonts w:ascii="Courier New" w:cs="Courier New" w:eastAsia="Courier New" w:hAnsi="Courier New"/>
          <w:sz w:val="16"/>
          <w:szCs w:val="16"/>
          <w:color w:val="auto"/>
        </w:rPr>
        <w:t>million. The sale of</w:t>
      </w:r>
    </w:p>
    <w:p>
      <w:pPr>
        <w:jc w:val="center"/>
        <w:ind w:right="8219"/>
        <w:spacing w:after="0"/>
        <w:rPr>
          <w:sz w:val="20"/>
          <w:szCs w:val="20"/>
          <w:color w:val="auto"/>
        </w:rPr>
      </w:pPr>
      <w:r>
        <w:rPr>
          <w:rFonts w:ascii="Courier New" w:cs="Courier New" w:eastAsia="Courier New" w:hAnsi="Courier New"/>
          <w:sz w:val="16"/>
          <w:szCs w:val="16"/>
          <w:color w:val="auto"/>
        </w:rPr>
        <w:t>stock to Procter &amp;</w:t>
      </w:r>
    </w:p>
    <w:p>
      <w:pPr>
        <w:jc w:val="center"/>
        <w:ind w:right="8219"/>
        <w:spacing w:after="0" w:line="237" w:lineRule="auto"/>
        <w:rPr>
          <w:sz w:val="20"/>
          <w:szCs w:val="20"/>
          <w:color w:val="auto"/>
        </w:rPr>
      </w:pPr>
      <w:r>
        <w:rPr>
          <w:rFonts w:ascii="Courier New" w:cs="Courier New" w:eastAsia="Courier New" w:hAnsi="Courier New"/>
          <w:sz w:val="16"/>
          <w:szCs w:val="16"/>
          <w:color w:val="auto"/>
        </w:rPr>
        <w:t>Gamble was made</w:t>
      </w:r>
    </w:p>
    <w:p>
      <w:pPr>
        <w:jc w:val="center"/>
        <w:ind w:right="8219"/>
        <w:spacing w:after="0"/>
        <w:rPr>
          <w:sz w:val="20"/>
          <w:szCs w:val="20"/>
          <w:color w:val="auto"/>
        </w:rPr>
      </w:pPr>
      <w:r>
        <w:rPr>
          <w:rFonts w:ascii="Courier New" w:cs="Courier New" w:eastAsia="Courier New" w:hAnsi="Courier New"/>
          <w:sz w:val="16"/>
          <w:szCs w:val="16"/>
          <w:color w:val="auto"/>
        </w:rPr>
        <w:t>pursuant to a 1997</w:t>
      </w:r>
    </w:p>
    <w:p>
      <w:pPr>
        <w:jc w:val="center"/>
        <w:ind w:right="8219"/>
        <w:spacing w:after="0" w:line="238" w:lineRule="auto"/>
        <w:rPr>
          <w:sz w:val="20"/>
          <w:szCs w:val="20"/>
          <w:color w:val="auto"/>
        </w:rPr>
      </w:pPr>
      <w:r>
        <w:rPr>
          <w:rFonts w:ascii="Courier New" w:cs="Courier New" w:eastAsia="Courier New" w:hAnsi="Courier New"/>
          <w:sz w:val="16"/>
          <w:szCs w:val="16"/>
          <w:color w:val="auto"/>
        </w:rPr>
        <w:t>securities purchase</w:t>
      </w:r>
    </w:p>
    <w:p>
      <w:pPr>
        <w:jc w:val="center"/>
        <w:ind w:right="8219"/>
        <w:spacing w:after="0"/>
        <w:rPr>
          <w:sz w:val="20"/>
          <w:szCs w:val="20"/>
          <w:color w:val="auto"/>
        </w:rPr>
      </w:pPr>
      <w:r>
        <w:rPr>
          <w:rFonts w:ascii="Courier New" w:cs="Courier New" w:eastAsia="Courier New" w:hAnsi="Courier New"/>
          <w:sz w:val="16"/>
          <w:szCs w:val="16"/>
          <w:color w:val="auto"/>
        </w:rPr>
        <w:t>agreement. In March</w:t>
      </w:r>
    </w:p>
    <w:p>
      <w:pPr>
        <w:jc w:val="center"/>
        <w:ind w:right="8219"/>
        <w:spacing w:after="0" w:line="238" w:lineRule="auto"/>
        <w:rPr>
          <w:sz w:val="20"/>
          <w:szCs w:val="20"/>
          <w:color w:val="auto"/>
        </w:rPr>
      </w:pPr>
      <w:r>
        <w:rPr>
          <w:rFonts w:ascii="Courier New" w:cs="Courier New" w:eastAsia="Courier New" w:hAnsi="Courier New"/>
          <w:sz w:val="16"/>
          <w:szCs w:val="16"/>
          <w:color w:val="auto"/>
        </w:rPr>
        <w:t>2001, we completed a</w:t>
      </w:r>
    </w:p>
    <w:p>
      <w:pPr>
        <w:jc w:val="center"/>
        <w:ind w:right="8219"/>
        <w:spacing w:after="0"/>
        <w:rPr>
          <w:sz w:val="20"/>
          <w:szCs w:val="20"/>
          <w:color w:val="auto"/>
        </w:rPr>
      </w:pPr>
      <w:r>
        <w:rPr>
          <w:rFonts w:ascii="Courier New" w:cs="Courier New" w:eastAsia="Courier New" w:hAnsi="Courier New"/>
          <w:sz w:val="16"/>
          <w:szCs w:val="16"/>
          <w:color w:val="auto"/>
        </w:rPr>
        <w:t>public offering in</w:t>
      </w:r>
    </w:p>
    <w:p>
      <w:pPr>
        <w:jc w:val="center"/>
        <w:ind w:right="8219"/>
        <w:spacing w:after="0" w:line="237" w:lineRule="auto"/>
        <w:rPr>
          <w:sz w:val="20"/>
          <w:szCs w:val="20"/>
          <w:color w:val="auto"/>
        </w:rPr>
      </w:pPr>
      <w:r>
        <w:rPr>
          <w:rFonts w:ascii="Courier New" w:cs="Courier New" w:eastAsia="Courier New" w:hAnsi="Courier New"/>
          <w:sz w:val="16"/>
          <w:szCs w:val="16"/>
          <w:color w:val="auto"/>
        </w:rPr>
        <w:t>which we issued 6.5</w:t>
      </w:r>
    </w:p>
    <w:p>
      <w:pPr>
        <w:jc w:val="center"/>
        <w:ind w:right="8219"/>
        <w:spacing w:after="0"/>
        <w:rPr>
          <w:sz w:val="20"/>
          <w:szCs w:val="20"/>
          <w:color w:val="auto"/>
        </w:rPr>
      </w:pPr>
      <w:r>
        <w:rPr>
          <w:rFonts w:ascii="Courier New" w:cs="Courier New" w:eastAsia="Courier New" w:hAnsi="Courier New"/>
          <w:sz w:val="16"/>
          <w:szCs w:val="16"/>
          <w:color w:val="auto"/>
        </w:rPr>
        <w:t>million shares of</w:t>
      </w:r>
    </w:p>
    <w:p>
      <w:pPr>
        <w:jc w:val="center"/>
        <w:ind w:right="8219"/>
        <w:spacing w:after="0" w:line="238" w:lineRule="auto"/>
        <w:rPr>
          <w:sz w:val="20"/>
          <w:szCs w:val="20"/>
          <w:color w:val="auto"/>
        </w:rPr>
      </w:pPr>
      <w:r>
        <w:rPr>
          <w:rFonts w:ascii="Courier New" w:cs="Courier New" w:eastAsia="Courier New" w:hAnsi="Courier New"/>
          <w:sz w:val="16"/>
          <w:szCs w:val="16"/>
          <w:color w:val="auto"/>
        </w:rPr>
        <w:t>Common Stock at a</w:t>
      </w:r>
    </w:p>
    <w:p>
      <w:pPr>
        <w:jc w:val="center"/>
        <w:ind w:right="8219"/>
        <w:spacing w:after="0"/>
        <w:rPr>
          <w:sz w:val="20"/>
          <w:szCs w:val="20"/>
          <w:color w:val="auto"/>
        </w:rPr>
      </w:pPr>
      <w:r>
        <w:rPr>
          <w:rFonts w:ascii="Courier New" w:cs="Courier New" w:eastAsia="Courier New" w:hAnsi="Courier New"/>
          <w:sz w:val="16"/>
          <w:szCs w:val="16"/>
          <w:color w:val="auto"/>
        </w:rPr>
        <w:t>price of $25.00 per</w:t>
      </w:r>
    </w:p>
    <w:p>
      <w:pPr>
        <w:jc w:val="center"/>
        <w:ind w:right="8219"/>
        <w:spacing w:after="0" w:line="238" w:lineRule="auto"/>
        <w:rPr>
          <w:sz w:val="20"/>
          <w:szCs w:val="20"/>
          <w:color w:val="auto"/>
        </w:rPr>
      </w:pPr>
      <w:r>
        <w:rPr>
          <w:rFonts w:ascii="Courier New" w:cs="Courier New" w:eastAsia="Courier New" w:hAnsi="Courier New"/>
          <w:sz w:val="16"/>
          <w:szCs w:val="16"/>
          <w:color w:val="auto"/>
        </w:rPr>
        <w:t>share and received</w:t>
      </w:r>
    </w:p>
    <w:p>
      <w:pPr>
        <w:jc w:val="center"/>
        <w:ind w:right="8219"/>
        <w:spacing w:after="0"/>
        <w:rPr>
          <w:sz w:val="20"/>
          <w:szCs w:val="20"/>
          <w:color w:val="auto"/>
        </w:rPr>
      </w:pPr>
      <w:r>
        <w:rPr>
          <w:rFonts w:ascii="Courier New" w:cs="Courier New" w:eastAsia="Courier New" w:hAnsi="Courier New"/>
          <w:sz w:val="16"/>
          <w:szCs w:val="16"/>
          <w:color w:val="auto"/>
        </w:rPr>
        <w:t>proceeds, after</w:t>
      </w:r>
    </w:p>
    <w:p>
      <w:pPr>
        <w:jc w:val="center"/>
        <w:ind w:right="8219"/>
        <w:spacing w:after="0" w:line="237" w:lineRule="auto"/>
        <w:rPr>
          <w:sz w:val="20"/>
          <w:szCs w:val="20"/>
          <w:color w:val="auto"/>
        </w:rPr>
      </w:pPr>
      <w:r>
        <w:rPr>
          <w:rFonts w:ascii="Courier New" w:cs="Courier New" w:eastAsia="Courier New" w:hAnsi="Courier New"/>
          <w:sz w:val="16"/>
          <w:szCs w:val="16"/>
          <w:color w:val="auto"/>
        </w:rPr>
        <w:t>commissions and</w:t>
      </w:r>
    </w:p>
    <w:p>
      <w:pPr>
        <w:jc w:val="center"/>
        <w:ind w:right="8219"/>
        <w:spacing w:after="0"/>
        <w:rPr>
          <w:sz w:val="20"/>
          <w:szCs w:val="20"/>
          <w:color w:val="auto"/>
        </w:rPr>
      </w:pPr>
      <w:r>
        <w:rPr>
          <w:rFonts w:ascii="Courier New" w:cs="Courier New" w:eastAsia="Courier New" w:hAnsi="Courier New"/>
          <w:sz w:val="16"/>
          <w:szCs w:val="16"/>
          <w:color w:val="auto"/>
        </w:rPr>
        <w:t>expenses, of $153.6</w:t>
      </w:r>
    </w:p>
    <w:p>
      <w:pPr>
        <w:jc w:val="center"/>
        <w:ind w:right="8219"/>
        <w:spacing w:after="0" w:line="238" w:lineRule="auto"/>
        <w:rPr>
          <w:sz w:val="20"/>
          <w:szCs w:val="20"/>
          <w:color w:val="auto"/>
        </w:rPr>
      </w:pPr>
      <w:r>
        <w:rPr>
          <w:rFonts w:ascii="Courier New" w:cs="Courier New" w:eastAsia="Courier New" w:hAnsi="Courier New"/>
          <w:sz w:val="16"/>
          <w:szCs w:val="16"/>
          <w:color w:val="auto"/>
        </w:rPr>
        <w:t>million. In April</w:t>
      </w:r>
    </w:p>
    <w:p>
      <w:pPr>
        <w:jc w:val="center"/>
        <w:ind w:right="8219"/>
        <w:spacing w:after="0"/>
        <w:rPr>
          <w:sz w:val="20"/>
          <w:szCs w:val="20"/>
          <w:color w:val="auto"/>
        </w:rPr>
      </w:pPr>
      <w:r>
        <w:rPr>
          <w:rFonts w:ascii="Courier New" w:cs="Courier New" w:eastAsia="Courier New" w:hAnsi="Courier New"/>
          <w:sz w:val="16"/>
          <w:szCs w:val="16"/>
          <w:color w:val="auto"/>
        </w:rPr>
        <w:t>2001, we sold an</w:t>
      </w:r>
    </w:p>
    <w:p>
      <w:pPr>
        <w:jc w:val="center"/>
        <w:ind w:right="8219"/>
        <w:spacing w:after="0" w:line="238" w:lineRule="auto"/>
        <w:rPr>
          <w:sz w:val="20"/>
          <w:szCs w:val="20"/>
          <w:color w:val="auto"/>
        </w:rPr>
      </w:pPr>
      <w:r>
        <w:rPr>
          <w:rFonts w:ascii="Courier New" w:cs="Courier New" w:eastAsia="Courier New" w:hAnsi="Courier New"/>
          <w:sz w:val="16"/>
          <w:szCs w:val="16"/>
          <w:color w:val="auto"/>
        </w:rPr>
        <w:t>additional 130,000</w:t>
      </w:r>
    </w:p>
    <w:p>
      <w:pPr>
        <w:jc w:val="center"/>
        <w:ind w:right="8219"/>
        <w:spacing w:after="0"/>
        <w:rPr>
          <w:sz w:val="20"/>
          <w:szCs w:val="20"/>
          <w:color w:val="auto"/>
        </w:rPr>
      </w:pPr>
      <w:r>
        <w:rPr>
          <w:rFonts w:ascii="Courier New" w:cs="Courier New" w:eastAsia="Courier New" w:hAnsi="Courier New"/>
          <w:sz w:val="16"/>
          <w:szCs w:val="16"/>
          <w:color w:val="auto"/>
        </w:rPr>
        <w:t>shares of Common</w:t>
      </w:r>
    </w:p>
    <w:p>
      <w:pPr>
        <w:spacing w:after="0" w:line="3"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Stock pursuant to the</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underwriters' over-</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allotment option from</w:t>
      </w:r>
    </w:p>
    <w:p>
      <w:pPr>
        <w:spacing w:after="0" w:line="10"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the March 2001 public</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offering at a price</w:t>
      </w:r>
    </w:p>
    <w:p>
      <w:pPr>
        <w:jc w:val="center"/>
        <w:ind w:right="8219"/>
        <w:spacing w:after="0"/>
        <w:rPr>
          <w:sz w:val="20"/>
          <w:szCs w:val="20"/>
          <w:color w:val="auto"/>
        </w:rPr>
      </w:pPr>
      <w:r>
        <w:rPr>
          <w:rFonts w:ascii="Courier New" w:cs="Courier New" w:eastAsia="Courier New" w:hAnsi="Courier New"/>
          <w:sz w:val="16"/>
          <w:szCs w:val="16"/>
          <w:color w:val="auto"/>
        </w:rPr>
        <w:t>of $25.00 per share</w:t>
      </w:r>
    </w:p>
    <w:p>
      <w:pPr>
        <w:jc w:val="center"/>
        <w:ind w:right="8219"/>
        <w:spacing w:after="0" w:line="237" w:lineRule="auto"/>
        <w:rPr>
          <w:sz w:val="20"/>
          <w:szCs w:val="20"/>
          <w:color w:val="auto"/>
        </w:rPr>
      </w:pPr>
      <w:r>
        <w:rPr>
          <w:rFonts w:ascii="Courier New" w:cs="Courier New" w:eastAsia="Courier New" w:hAnsi="Courier New"/>
          <w:sz w:val="16"/>
          <w:szCs w:val="16"/>
          <w:color w:val="auto"/>
        </w:rPr>
        <w:t>and received</w:t>
      </w:r>
    </w:p>
    <w:p>
      <w:pPr>
        <w:jc w:val="center"/>
        <w:ind w:right="8219"/>
        <w:spacing w:after="0"/>
        <w:rPr>
          <w:sz w:val="20"/>
          <w:szCs w:val="20"/>
          <w:color w:val="auto"/>
        </w:rPr>
      </w:pPr>
      <w:r>
        <w:rPr>
          <w:rFonts w:ascii="Courier New" w:cs="Courier New" w:eastAsia="Courier New" w:hAnsi="Courier New"/>
          <w:sz w:val="16"/>
          <w:szCs w:val="16"/>
          <w:color w:val="auto"/>
        </w:rPr>
        <w:t>proceeds, after</w:t>
      </w:r>
    </w:p>
    <w:p>
      <w:pPr>
        <w:jc w:val="center"/>
        <w:ind w:right="8219"/>
        <w:spacing w:after="0" w:line="238" w:lineRule="auto"/>
        <w:rPr>
          <w:sz w:val="20"/>
          <w:szCs w:val="20"/>
          <w:color w:val="auto"/>
        </w:rPr>
      </w:pPr>
      <w:r>
        <w:rPr>
          <w:rFonts w:ascii="Courier New" w:cs="Courier New" w:eastAsia="Courier New" w:hAnsi="Courier New"/>
          <w:sz w:val="16"/>
          <w:szCs w:val="16"/>
          <w:color w:val="auto"/>
        </w:rPr>
        <w:t>commissions and</w:t>
      </w:r>
    </w:p>
    <w:p>
      <w:pPr>
        <w:jc w:val="center"/>
        <w:ind w:right="8219"/>
        <w:spacing w:after="0"/>
        <w:rPr>
          <w:sz w:val="20"/>
          <w:szCs w:val="20"/>
          <w:color w:val="auto"/>
        </w:rPr>
      </w:pPr>
      <w:r>
        <w:rPr>
          <w:rFonts w:ascii="Courier New" w:cs="Courier New" w:eastAsia="Courier New" w:hAnsi="Courier New"/>
          <w:sz w:val="16"/>
          <w:szCs w:val="16"/>
          <w:color w:val="auto"/>
        </w:rPr>
        <w:t>expenses, of $3.1</w:t>
      </w:r>
    </w:p>
    <w:p>
      <w:pPr>
        <w:jc w:val="center"/>
        <w:ind w:right="8219"/>
        <w:spacing w:after="0" w:line="238" w:lineRule="auto"/>
        <w:rPr>
          <w:sz w:val="20"/>
          <w:szCs w:val="20"/>
          <w:color w:val="auto"/>
        </w:rPr>
      </w:pPr>
      <w:r>
        <w:rPr>
          <w:rFonts w:ascii="Courier New" w:cs="Courier New" w:eastAsia="Courier New" w:hAnsi="Courier New"/>
          <w:sz w:val="16"/>
          <w:szCs w:val="16"/>
          <w:color w:val="auto"/>
        </w:rPr>
        <w:t>million. At June 30,</w:t>
      </w:r>
    </w:p>
    <w:p>
      <w:pPr>
        <w:jc w:val="center"/>
        <w:ind w:right="8219"/>
        <w:spacing w:after="0"/>
        <w:rPr>
          <w:sz w:val="20"/>
          <w:szCs w:val="20"/>
          <w:color w:val="auto"/>
        </w:rPr>
      </w:pPr>
      <w:r>
        <w:rPr>
          <w:rFonts w:ascii="Courier New" w:cs="Courier New" w:eastAsia="Courier New" w:hAnsi="Courier New"/>
          <w:sz w:val="16"/>
          <w:szCs w:val="16"/>
          <w:color w:val="auto"/>
        </w:rPr>
        <w:t>2001, we had $290.5</w:t>
      </w:r>
    </w:p>
    <w:p>
      <w:pPr>
        <w:spacing w:after="0" w:line="3"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million in cash, cash</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equivalents, and</w:t>
      </w:r>
    </w:p>
    <w:p>
      <w:pPr>
        <w:jc w:val="center"/>
        <w:ind w:right="8219"/>
        <w:spacing w:after="0"/>
        <w:rPr>
          <w:sz w:val="20"/>
          <w:szCs w:val="20"/>
          <w:color w:val="auto"/>
        </w:rPr>
      </w:pPr>
      <w:r>
        <w:rPr>
          <w:rFonts w:ascii="Courier New" w:cs="Courier New" w:eastAsia="Courier New" w:hAnsi="Courier New"/>
          <w:sz w:val="16"/>
          <w:szCs w:val="16"/>
          <w:color w:val="auto"/>
        </w:rPr>
        <w:t>marketable</w:t>
      </w:r>
    </w:p>
    <w:p>
      <w:pPr>
        <w:spacing w:after="0" w:line="3"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securities. We expect</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to incur substantial</w:t>
      </w:r>
    </w:p>
    <w:p>
      <w:pPr>
        <w:jc w:val="center"/>
        <w:ind w:right="8219"/>
        <w:spacing w:after="0"/>
        <w:rPr>
          <w:sz w:val="20"/>
          <w:szCs w:val="20"/>
          <w:color w:val="auto"/>
        </w:rPr>
      </w:pPr>
      <w:r>
        <w:rPr>
          <w:rFonts w:ascii="Courier New" w:cs="Courier New" w:eastAsia="Courier New" w:hAnsi="Courier New"/>
          <w:sz w:val="16"/>
          <w:szCs w:val="16"/>
          <w:color w:val="auto"/>
        </w:rPr>
        <w:t>funding requirements</w:t>
      </w:r>
    </w:p>
    <w:p>
      <w:pPr>
        <w:jc w:val="center"/>
        <w:ind w:right="8219"/>
        <w:spacing w:after="0" w:line="237" w:lineRule="auto"/>
        <w:rPr>
          <w:sz w:val="20"/>
          <w:szCs w:val="20"/>
          <w:color w:val="auto"/>
        </w:rPr>
      </w:pPr>
      <w:r>
        <w:rPr>
          <w:rFonts w:ascii="Courier New" w:cs="Courier New" w:eastAsia="Courier New" w:hAnsi="Courier New"/>
          <w:sz w:val="16"/>
          <w:szCs w:val="16"/>
          <w:color w:val="auto"/>
        </w:rPr>
        <w:t>for, among other</w:t>
      </w:r>
    </w:p>
    <w:p>
      <w:pPr>
        <w:jc w:val="center"/>
        <w:ind w:right="8219"/>
        <w:spacing w:after="0"/>
        <w:rPr>
          <w:sz w:val="20"/>
          <w:szCs w:val="20"/>
          <w:color w:val="auto"/>
        </w:rPr>
      </w:pPr>
      <w:r>
        <w:rPr>
          <w:rFonts w:ascii="Courier New" w:cs="Courier New" w:eastAsia="Courier New" w:hAnsi="Courier New"/>
          <w:sz w:val="16"/>
          <w:szCs w:val="16"/>
          <w:color w:val="auto"/>
        </w:rPr>
        <w:t>things, research and</w:t>
      </w:r>
    </w:p>
    <w:p>
      <w:pPr>
        <w:jc w:val="center"/>
        <w:ind w:right="8219"/>
        <w:spacing w:after="0" w:line="238" w:lineRule="auto"/>
        <w:rPr>
          <w:sz w:val="20"/>
          <w:szCs w:val="20"/>
          <w:color w:val="auto"/>
        </w:rPr>
      </w:pPr>
      <w:r>
        <w:rPr>
          <w:rFonts w:ascii="Courier New" w:cs="Courier New" w:eastAsia="Courier New" w:hAnsi="Courier New"/>
          <w:sz w:val="16"/>
          <w:szCs w:val="16"/>
          <w:color w:val="auto"/>
        </w:rPr>
        <w:t>development</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activities (including</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preclinical and</w:t>
      </w:r>
    </w:p>
    <w:p>
      <w:pPr>
        <w:jc w:val="center"/>
        <w:ind w:right="8219"/>
        <w:spacing w:after="0"/>
        <w:rPr>
          <w:sz w:val="20"/>
          <w:szCs w:val="20"/>
          <w:color w:val="auto"/>
        </w:rPr>
      </w:pPr>
      <w:r>
        <w:rPr>
          <w:rFonts w:ascii="Courier New" w:cs="Courier New" w:eastAsia="Courier New" w:hAnsi="Courier New"/>
          <w:sz w:val="16"/>
          <w:szCs w:val="16"/>
          <w:color w:val="auto"/>
        </w:rPr>
        <w:t>clinical testing),</w:t>
      </w:r>
    </w:p>
    <w:p>
      <w:pPr>
        <w:jc w:val="center"/>
        <w:ind w:right="8219"/>
        <w:spacing w:after="0" w:line="237" w:lineRule="auto"/>
        <w:rPr>
          <w:sz w:val="20"/>
          <w:szCs w:val="20"/>
          <w:color w:val="auto"/>
        </w:rPr>
      </w:pPr>
      <w:r>
        <w:rPr>
          <w:rFonts w:ascii="Courier New" w:cs="Courier New" w:eastAsia="Courier New" w:hAnsi="Courier New"/>
          <w:sz w:val="16"/>
          <w:szCs w:val="16"/>
          <w:color w:val="auto"/>
        </w:rPr>
        <w:t>expansion and</w:t>
      </w:r>
    </w:p>
    <w:p>
      <w:pPr>
        <w:jc w:val="center"/>
        <w:ind w:right="8219"/>
        <w:spacing w:after="0"/>
        <w:rPr>
          <w:sz w:val="20"/>
          <w:szCs w:val="20"/>
          <w:color w:val="auto"/>
        </w:rPr>
      </w:pPr>
      <w:r>
        <w:rPr>
          <w:rFonts w:ascii="Courier New" w:cs="Courier New" w:eastAsia="Courier New" w:hAnsi="Courier New"/>
          <w:sz w:val="16"/>
          <w:szCs w:val="16"/>
          <w:color w:val="auto"/>
        </w:rPr>
        <w:t>validation of</w:t>
      </w:r>
    </w:p>
    <w:p>
      <w:pPr>
        <w:jc w:val="center"/>
        <w:ind w:right="8219"/>
        <w:spacing w:after="0" w:line="238" w:lineRule="auto"/>
        <w:rPr>
          <w:sz w:val="20"/>
          <w:szCs w:val="20"/>
          <w:color w:val="auto"/>
        </w:rPr>
      </w:pPr>
      <w:r>
        <w:rPr>
          <w:rFonts w:ascii="Courier New" w:cs="Courier New" w:eastAsia="Courier New" w:hAnsi="Courier New"/>
          <w:sz w:val="16"/>
          <w:szCs w:val="16"/>
          <w:color w:val="auto"/>
        </w:rPr>
        <w:t>manufacturing</w:t>
      </w:r>
    </w:p>
    <w:p>
      <w:pPr>
        <w:jc w:val="center"/>
        <w:ind w:right="8219"/>
        <w:spacing w:after="0"/>
        <w:rPr>
          <w:sz w:val="20"/>
          <w:szCs w:val="20"/>
          <w:color w:val="auto"/>
        </w:rPr>
      </w:pPr>
      <w:r>
        <w:rPr>
          <w:rFonts w:ascii="Courier New" w:cs="Courier New" w:eastAsia="Courier New" w:hAnsi="Courier New"/>
          <w:sz w:val="16"/>
          <w:szCs w:val="16"/>
          <w:color w:val="auto"/>
        </w:rPr>
        <w:t>facilities, and the</w:t>
      </w:r>
    </w:p>
    <w:p>
      <w:pPr>
        <w:jc w:val="center"/>
        <w:ind w:right="8219"/>
        <w:spacing w:after="0" w:line="238" w:lineRule="auto"/>
        <w:rPr>
          <w:sz w:val="20"/>
          <w:szCs w:val="20"/>
          <w:color w:val="auto"/>
        </w:rPr>
      </w:pPr>
      <w:r>
        <w:rPr>
          <w:rFonts w:ascii="Courier New" w:cs="Courier New" w:eastAsia="Courier New" w:hAnsi="Courier New"/>
          <w:sz w:val="16"/>
          <w:szCs w:val="16"/>
          <w:color w:val="auto"/>
        </w:rPr>
        <w:t>acquisition of 22</w:t>
      </w:r>
    </w:p>
    <w:p>
      <w:pPr>
        <w:sectPr>
          <w:pgSz w:w="11900" w:h="16838" w:orient="portrait"/>
          <w:cols w:equalWidth="0" w:num="1">
            <w:col w:w="10179"/>
          </w:cols>
          <w:pgMar w:left="280" w:top="137" w:right="1440" w:bottom="0" w:gutter="0" w:footer="0" w:header="0"/>
        </w:sectPr>
      </w:pPr>
    </w:p>
    <w:bookmarkStart w:id="35" w:name="page36"/>
    <w:bookmarkEnd w:id="35"/>
    <w:p>
      <w:pPr>
        <w:spacing w:after="0" w:line="70"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23 equipment. We</w:t>
      </w:r>
    </w:p>
    <w:p>
      <w:pPr>
        <w:jc w:val="center"/>
        <w:ind w:right="8219"/>
        <w:spacing w:after="0"/>
        <w:rPr>
          <w:sz w:val="20"/>
          <w:szCs w:val="20"/>
          <w:color w:val="auto"/>
        </w:rPr>
      </w:pPr>
      <w:r>
        <w:rPr>
          <w:rFonts w:ascii="Courier New" w:cs="Courier New" w:eastAsia="Courier New" w:hAnsi="Courier New"/>
          <w:sz w:val="16"/>
          <w:szCs w:val="16"/>
          <w:color w:val="auto"/>
        </w:rPr>
        <w:t>currently anticipate</w:t>
      </w:r>
    </w:p>
    <w:p>
      <w:pPr>
        <w:jc w:val="center"/>
        <w:ind w:right="8219"/>
        <w:spacing w:after="0" w:line="237" w:lineRule="auto"/>
        <w:rPr>
          <w:sz w:val="20"/>
          <w:szCs w:val="20"/>
          <w:color w:val="auto"/>
        </w:rPr>
      </w:pPr>
      <w:r>
        <w:rPr>
          <w:rFonts w:ascii="Courier New" w:cs="Courier New" w:eastAsia="Courier New" w:hAnsi="Courier New"/>
          <w:sz w:val="16"/>
          <w:szCs w:val="16"/>
          <w:color w:val="auto"/>
        </w:rPr>
        <w:t>that for the</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remainder of 2001 and</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2002, approximately</w:t>
      </w:r>
    </w:p>
    <w:p>
      <w:pPr>
        <w:jc w:val="center"/>
        <w:ind w:right="8219"/>
        <w:spacing w:after="0"/>
        <w:rPr>
          <w:sz w:val="20"/>
          <w:szCs w:val="20"/>
          <w:color w:val="auto"/>
        </w:rPr>
      </w:pPr>
      <w:r>
        <w:rPr>
          <w:rFonts w:ascii="Courier New" w:cs="Courier New" w:eastAsia="Courier New" w:hAnsi="Courier New"/>
          <w:sz w:val="16"/>
          <w:szCs w:val="16"/>
          <w:color w:val="auto"/>
        </w:rPr>
        <w:t>50-70% of our</w:t>
      </w:r>
    </w:p>
    <w:p>
      <w:pPr>
        <w:jc w:val="center"/>
        <w:ind w:right="8219"/>
        <w:spacing w:after="0" w:line="237" w:lineRule="auto"/>
        <w:rPr>
          <w:sz w:val="20"/>
          <w:szCs w:val="20"/>
          <w:color w:val="auto"/>
        </w:rPr>
      </w:pPr>
      <w:r>
        <w:rPr>
          <w:rFonts w:ascii="Courier New" w:cs="Courier New" w:eastAsia="Courier New" w:hAnsi="Courier New"/>
          <w:sz w:val="16"/>
          <w:szCs w:val="16"/>
          <w:color w:val="auto"/>
        </w:rPr>
        <w:t>expenditures will be</w:t>
      </w:r>
    </w:p>
    <w:p>
      <w:pPr>
        <w:jc w:val="center"/>
        <w:ind w:right="8219"/>
        <w:spacing w:after="0"/>
        <w:rPr>
          <w:sz w:val="20"/>
          <w:szCs w:val="20"/>
          <w:color w:val="auto"/>
        </w:rPr>
      </w:pPr>
      <w:r>
        <w:rPr>
          <w:rFonts w:ascii="Courier New" w:cs="Courier New" w:eastAsia="Courier New" w:hAnsi="Courier New"/>
          <w:sz w:val="16"/>
          <w:szCs w:val="16"/>
          <w:color w:val="auto"/>
        </w:rPr>
        <w:t>directed toward the</w:t>
      </w:r>
    </w:p>
    <w:p>
      <w:pPr>
        <w:jc w:val="center"/>
        <w:ind w:right="8219"/>
        <w:spacing w:after="0" w:line="238" w:lineRule="auto"/>
        <w:rPr>
          <w:sz w:val="20"/>
          <w:szCs w:val="20"/>
          <w:color w:val="auto"/>
        </w:rPr>
      </w:pPr>
      <w:r>
        <w:rPr>
          <w:rFonts w:ascii="Courier New" w:cs="Courier New" w:eastAsia="Courier New" w:hAnsi="Courier New"/>
          <w:sz w:val="16"/>
          <w:szCs w:val="16"/>
          <w:color w:val="auto"/>
        </w:rPr>
        <w:t>preclinical and</w:t>
      </w:r>
    </w:p>
    <w:p>
      <w:pPr>
        <w:jc w:val="center"/>
        <w:ind w:right="8219"/>
        <w:spacing w:after="0"/>
        <w:rPr>
          <w:sz w:val="20"/>
          <w:szCs w:val="20"/>
          <w:color w:val="auto"/>
        </w:rPr>
      </w:pPr>
      <w:r>
        <w:rPr>
          <w:rFonts w:ascii="Courier New" w:cs="Courier New" w:eastAsia="Courier New" w:hAnsi="Courier New"/>
          <w:sz w:val="16"/>
          <w:szCs w:val="16"/>
          <w:color w:val="auto"/>
        </w:rPr>
        <w:t>clinical development</w:t>
      </w:r>
    </w:p>
    <w:p>
      <w:pPr>
        <w:jc w:val="center"/>
        <w:ind w:right="8219"/>
        <w:spacing w:after="0" w:line="238" w:lineRule="auto"/>
        <w:rPr>
          <w:sz w:val="20"/>
          <w:szCs w:val="20"/>
          <w:color w:val="auto"/>
        </w:rPr>
      </w:pPr>
      <w:r>
        <w:rPr>
          <w:rFonts w:ascii="Courier New" w:cs="Courier New" w:eastAsia="Courier New" w:hAnsi="Courier New"/>
          <w:sz w:val="16"/>
          <w:szCs w:val="16"/>
          <w:color w:val="auto"/>
        </w:rPr>
        <w:t>of product</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candidates, including</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AXOKINE, Pegylated</w:t>
      </w:r>
    </w:p>
    <w:p>
      <w:pPr>
        <w:jc w:val="center"/>
        <w:ind w:right="8219"/>
        <w:spacing w:after="0"/>
        <w:rPr>
          <w:sz w:val="20"/>
          <w:szCs w:val="20"/>
          <w:color w:val="auto"/>
        </w:rPr>
      </w:pPr>
      <w:r>
        <w:rPr>
          <w:rFonts w:ascii="Courier New" w:cs="Courier New" w:eastAsia="Courier New" w:hAnsi="Courier New"/>
          <w:sz w:val="16"/>
          <w:szCs w:val="16"/>
          <w:color w:val="auto"/>
        </w:rPr>
        <w:t>AXOKINE, IL-1 Trap,</w:t>
      </w:r>
    </w:p>
    <w:p>
      <w:pPr>
        <w:jc w:val="center"/>
        <w:ind w:right="8219"/>
        <w:spacing w:after="0" w:line="237" w:lineRule="auto"/>
        <w:rPr>
          <w:sz w:val="20"/>
          <w:szCs w:val="20"/>
          <w:color w:val="auto"/>
        </w:rPr>
      </w:pPr>
      <w:r>
        <w:rPr>
          <w:rFonts w:ascii="Courier New" w:cs="Courier New" w:eastAsia="Courier New" w:hAnsi="Courier New"/>
          <w:sz w:val="16"/>
          <w:szCs w:val="16"/>
          <w:color w:val="auto"/>
        </w:rPr>
        <w:t>IL-4/13 Trap, VEGF</w:t>
      </w:r>
    </w:p>
    <w:p>
      <w:pPr>
        <w:jc w:val="center"/>
        <w:ind w:right="8219"/>
        <w:spacing w:after="0"/>
        <w:rPr>
          <w:sz w:val="20"/>
          <w:szCs w:val="20"/>
          <w:color w:val="auto"/>
        </w:rPr>
      </w:pPr>
      <w:r>
        <w:rPr>
          <w:rFonts w:ascii="Courier New" w:cs="Courier New" w:eastAsia="Courier New" w:hAnsi="Courier New"/>
          <w:sz w:val="16"/>
          <w:szCs w:val="16"/>
          <w:color w:val="auto"/>
        </w:rPr>
        <w:t>Trap, and the</w:t>
      </w:r>
    </w:p>
    <w:p>
      <w:pPr>
        <w:jc w:val="center"/>
        <w:ind w:right="8219"/>
        <w:spacing w:after="0" w:line="238" w:lineRule="auto"/>
        <w:rPr>
          <w:sz w:val="20"/>
          <w:szCs w:val="20"/>
          <w:color w:val="auto"/>
        </w:rPr>
      </w:pPr>
      <w:r>
        <w:rPr>
          <w:rFonts w:ascii="Courier New" w:cs="Courier New" w:eastAsia="Courier New" w:hAnsi="Courier New"/>
          <w:sz w:val="16"/>
          <w:szCs w:val="16"/>
          <w:color w:val="auto"/>
        </w:rPr>
        <w:t>Angiopoietins;</w:t>
      </w:r>
    </w:p>
    <w:p>
      <w:pPr>
        <w:jc w:val="center"/>
        <w:ind w:right="8219"/>
        <w:spacing w:after="0"/>
        <w:rPr>
          <w:sz w:val="20"/>
          <w:szCs w:val="20"/>
          <w:color w:val="auto"/>
        </w:rPr>
      </w:pPr>
      <w:r>
        <w:rPr>
          <w:rFonts w:ascii="Courier New" w:cs="Courier New" w:eastAsia="Courier New" w:hAnsi="Courier New"/>
          <w:sz w:val="16"/>
          <w:szCs w:val="16"/>
          <w:color w:val="auto"/>
        </w:rPr>
        <w:t>approximately 10-30%</w:t>
      </w:r>
    </w:p>
    <w:p>
      <w:pPr>
        <w:jc w:val="center"/>
        <w:ind w:right="8219"/>
        <w:spacing w:after="0" w:line="238" w:lineRule="auto"/>
        <w:rPr>
          <w:sz w:val="20"/>
          <w:szCs w:val="20"/>
          <w:color w:val="auto"/>
        </w:rPr>
      </w:pPr>
      <w:r>
        <w:rPr>
          <w:rFonts w:ascii="Courier New" w:cs="Courier New" w:eastAsia="Courier New" w:hAnsi="Courier New"/>
          <w:sz w:val="16"/>
          <w:szCs w:val="16"/>
          <w:color w:val="auto"/>
        </w:rPr>
        <w:t>of our expenditures</w:t>
      </w:r>
    </w:p>
    <w:p>
      <w:pPr>
        <w:jc w:val="center"/>
        <w:ind w:right="8219"/>
        <w:spacing w:after="0"/>
        <w:rPr>
          <w:sz w:val="20"/>
          <w:szCs w:val="20"/>
          <w:color w:val="auto"/>
        </w:rPr>
      </w:pPr>
      <w:r>
        <w:rPr>
          <w:rFonts w:ascii="Courier New" w:cs="Courier New" w:eastAsia="Courier New" w:hAnsi="Courier New"/>
          <w:sz w:val="16"/>
          <w:szCs w:val="16"/>
          <w:color w:val="auto"/>
        </w:rPr>
        <w:t>will cover our basic</w:t>
      </w:r>
    </w:p>
    <w:p>
      <w:pPr>
        <w:jc w:val="center"/>
        <w:ind w:right="8219"/>
        <w:spacing w:after="0" w:line="237" w:lineRule="auto"/>
        <w:rPr>
          <w:sz w:val="20"/>
          <w:szCs w:val="20"/>
          <w:color w:val="auto"/>
        </w:rPr>
      </w:pPr>
      <w:r>
        <w:rPr>
          <w:rFonts w:ascii="Courier New" w:cs="Courier New" w:eastAsia="Courier New" w:hAnsi="Courier New"/>
          <w:sz w:val="16"/>
          <w:szCs w:val="16"/>
          <w:color w:val="auto"/>
        </w:rPr>
        <w:t>research activities;</w:t>
      </w:r>
    </w:p>
    <w:p>
      <w:pPr>
        <w:jc w:val="center"/>
        <w:ind w:right="8219"/>
        <w:spacing w:after="0"/>
        <w:rPr>
          <w:sz w:val="20"/>
          <w:szCs w:val="20"/>
          <w:color w:val="auto"/>
        </w:rPr>
      </w:pPr>
      <w:r>
        <w:rPr>
          <w:rFonts w:ascii="Courier New" w:cs="Courier New" w:eastAsia="Courier New" w:hAnsi="Courier New"/>
          <w:sz w:val="16"/>
          <w:szCs w:val="16"/>
          <w:color w:val="auto"/>
        </w:rPr>
        <w:t>approximately 5-15%</w:t>
      </w:r>
    </w:p>
    <w:p>
      <w:pPr>
        <w:jc w:val="center"/>
        <w:ind w:right="8219"/>
        <w:spacing w:after="0" w:line="238" w:lineRule="auto"/>
        <w:rPr>
          <w:sz w:val="20"/>
          <w:szCs w:val="20"/>
          <w:color w:val="auto"/>
        </w:rPr>
      </w:pPr>
      <w:r>
        <w:rPr>
          <w:rFonts w:ascii="Courier New" w:cs="Courier New" w:eastAsia="Courier New" w:hAnsi="Courier New"/>
          <w:sz w:val="16"/>
          <w:szCs w:val="16"/>
          <w:color w:val="auto"/>
        </w:rPr>
        <w:t>of our expenditures</w:t>
      </w:r>
    </w:p>
    <w:p>
      <w:pPr>
        <w:jc w:val="center"/>
        <w:ind w:right="8219"/>
        <w:spacing w:after="0"/>
        <w:rPr>
          <w:sz w:val="20"/>
          <w:szCs w:val="20"/>
          <w:color w:val="auto"/>
        </w:rPr>
      </w:pPr>
      <w:r>
        <w:rPr>
          <w:rFonts w:ascii="Courier New" w:cs="Courier New" w:eastAsia="Courier New" w:hAnsi="Courier New"/>
          <w:sz w:val="16"/>
          <w:szCs w:val="16"/>
          <w:color w:val="auto"/>
        </w:rPr>
        <w:t>will be directed</w:t>
      </w:r>
    </w:p>
    <w:p>
      <w:pPr>
        <w:jc w:val="center"/>
        <w:ind w:right="8219"/>
        <w:spacing w:after="0" w:line="238" w:lineRule="auto"/>
        <w:rPr>
          <w:sz w:val="20"/>
          <w:szCs w:val="20"/>
          <w:color w:val="auto"/>
        </w:rPr>
      </w:pPr>
      <w:r>
        <w:rPr>
          <w:rFonts w:ascii="Courier New" w:cs="Courier New" w:eastAsia="Courier New" w:hAnsi="Courier New"/>
          <w:sz w:val="16"/>
          <w:szCs w:val="16"/>
          <w:color w:val="auto"/>
        </w:rPr>
        <w:t>toward the continued</w:t>
      </w:r>
    </w:p>
    <w:p>
      <w:pPr>
        <w:jc w:val="center"/>
        <w:ind w:right="8219"/>
        <w:spacing w:after="0"/>
        <w:rPr>
          <w:sz w:val="20"/>
          <w:szCs w:val="20"/>
          <w:color w:val="auto"/>
        </w:rPr>
      </w:pPr>
      <w:r>
        <w:rPr>
          <w:rFonts w:ascii="Courier New" w:cs="Courier New" w:eastAsia="Courier New" w:hAnsi="Courier New"/>
          <w:sz w:val="16"/>
          <w:szCs w:val="16"/>
          <w:color w:val="auto"/>
        </w:rPr>
        <w:t>development of our</w:t>
      </w:r>
    </w:p>
    <w:p>
      <w:pPr>
        <w:jc w:val="center"/>
        <w:ind w:right="8219"/>
        <w:spacing w:after="0" w:line="237" w:lineRule="auto"/>
        <w:rPr>
          <w:sz w:val="20"/>
          <w:szCs w:val="20"/>
          <w:color w:val="auto"/>
        </w:rPr>
      </w:pPr>
      <w:r>
        <w:rPr>
          <w:rFonts w:ascii="Courier New" w:cs="Courier New" w:eastAsia="Courier New" w:hAnsi="Courier New"/>
          <w:sz w:val="16"/>
          <w:szCs w:val="16"/>
          <w:color w:val="auto"/>
        </w:rPr>
        <w:t>novel technology</w:t>
      </w:r>
    </w:p>
    <w:p>
      <w:pPr>
        <w:jc w:val="center"/>
        <w:ind w:right="8219"/>
        <w:spacing w:after="0"/>
        <w:rPr>
          <w:sz w:val="20"/>
          <w:szCs w:val="20"/>
          <w:color w:val="auto"/>
        </w:rPr>
      </w:pPr>
      <w:r>
        <w:rPr>
          <w:rFonts w:ascii="Courier New" w:cs="Courier New" w:eastAsia="Courier New" w:hAnsi="Courier New"/>
          <w:sz w:val="16"/>
          <w:szCs w:val="16"/>
          <w:color w:val="auto"/>
        </w:rPr>
        <w:t>platforms, including</w:t>
      </w:r>
    </w:p>
    <w:p>
      <w:pPr>
        <w:jc w:val="center"/>
        <w:ind w:right="8219"/>
        <w:spacing w:after="0" w:line="238" w:lineRule="auto"/>
        <w:rPr>
          <w:sz w:val="20"/>
          <w:szCs w:val="20"/>
          <w:color w:val="auto"/>
        </w:rPr>
      </w:pPr>
      <w:r>
        <w:rPr>
          <w:rFonts w:ascii="Courier New" w:cs="Courier New" w:eastAsia="Courier New" w:hAnsi="Courier New"/>
          <w:sz w:val="16"/>
          <w:szCs w:val="16"/>
          <w:color w:val="auto"/>
        </w:rPr>
        <w:t>potential efforts to</w:t>
      </w:r>
    </w:p>
    <w:p>
      <w:pPr>
        <w:jc w:val="center"/>
        <w:ind w:right="8219"/>
        <w:spacing w:after="0"/>
        <w:rPr>
          <w:sz w:val="20"/>
          <w:szCs w:val="20"/>
          <w:color w:val="auto"/>
        </w:rPr>
      </w:pPr>
      <w:r>
        <w:rPr>
          <w:rFonts w:ascii="Courier New" w:cs="Courier New" w:eastAsia="Courier New" w:hAnsi="Courier New"/>
          <w:sz w:val="16"/>
          <w:szCs w:val="16"/>
          <w:color w:val="auto"/>
        </w:rPr>
        <w:t>commercialize these</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technologies; and the</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remainder of our</w:t>
      </w:r>
    </w:p>
    <w:p>
      <w:pPr>
        <w:jc w:val="center"/>
        <w:ind w:right="8219"/>
        <w:spacing w:after="0"/>
        <w:rPr>
          <w:sz w:val="20"/>
          <w:szCs w:val="20"/>
          <w:color w:val="auto"/>
        </w:rPr>
      </w:pPr>
      <w:r>
        <w:rPr>
          <w:rFonts w:ascii="Courier New" w:cs="Courier New" w:eastAsia="Courier New" w:hAnsi="Courier New"/>
          <w:sz w:val="16"/>
          <w:szCs w:val="16"/>
          <w:color w:val="auto"/>
        </w:rPr>
        <w:t>expenditures will be</w:t>
      </w:r>
    </w:p>
    <w:p>
      <w:pPr>
        <w:spacing w:after="0" w:line="3"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for general corporate</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purposes, including</w:t>
      </w:r>
    </w:p>
    <w:p>
      <w:pPr>
        <w:jc w:val="center"/>
        <w:ind w:right="8219"/>
        <w:spacing w:after="0"/>
        <w:rPr>
          <w:sz w:val="20"/>
          <w:szCs w:val="20"/>
          <w:color w:val="auto"/>
        </w:rPr>
      </w:pPr>
      <w:r>
        <w:rPr>
          <w:rFonts w:ascii="Courier New" w:cs="Courier New" w:eastAsia="Courier New" w:hAnsi="Courier New"/>
          <w:sz w:val="16"/>
          <w:szCs w:val="16"/>
          <w:color w:val="auto"/>
        </w:rPr>
        <w:t>working capital. The</w:t>
      </w:r>
    </w:p>
    <w:p>
      <w:pPr>
        <w:jc w:val="center"/>
        <w:ind w:right="8219"/>
        <w:spacing w:after="0" w:line="237" w:lineRule="auto"/>
        <w:rPr>
          <w:sz w:val="20"/>
          <w:szCs w:val="20"/>
          <w:color w:val="auto"/>
        </w:rPr>
      </w:pPr>
      <w:r>
        <w:rPr>
          <w:rFonts w:ascii="Courier New" w:cs="Courier New" w:eastAsia="Courier New" w:hAnsi="Courier New"/>
          <w:sz w:val="16"/>
          <w:szCs w:val="16"/>
          <w:color w:val="auto"/>
        </w:rPr>
        <w:t>amount we need to</w:t>
      </w:r>
    </w:p>
    <w:p>
      <w:pPr>
        <w:jc w:val="center"/>
        <w:ind w:right="8219"/>
        <w:spacing w:after="0"/>
        <w:rPr>
          <w:sz w:val="20"/>
          <w:szCs w:val="20"/>
          <w:color w:val="auto"/>
        </w:rPr>
      </w:pPr>
      <w:r>
        <w:rPr>
          <w:rFonts w:ascii="Courier New" w:cs="Courier New" w:eastAsia="Courier New" w:hAnsi="Courier New"/>
          <w:sz w:val="16"/>
          <w:szCs w:val="16"/>
          <w:color w:val="auto"/>
        </w:rPr>
        <w:t>fund operations and</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the allocation of our</w:t>
      </w:r>
    </w:p>
    <w:p>
      <w:pPr>
        <w:spacing w:after="0" w:line="10"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resources will depend</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on various factors,</w:t>
      </w:r>
    </w:p>
    <w:p>
      <w:pPr>
        <w:jc w:val="center"/>
        <w:ind w:right="8219"/>
        <w:spacing w:after="0"/>
        <w:rPr>
          <w:sz w:val="20"/>
          <w:szCs w:val="20"/>
          <w:color w:val="auto"/>
        </w:rPr>
      </w:pPr>
      <w:r>
        <w:rPr>
          <w:rFonts w:ascii="Courier New" w:cs="Courier New" w:eastAsia="Courier New" w:hAnsi="Courier New"/>
          <w:sz w:val="16"/>
          <w:szCs w:val="16"/>
          <w:color w:val="auto"/>
        </w:rPr>
        <w:t>including the status</w:t>
      </w:r>
    </w:p>
    <w:p>
      <w:pPr>
        <w:jc w:val="center"/>
        <w:ind w:right="8219"/>
        <w:spacing w:after="0" w:line="237" w:lineRule="auto"/>
        <w:rPr>
          <w:sz w:val="20"/>
          <w:szCs w:val="20"/>
          <w:color w:val="auto"/>
        </w:rPr>
      </w:pPr>
      <w:r>
        <w:rPr>
          <w:rFonts w:ascii="Courier New" w:cs="Courier New" w:eastAsia="Courier New" w:hAnsi="Courier New"/>
          <w:sz w:val="16"/>
          <w:szCs w:val="16"/>
          <w:color w:val="auto"/>
        </w:rPr>
        <w:t>of competitive</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products, the success</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of our research and</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development programs,</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the potential future</w:t>
      </w:r>
    </w:p>
    <w:p>
      <w:pPr>
        <w:jc w:val="center"/>
        <w:ind w:right="8219"/>
        <w:spacing w:after="0"/>
        <w:rPr>
          <w:sz w:val="20"/>
          <w:szCs w:val="20"/>
          <w:color w:val="auto"/>
        </w:rPr>
      </w:pPr>
      <w:r>
        <w:rPr>
          <w:rFonts w:ascii="Courier New" w:cs="Courier New" w:eastAsia="Courier New" w:hAnsi="Courier New"/>
          <w:sz w:val="16"/>
          <w:szCs w:val="16"/>
          <w:color w:val="auto"/>
        </w:rPr>
        <w:t>need to expand our</w:t>
      </w:r>
    </w:p>
    <w:p>
      <w:pPr>
        <w:jc w:val="center"/>
        <w:ind w:right="8219"/>
        <w:spacing w:after="0" w:line="237" w:lineRule="auto"/>
        <w:rPr>
          <w:sz w:val="20"/>
          <w:szCs w:val="20"/>
          <w:color w:val="auto"/>
        </w:rPr>
      </w:pPr>
      <w:r>
        <w:rPr>
          <w:rFonts w:ascii="Courier New" w:cs="Courier New" w:eastAsia="Courier New" w:hAnsi="Courier New"/>
          <w:sz w:val="16"/>
          <w:szCs w:val="16"/>
          <w:color w:val="auto"/>
        </w:rPr>
        <w:t>professional and</w:t>
      </w:r>
    </w:p>
    <w:p>
      <w:pPr>
        <w:jc w:val="center"/>
        <w:ind w:right="8219"/>
        <w:spacing w:after="0"/>
        <w:rPr>
          <w:sz w:val="20"/>
          <w:szCs w:val="20"/>
          <w:color w:val="auto"/>
        </w:rPr>
      </w:pPr>
      <w:r>
        <w:rPr>
          <w:rFonts w:ascii="Courier New" w:cs="Courier New" w:eastAsia="Courier New" w:hAnsi="Courier New"/>
          <w:sz w:val="16"/>
          <w:szCs w:val="16"/>
          <w:color w:val="auto"/>
        </w:rPr>
        <w:t>support staff and</w:t>
      </w:r>
    </w:p>
    <w:p>
      <w:pPr>
        <w:jc w:val="center"/>
        <w:ind w:right="8219"/>
        <w:spacing w:after="0" w:line="238" w:lineRule="auto"/>
        <w:rPr>
          <w:sz w:val="20"/>
          <w:szCs w:val="20"/>
          <w:color w:val="auto"/>
        </w:rPr>
      </w:pPr>
      <w:r>
        <w:rPr>
          <w:rFonts w:ascii="Courier New" w:cs="Courier New" w:eastAsia="Courier New" w:hAnsi="Courier New"/>
          <w:sz w:val="16"/>
          <w:szCs w:val="16"/>
          <w:color w:val="auto"/>
        </w:rPr>
        <w:t>facilities, the</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status of patents and</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other intellectual</w:t>
      </w:r>
    </w:p>
    <w:p>
      <w:pPr>
        <w:jc w:val="center"/>
        <w:ind w:right="8219"/>
        <w:spacing w:after="0"/>
        <w:rPr>
          <w:sz w:val="20"/>
          <w:szCs w:val="20"/>
          <w:color w:val="auto"/>
        </w:rPr>
      </w:pPr>
      <w:r>
        <w:rPr>
          <w:rFonts w:ascii="Courier New" w:cs="Courier New" w:eastAsia="Courier New" w:hAnsi="Courier New"/>
          <w:sz w:val="16"/>
          <w:szCs w:val="16"/>
          <w:color w:val="auto"/>
        </w:rPr>
        <w:t>property rights, the</w:t>
      </w:r>
    </w:p>
    <w:p>
      <w:pPr>
        <w:spacing w:after="0" w:line="3"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delay or failure of a</w:t>
      </w:r>
    </w:p>
    <w:p>
      <w:pPr>
        <w:spacing w:after="0" w:line="10"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clinical trial of any</w:t>
      </w:r>
    </w:p>
    <w:p>
      <w:pPr>
        <w:spacing w:after="0" w:line="10"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of our potential drug</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candidates, and the</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continuation, extent,</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and success of any</w:t>
      </w:r>
    </w:p>
    <w:p>
      <w:pPr>
        <w:jc w:val="center"/>
        <w:ind w:right="8219"/>
        <w:spacing w:after="0"/>
        <w:rPr>
          <w:sz w:val="20"/>
          <w:szCs w:val="20"/>
          <w:color w:val="auto"/>
        </w:rPr>
      </w:pPr>
      <w:r>
        <w:rPr>
          <w:rFonts w:ascii="Courier New" w:cs="Courier New" w:eastAsia="Courier New" w:hAnsi="Courier New"/>
          <w:sz w:val="16"/>
          <w:szCs w:val="16"/>
          <w:color w:val="auto"/>
        </w:rPr>
        <w:t>collaborative</w:t>
      </w:r>
    </w:p>
    <w:p>
      <w:pPr>
        <w:spacing w:after="0" w:line="3"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research arrangements</w:t>
      </w:r>
    </w:p>
    <w:p>
      <w:pPr>
        <w:spacing w:after="0" w:line="10"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(including those with</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Procter &amp; Gamble,</w:t>
      </w:r>
    </w:p>
    <w:p>
      <w:pPr>
        <w:jc w:val="center"/>
        <w:ind w:right="8219"/>
        <w:spacing w:after="0"/>
        <w:rPr>
          <w:sz w:val="20"/>
          <w:szCs w:val="20"/>
          <w:color w:val="auto"/>
        </w:rPr>
      </w:pPr>
      <w:r>
        <w:rPr>
          <w:rFonts w:ascii="Courier New" w:cs="Courier New" w:eastAsia="Courier New" w:hAnsi="Courier New"/>
          <w:sz w:val="16"/>
          <w:szCs w:val="16"/>
          <w:color w:val="auto"/>
        </w:rPr>
        <w:t>Medarex, Emisphere</w:t>
      </w:r>
    </w:p>
    <w:p>
      <w:pPr>
        <w:jc w:val="center"/>
        <w:ind w:right="8219"/>
        <w:spacing w:after="0" w:line="237" w:lineRule="auto"/>
        <w:rPr>
          <w:sz w:val="20"/>
          <w:szCs w:val="20"/>
          <w:color w:val="auto"/>
        </w:rPr>
      </w:pPr>
      <w:r>
        <w:rPr>
          <w:rFonts w:ascii="Courier New" w:cs="Courier New" w:eastAsia="Courier New" w:hAnsi="Courier New"/>
          <w:sz w:val="16"/>
          <w:szCs w:val="16"/>
          <w:color w:val="auto"/>
        </w:rPr>
        <w:t>Technologies, Inc.,</w:t>
      </w:r>
    </w:p>
    <w:p>
      <w:pPr>
        <w:jc w:val="center"/>
        <w:ind w:right="8219"/>
        <w:spacing w:after="0"/>
        <w:rPr>
          <w:sz w:val="20"/>
          <w:szCs w:val="20"/>
          <w:color w:val="auto"/>
        </w:rPr>
      </w:pPr>
      <w:r>
        <w:rPr>
          <w:rFonts w:ascii="Courier New" w:cs="Courier New" w:eastAsia="Courier New" w:hAnsi="Courier New"/>
          <w:sz w:val="16"/>
          <w:szCs w:val="16"/>
          <w:color w:val="auto"/>
        </w:rPr>
        <w:t>and Amgen). We</w:t>
      </w:r>
    </w:p>
    <w:p>
      <w:pPr>
        <w:jc w:val="center"/>
        <w:ind w:right="8219"/>
        <w:spacing w:after="0" w:line="238" w:lineRule="auto"/>
        <w:rPr>
          <w:sz w:val="20"/>
          <w:szCs w:val="20"/>
          <w:color w:val="auto"/>
        </w:rPr>
      </w:pPr>
      <w:r>
        <w:rPr>
          <w:rFonts w:ascii="Courier New" w:cs="Courier New" w:eastAsia="Courier New" w:hAnsi="Courier New"/>
          <w:sz w:val="16"/>
          <w:szCs w:val="16"/>
          <w:color w:val="auto"/>
        </w:rPr>
        <w:t>believe that our</w:t>
      </w:r>
    </w:p>
    <w:p>
      <w:pPr>
        <w:jc w:val="center"/>
        <w:ind w:right="8219"/>
        <w:spacing w:after="0"/>
        <w:rPr>
          <w:sz w:val="20"/>
          <w:szCs w:val="20"/>
          <w:color w:val="auto"/>
        </w:rPr>
      </w:pPr>
      <w:r>
        <w:rPr>
          <w:rFonts w:ascii="Courier New" w:cs="Courier New" w:eastAsia="Courier New" w:hAnsi="Courier New"/>
          <w:sz w:val="16"/>
          <w:szCs w:val="16"/>
          <w:color w:val="auto"/>
        </w:rPr>
        <w:t>existing capital</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resources will enable</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us to meet operating</w:t>
      </w:r>
    </w:p>
    <w:p>
      <w:pPr>
        <w:jc w:val="center"/>
        <w:ind w:right="8219"/>
        <w:spacing w:after="0"/>
        <w:rPr>
          <w:sz w:val="20"/>
          <w:szCs w:val="20"/>
          <w:color w:val="auto"/>
        </w:rPr>
      </w:pPr>
      <w:r>
        <w:rPr>
          <w:rFonts w:ascii="Courier New" w:cs="Courier New" w:eastAsia="Courier New" w:hAnsi="Courier New"/>
          <w:sz w:val="16"/>
          <w:szCs w:val="16"/>
          <w:color w:val="auto"/>
        </w:rPr>
        <w:t>needs through at</w:t>
      </w:r>
    </w:p>
    <w:p>
      <w:pPr>
        <w:jc w:val="center"/>
        <w:ind w:right="8219"/>
        <w:spacing w:after="0" w:line="237" w:lineRule="auto"/>
        <w:rPr>
          <w:sz w:val="20"/>
          <w:szCs w:val="20"/>
          <w:color w:val="auto"/>
        </w:rPr>
      </w:pPr>
      <w:r>
        <w:rPr>
          <w:rFonts w:ascii="Courier New" w:cs="Courier New" w:eastAsia="Courier New" w:hAnsi="Courier New"/>
          <w:sz w:val="16"/>
          <w:szCs w:val="16"/>
          <w:color w:val="auto"/>
        </w:rPr>
        <w:t>least 2002. However,</w:t>
      </w:r>
    </w:p>
    <w:p>
      <w:pPr>
        <w:jc w:val="center"/>
        <w:ind w:right="8219"/>
        <w:spacing w:after="0"/>
        <w:rPr>
          <w:sz w:val="20"/>
          <w:szCs w:val="20"/>
          <w:color w:val="auto"/>
        </w:rPr>
      </w:pPr>
      <w:r>
        <w:rPr>
          <w:rFonts w:ascii="Courier New" w:cs="Courier New" w:eastAsia="Courier New" w:hAnsi="Courier New"/>
          <w:sz w:val="16"/>
          <w:szCs w:val="16"/>
          <w:color w:val="auto"/>
        </w:rPr>
        <w:t>this is a forward-</w:t>
      </w:r>
    </w:p>
    <w:p>
      <w:pPr>
        <w:jc w:val="center"/>
        <w:ind w:right="8219"/>
        <w:spacing w:after="0" w:line="238" w:lineRule="auto"/>
        <w:rPr>
          <w:sz w:val="20"/>
          <w:szCs w:val="20"/>
          <w:color w:val="auto"/>
        </w:rPr>
      </w:pPr>
      <w:r>
        <w:rPr>
          <w:rFonts w:ascii="Courier New" w:cs="Courier New" w:eastAsia="Courier New" w:hAnsi="Courier New"/>
          <w:sz w:val="16"/>
          <w:szCs w:val="16"/>
          <w:color w:val="auto"/>
        </w:rPr>
        <w:t>looking statement</w:t>
      </w:r>
    </w:p>
    <w:p>
      <w:pPr>
        <w:jc w:val="center"/>
        <w:ind w:right="8219"/>
        <w:spacing w:after="0"/>
        <w:rPr>
          <w:sz w:val="20"/>
          <w:szCs w:val="20"/>
          <w:color w:val="auto"/>
        </w:rPr>
      </w:pPr>
      <w:r>
        <w:rPr>
          <w:rFonts w:ascii="Courier New" w:cs="Courier New" w:eastAsia="Courier New" w:hAnsi="Courier New"/>
          <w:sz w:val="16"/>
          <w:szCs w:val="16"/>
          <w:color w:val="auto"/>
        </w:rPr>
        <w:t>based on our current</w:t>
      </w:r>
    </w:p>
    <w:p>
      <w:pPr>
        <w:jc w:val="center"/>
        <w:ind w:right="8219"/>
        <w:spacing w:after="0" w:line="238" w:lineRule="auto"/>
        <w:rPr>
          <w:sz w:val="20"/>
          <w:szCs w:val="20"/>
          <w:color w:val="auto"/>
        </w:rPr>
      </w:pPr>
      <w:r>
        <w:rPr>
          <w:rFonts w:ascii="Courier New" w:cs="Courier New" w:eastAsia="Courier New" w:hAnsi="Courier New"/>
          <w:sz w:val="16"/>
          <w:szCs w:val="16"/>
          <w:color w:val="auto"/>
        </w:rPr>
        <w:t>operating plan, and</w:t>
      </w:r>
    </w:p>
    <w:p>
      <w:pPr>
        <w:jc w:val="center"/>
        <w:ind w:right="8219"/>
        <w:spacing w:after="0"/>
        <w:rPr>
          <w:sz w:val="20"/>
          <w:szCs w:val="20"/>
          <w:color w:val="auto"/>
        </w:rPr>
      </w:pPr>
      <w:r>
        <w:rPr>
          <w:rFonts w:ascii="Courier New" w:cs="Courier New" w:eastAsia="Courier New" w:hAnsi="Courier New"/>
          <w:sz w:val="16"/>
          <w:szCs w:val="16"/>
          <w:color w:val="auto"/>
        </w:rPr>
        <w:t>we cannot assure you</w:t>
      </w:r>
    </w:p>
    <w:p>
      <w:pPr>
        <w:spacing w:after="0" w:line="3"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that there will be no</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change in projected</w:t>
      </w:r>
    </w:p>
    <w:p>
      <w:pPr>
        <w:jc w:val="center"/>
        <w:ind w:right="8219"/>
        <w:spacing w:after="0"/>
        <w:rPr>
          <w:sz w:val="20"/>
          <w:szCs w:val="20"/>
          <w:color w:val="auto"/>
        </w:rPr>
      </w:pPr>
      <w:r>
        <w:rPr>
          <w:rFonts w:ascii="Courier New" w:cs="Courier New" w:eastAsia="Courier New" w:hAnsi="Courier New"/>
          <w:sz w:val="16"/>
          <w:szCs w:val="16"/>
          <w:color w:val="auto"/>
        </w:rPr>
        <w:t>revenues or expenses</w:t>
      </w:r>
    </w:p>
    <w:p>
      <w:pPr>
        <w:jc w:val="center"/>
        <w:ind w:right="8219"/>
        <w:spacing w:after="0" w:line="237" w:lineRule="auto"/>
        <w:rPr>
          <w:sz w:val="20"/>
          <w:szCs w:val="20"/>
          <w:color w:val="auto"/>
        </w:rPr>
      </w:pPr>
      <w:r>
        <w:rPr>
          <w:rFonts w:ascii="Courier New" w:cs="Courier New" w:eastAsia="Courier New" w:hAnsi="Courier New"/>
          <w:sz w:val="16"/>
          <w:szCs w:val="16"/>
          <w:color w:val="auto"/>
        </w:rPr>
        <w:t>that would lead to</w:t>
      </w:r>
    </w:p>
    <w:p>
      <w:pPr>
        <w:jc w:val="center"/>
        <w:ind w:right="8219"/>
        <w:spacing w:after="0"/>
        <w:rPr>
          <w:sz w:val="20"/>
          <w:szCs w:val="20"/>
          <w:color w:val="auto"/>
        </w:rPr>
      </w:pPr>
      <w:r>
        <w:rPr>
          <w:rFonts w:ascii="Courier New" w:cs="Courier New" w:eastAsia="Courier New" w:hAnsi="Courier New"/>
          <w:sz w:val="16"/>
          <w:szCs w:val="16"/>
          <w:color w:val="auto"/>
        </w:rPr>
        <w:t>our capital being</w:t>
      </w:r>
    </w:p>
    <w:p>
      <w:pPr>
        <w:jc w:val="center"/>
        <w:ind w:right="8219"/>
        <w:spacing w:after="0" w:line="238" w:lineRule="auto"/>
        <w:rPr>
          <w:sz w:val="20"/>
          <w:szCs w:val="20"/>
          <w:color w:val="auto"/>
        </w:rPr>
      </w:pPr>
      <w:r>
        <w:rPr>
          <w:rFonts w:ascii="Courier New" w:cs="Courier New" w:eastAsia="Courier New" w:hAnsi="Courier New"/>
          <w:sz w:val="16"/>
          <w:szCs w:val="16"/>
          <w:color w:val="auto"/>
        </w:rPr>
        <w:t>consumed</w:t>
      </w:r>
    </w:p>
    <w:p>
      <w:pPr>
        <w:jc w:val="center"/>
        <w:ind w:right="8219"/>
        <w:spacing w:after="0"/>
        <w:rPr>
          <w:sz w:val="20"/>
          <w:szCs w:val="20"/>
          <w:color w:val="auto"/>
        </w:rPr>
      </w:pPr>
      <w:r>
        <w:rPr>
          <w:rFonts w:ascii="Courier New" w:cs="Courier New" w:eastAsia="Courier New" w:hAnsi="Courier New"/>
          <w:sz w:val="16"/>
          <w:szCs w:val="16"/>
          <w:color w:val="auto"/>
        </w:rPr>
        <w:t>significantly before</w:t>
      </w:r>
    </w:p>
    <w:p>
      <w:pPr>
        <w:jc w:val="center"/>
        <w:ind w:right="8219"/>
        <w:spacing w:after="0" w:line="238" w:lineRule="auto"/>
        <w:rPr>
          <w:sz w:val="20"/>
          <w:szCs w:val="20"/>
          <w:color w:val="auto"/>
        </w:rPr>
      </w:pPr>
      <w:r>
        <w:rPr>
          <w:rFonts w:ascii="Courier New" w:cs="Courier New" w:eastAsia="Courier New" w:hAnsi="Courier New"/>
          <w:sz w:val="16"/>
          <w:szCs w:val="16"/>
          <w:color w:val="auto"/>
        </w:rPr>
        <w:t>such time. If there</w:t>
      </w:r>
    </w:p>
    <w:p>
      <w:pPr>
        <w:jc w:val="center"/>
        <w:ind w:right="8219"/>
        <w:spacing w:after="0"/>
        <w:rPr>
          <w:sz w:val="20"/>
          <w:szCs w:val="20"/>
          <w:color w:val="auto"/>
        </w:rPr>
      </w:pPr>
      <w:r>
        <w:rPr>
          <w:rFonts w:ascii="Courier New" w:cs="Courier New" w:eastAsia="Courier New" w:hAnsi="Courier New"/>
          <w:sz w:val="16"/>
          <w:szCs w:val="16"/>
          <w:color w:val="auto"/>
        </w:rPr>
        <w:t>is insufficient</w:t>
      </w:r>
    </w:p>
    <w:p>
      <w:pPr>
        <w:jc w:val="center"/>
        <w:ind w:right="8219"/>
        <w:spacing w:after="0" w:line="237" w:lineRule="auto"/>
        <w:rPr>
          <w:sz w:val="20"/>
          <w:szCs w:val="20"/>
          <w:color w:val="auto"/>
        </w:rPr>
      </w:pPr>
      <w:r>
        <w:rPr>
          <w:rFonts w:ascii="Courier New" w:cs="Courier New" w:eastAsia="Courier New" w:hAnsi="Courier New"/>
          <w:sz w:val="16"/>
          <w:szCs w:val="16"/>
          <w:color w:val="auto"/>
        </w:rPr>
        <w:t>capital to fund all</w:t>
      </w:r>
    </w:p>
    <w:p>
      <w:pPr>
        <w:jc w:val="center"/>
        <w:ind w:right="8219"/>
        <w:spacing w:after="0"/>
        <w:rPr>
          <w:sz w:val="20"/>
          <w:szCs w:val="20"/>
          <w:color w:val="auto"/>
        </w:rPr>
      </w:pPr>
      <w:r>
        <w:rPr>
          <w:rFonts w:ascii="Courier New" w:cs="Courier New" w:eastAsia="Courier New" w:hAnsi="Courier New"/>
          <w:sz w:val="16"/>
          <w:szCs w:val="16"/>
          <w:color w:val="auto"/>
        </w:rPr>
        <w:t>of our planned</w:t>
      </w:r>
    </w:p>
    <w:p>
      <w:pPr>
        <w:jc w:val="center"/>
        <w:ind w:right="8219"/>
        <w:spacing w:after="0" w:line="238" w:lineRule="auto"/>
        <w:rPr>
          <w:sz w:val="20"/>
          <w:szCs w:val="20"/>
          <w:color w:val="auto"/>
        </w:rPr>
      </w:pPr>
      <w:r>
        <w:rPr>
          <w:rFonts w:ascii="Courier New" w:cs="Courier New" w:eastAsia="Courier New" w:hAnsi="Courier New"/>
          <w:sz w:val="16"/>
          <w:szCs w:val="16"/>
          <w:color w:val="auto"/>
        </w:rPr>
        <w:t>operations and</w:t>
      </w:r>
    </w:p>
    <w:p>
      <w:pPr>
        <w:jc w:val="center"/>
        <w:ind w:right="8219"/>
        <w:spacing w:after="0"/>
        <w:rPr>
          <w:sz w:val="20"/>
          <w:szCs w:val="20"/>
          <w:color w:val="auto"/>
        </w:rPr>
      </w:pPr>
      <w:r>
        <w:rPr>
          <w:rFonts w:ascii="Courier New" w:cs="Courier New" w:eastAsia="Courier New" w:hAnsi="Courier New"/>
          <w:sz w:val="16"/>
          <w:szCs w:val="16"/>
          <w:color w:val="auto"/>
        </w:rPr>
        <w:t>activities, we</w:t>
      </w:r>
    </w:p>
    <w:p>
      <w:pPr>
        <w:sectPr>
          <w:pgSz w:w="11900" w:h="16909" w:orient="portrait"/>
          <w:cols w:equalWidth="0" w:num="1">
            <w:col w:w="10179"/>
          </w:cols>
          <w:pgMar w:left="280" w:top="293" w:right="1440" w:bottom="0" w:gutter="0" w:footer="0" w:header="0"/>
        </w:sectPr>
      </w:pPr>
    </w:p>
    <w:bookmarkStart w:id="36" w:name="page37"/>
    <w:bookmarkEnd w:id="36"/>
    <w:p>
      <w:pPr>
        <w:jc w:val="center"/>
        <w:ind w:right="8219"/>
        <w:spacing w:after="0"/>
        <w:rPr>
          <w:sz w:val="20"/>
          <w:szCs w:val="20"/>
          <w:color w:val="auto"/>
        </w:rPr>
      </w:pPr>
      <w:r>
        <w:rPr>
          <w:rFonts w:ascii="Courier New" w:cs="Courier New" w:eastAsia="Courier New" w:hAnsi="Courier New"/>
          <w:sz w:val="16"/>
          <w:szCs w:val="16"/>
          <w:color w:val="auto"/>
        </w:rPr>
        <w:t>believe we would</w:t>
      </w:r>
    </w:p>
    <w:p>
      <w:pPr>
        <w:jc w:val="center"/>
        <w:ind w:right="8219"/>
        <w:spacing w:after="0"/>
        <w:rPr>
          <w:sz w:val="20"/>
          <w:szCs w:val="20"/>
          <w:color w:val="auto"/>
        </w:rPr>
      </w:pPr>
      <w:r>
        <w:rPr>
          <w:rFonts w:ascii="Courier New" w:cs="Courier New" w:eastAsia="Courier New" w:hAnsi="Courier New"/>
          <w:sz w:val="16"/>
          <w:szCs w:val="16"/>
          <w:color w:val="auto"/>
        </w:rPr>
        <w:t>prioritize available</w:t>
      </w:r>
    </w:p>
    <w:p>
      <w:pPr>
        <w:jc w:val="center"/>
        <w:ind w:right="8219"/>
        <w:spacing w:after="0" w:line="237" w:lineRule="auto"/>
        <w:rPr>
          <w:sz w:val="20"/>
          <w:szCs w:val="20"/>
          <w:color w:val="auto"/>
        </w:rPr>
      </w:pPr>
      <w:r>
        <w:rPr>
          <w:rFonts w:ascii="Courier New" w:cs="Courier New" w:eastAsia="Courier New" w:hAnsi="Courier New"/>
          <w:sz w:val="16"/>
          <w:szCs w:val="16"/>
          <w:color w:val="auto"/>
        </w:rPr>
        <w:t>capital to fund</w:t>
      </w:r>
    </w:p>
    <w:p>
      <w:pPr>
        <w:jc w:val="center"/>
        <w:ind w:right="8219"/>
        <w:spacing w:after="0"/>
        <w:rPr>
          <w:sz w:val="20"/>
          <w:szCs w:val="20"/>
          <w:color w:val="auto"/>
        </w:rPr>
      </w:pPr>
      <w:r>
        <w:rPr>
          <w:rFonts w:ascii="Courier New" w:cs="Courier New" w:eastAsia="Courier New" w:hAnsi="Courier New"/>
          <w:sz w:val="16"/>
          <w:szCs w:val="16"/>
          <w:color w:val="auto"/>
        </w:rPr>
        <w:t>preclinical and</w:t>
      </w:r>
    </w:p>
    <w:p>
      <w:pPr>
        <w:jc w:val="center"/>
        <w:ind w:right="8219"/>
        <w:spacing w:after="0" w:line="238" w:lineRule="auto"/>
        <w:rPr>
          <w:sz w:val="20"/>
          <w:szCs w:val="20"/>
          <w:color w:val="auto"/>
        </w:rPr>
      </w:pPr>
      <w:r>
        <w:rPr>
          <w:rFonts w:ascii="Courier New" w:cs="Courier New" w:eastAsia="Courier New" w:hAnsi="Courier New"/>
          <w:sz w:val="16"/>
          <w:szCs w:val="16"/>
          <w:color w:val="auto"/>
        </w:rPr>
        <w:t>clinical development</w:t>
      </w:r>
    </w:p>
    <w:p>
      <w:pPr>
        <w:jc w:val="center"/>
        <w:ind w:right="8219"/>
        <w:spacing w:after="0"/>
        <w:rPr>
          <w:sz w:val="20"/>
          <w:szCs w:val="20"/>
          <w:color w:val="auto"/>
        </w:rPr>
      </w:pPr>
      <w:r>
        <w:rPr>
          <w:rFonts w:ascii="Courier New" w:cs="Courier New" w:eastAsia="Courier New" w:hAnsi="Courier New"/>
          <w:sz w:val="16"/>
          <w:szCs w:val="16"/>
          <w:color w:val="auto"/>
        </w:rPr>
        <w:t>of our product</w:t>
      </w:r>
    </w:p>
    <w:p>
      <w:pPr>
        <w:jc w:val="center"/>
        <w:ind w:right="8219"/>
        <w:spacing w:after="0" w:line="238" w:lineRule="auto"/>
        <w:rPr>
          <w:sz w:val="20"/>
          <w:szCs w:val="20"/>
          <w:color w:val="auto"/>
        </w:rPr>
      </w:pPr>
      <w:r>
        <w:rPr>
          <w:rFonts w:ascii="Courier New" w:cs="Courier New" w:eastAsia="Courier New" w:hAnsi="Courier New"/>
          <w:sz w:val="16"/>
          <w:szCs w:val="16"/>
          <w:color w:val="auto"/>
        </w:rPr>
        <w:t>candidates. FUTURE</w:t>
      </w:r>
    </w:p>
    <w:p>
      <w:pPr>
        <w:jc w:val="center"/>
        <w:ind w:right="8219"/>
        <w:spacing w:after="0"/>
        <w:rPr>
          <w:sz w:val="20"/>
          <w:szCs w:val="20"/>
          <w:color w:val="auto"/>
        </w:rPr>
      </w:pPr>
      <w:r>
        <w:rPr>
          <w:rFonts w:ascii="Courier New" w:cs="Courier New" w:eastAsia="Courier New" w:hAnsi="Courier New"/>
          <w:sz w:val="16"/>
          <w:szCs w:val="16"/>
          <w:color w:val="auto"/>
        </w:rPr>
        <w:t>IMPACT OF RECENTLY</w:t>
      </w:r>
    </w:p>
    <w:p>
      <w:pPr>
        <w:jc w:val="center"/>
        <w:ind w:right="8219"/>
        <w:spacing w:after="0" w:line="237" w:lineRule="auto"/>
        <w:rPr>
          <w:sz w:val="20"/>
          <w:szCs w:val="20"/>
          <w:color w:val="auto"/>
        </w:rPr>
      </w:pPr>
      <w:r>
        <w:rPr>
          <w:rFonts w:ascii="Courier New" w:cs="Courier New" w:eastAsia="Courier New" w:hAnsi="Courier New"/>
          <w:sz w:val="16"/>
          <w:szCs w:val="16"/>
          <w:color w:val="auto"/>
        </w:rPr>
        <w:t>ISSUED ACCOUNTING</w:t>
      </w:r>
    </w:p>
    <w:p>
      <w:pPr>
        <w:jc w:val="center"/>
        <w:ind w:right="8219"/>
        <w:spacing w:after="0"/>
        <w:rPr>
          <w:sz w:val="20"/>
          <w:szCs w:val="20"/>
          <w:color w:val="auto"/>
        </w:rPr>
      </w:pPr>
      <w:r>
        <w:rPr>
          <w:rFonts w:ascii="Courier New" w:cs="Courier New" w:eastAsia="Courier New" w:hAnsi="Courier New"/>
          <w:sz w:val="16"/>
          <w:szCs w:val="16"/>
          <w:color w:val="auto"/>
        </w:rPr>
        <w:t>STANDARDS The</w:t>
      </w:r>
    </w:p>
    <w:p>
      <w:pPr>
        <w:jc w:val="center"/>
        <w:ind w:right="8219"/>
        <w:spacing w:after="0" w:line="238" w:lineRule="auto"/>
        <w:rPr>
          <w:sz w:val="20"/>
          <w:szCs w:val="20"/>
          <w:color w:val="auto"/>
        </w:rPr>
      </w:pPr>
      <w:r>
        <w:rPr>
          <w:rFonts w:ascii="Courier New" w:cs="Courier New" w:eastAsia="Courier New" w:hAnsi="Courier New"/>
          <w:sz w:val="16"/>
          <w:szCs w:val="16"/>
          <w:color w:val="auto"/>
        </w:rPr>
        <w:t>Financial Accounting</w:t>
      </w:r>
    </w:p>
    <w:p>
      <w:pPr>
        <w:jc w:val="center"/>
        <w:ind w:right="8219"/>
        <w:spacing w:after="0"/>
        <w:rPr>
          <w:sz w:val="20"/>
          <w:szCs w:val="20"/>
          <w:color w:val="auto"/>
        </w:rPr>
      </w:pPr>
      <w:r>
        <w:rPr>
          <w:rFonts w:ascii="Courier New" w:cs="Courier New" w:eastAsia="Courier New" w:hAnsi="Courier New"/>
          <w:sz w:val="16"/>
          <w:szCs w:val="16"/>
          <w:color w:val="auto"/>
        </w:rPr>
        <w:t>Standards Board has</w:t>
      </w:r>
    </w:p>
    <w:p>
      <w:pPr>
        <w:jc w:val="center"/>
        <w:ind w:right="8219"/>
        <w:spacing w:after="0" w:line="238" w:lineRule="auto"/>
        <w:rPr>
          <w:sz w:val="20"/>
          <w:szCs w:val="20"/>
          <w:color w:val="auto"/>
        </w:rPr>
      </w:pPr>
      <w:r>
        <w:rPr>
          <w:rFonts w:ascii="Courier New" w:cs="Courier New" w:eastAsia="Courier New" w:hAnsi="Courier New"/>
          <w:sz w:val="16"/>
          <w:szCs w:val="16"/>
          <w:color w:val="auto"/>
        </w:rPr>
        <w:t>recently issued</w:t>
      </w:r>
    </w:p>
    <w:p>
      <w:pPr>
        <w:jc w:val="center"/>
        <w:ind w:right="8219"/>
        <w:spacing w:after="0"/>
        <w:rPr>
          <w:sz w:val="20"/>
          <w:szCs w:val="20"/>
          <w:color w:val="auto"/>
        </w:rPr>
      </w:pPr>
      <w:r>
        <w:rPr>
          <w:rFonts w:ascii="Courier New" w:cs="Courier New" w:eastAsia="Courier New" w:hAnsi="Courier New"/>
          <w:sz w:val="16"/>
          <w:szCs w:val="16"/>
          <w:color w:val="auto"/>
        </w:rPr>
        <w:t>Statement of</w:t>
      </w:r>
    </w:p>
    <w:p>
      <w:pPr>
        <w:jc w:val="center"/>
        <w:ind w:right="8219"/>
        <w:spacing w:after="0" w:line="237" w:lineRule="auto"/>
        <w:rPr>
          <w:sz w:val="20"/>
          <w:szCs w:val="20"/>
          <w:color w:val="auto"/>
        </w:rPr>
      </w:pPr>
      <w:r>
        <w:rPr>
          <w:rFonts w:ascii="Courier New" w:cs="Courier New" w:eastAsia="Courier New" w:hAnsi="Courier New"/>
          <w:sz w:val="16"/>
          <w:szCs w:val="16"/>
          <w:color w:val="auto"/>
        </w:rPr>
        <w:t>Financial Accounting</w:t>
      </w:r>
    </w:p>
    <w:p>
      <w:pPr>
        <w:jc w:val="center"/>
        <w:ind w:right="8219"/>
        <w:spacing w:after="0"/>
        <w:rPr>
          <w:sz w:val="20"/>
          <w:szCs w:val="20"/>
          <w:color w:val="auto"/>
        </w:rPr>
      </w:pPr>
      <w:r>
        <w:rPr>
          <w:rFonts w:ascii="Courier New" w:cs="Courier New" w:eastAsia="Courier New" w:hAnsi="Courier New"/>
          <w:sz w:val="16"/>
          <w:szCs w:val="16"/>
          <w:color w:val="auto"/>
        </w:rPr>
        <w:t>Standards No. 141,</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Business Combinations</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and Statement of</w:t>
      </w:r>
    </w:p>
    <w:p>
      <w:pPr>
        <w:jc w:val="center"/>
        <w:ind w:right="8219"/>
        <w:spacing w:after="0"/>
        <w:rPr>
          <w:sz w:val="20"/>
          <w:szCs w:val="20"/>
          <w:color w:val="auto"/>
        </w:rPr>
      </w:pPr>
      <w:r>
        <w:rPr>
          <w:rFonts w:ascii="Courier New" w:cs="Courier New" w:eastAsia="Courier New" w:hAnsi="Courier New"/>
          <w:sz w:val="16"/>
          <w:szCs w:val="16"/>
          <w:color w:val="auto"/>
        </w:rPr>
        <w:t>Financial Accounting</w:t>
      </w:r>
    </w:p>
    <w:p>
      <w:pPr>
        <w:jc w:val="center"/>
        <w:ind w:right="8219"/>
        <w:spacing w:after="0" w:line="237" w:lineRule="auto"/>
        <w:rPr>
          <w:sz w:val="20"/>
          <w:szCs w:val="20"/>
          <w:color w:val="auto"/>
        </w:rPr>
      </w:pPr>
      <w:r>
        <w:rPr>
          <w:rFonts w:ascii="Courier New" w:cs="Courier New" w:eastAsia="Courier New" w:hAnsi="Courier New"/>
          <w:sz w:val="16"/>
          <w:szCs w:val="16"/>
          <w:color w:val="auto"/>
        </w:rPr>
        <w:t>Standards No. 142,</w:t>
      </w:r>
    </w:p>
    <w:p>
      <w:pPr>
        <w:jc w:val="center"/>
        <w:ind w:right="8219"/>
        <w:spacing w:after="0"/>
        <w:rPr>
          <w:sz w:val="20"/>
          <w:szCs w:val="20"/>
          <w:color w:val="auto"/>
        </w:rPr>
      </w:pPr>
      <w:r>
        <w:rPr>
          <w:rFonts w:ascii="Courier New" w:cs="Courier New" w:eastAsia="Courier New" w:hAnsi="Courier New"/>
          <w:sz w:val="16"/>
          <w:szCs w:val="16"/>
          <w:color w:val="auto"/>
        </w:rPr>
        <w:t>Goodwill and Other</w:t>
      </w:r>
    </w:p>
    <w:p>
      <w:pPr>
        <w:jc w:val="center"/>
        <w:ind w:right="8219"/>
        <w:spacing w:after="0" w:line="238" w:lineRule="auto"/>
        <w:rPr>
          <w:sz w:val="20"/>
          <w:szCs w:val="20"/>
          <w:color w:val="auto"/>
        </w:rPr>
      </w:pPr>
      <w:r>
        <w:rPr>
          <w:rFonts w:ascii="Courier New" w:cs="Courier New" w:eastAsia="Courier New" w:hAnsi="Courier New"/>
          <w:sz w:val="16"/>
          <w:szCs w:val="16"/>
          <w:color w:val="auto"/>
        </w:rPr>
        <w:t>Intangible Assets,</w:t>
      </w:r>
    </w:p>
    <w:p>
      <w:pPr>
        <w:jc w:val="center"/>
        <w:ind w:right="8219"/>
        <w:spacing w:after="0"/>
        <w:rPr>
          <w:sz w:val="20"/>
          <w:szCs w:val="20"/>
          <w:color w:val="auto"/>
        </w:rPr>
      </w:pPr>
      <w:r>
        <w:rPr>
          <w:rFonts w:ascii="Courier New" w:cs="Courier New" w:eastAsia="Courier New" w:hAnsi="Courier New"/>
          <w:sz w:val="16"/>
          <w:szCs w:val="16"/>
          <w:color w:val="auto"/>
        </w:rPr>
        <w:t>which the Company</w:t>
      </w:r>
    </w:p>
    <w:p>
      <w:pPr>
        <w:jc w:val="center"/>
        <w:ind w:right="8219"/>
        <w:spacing w:after="0" w:line="238" w:lineRule="auto"/>
        <w:rPr>
          <w:sz w:val="20"/>
          <w:szCs w:val="20"/>
          <w:color w:val="auto"/>
        </w:rPr>
      </w:pPr>
      <w:r>
        <w:rPr>
          <w:rFonts w:ascii="Courier New" w:cs="Courier New" w:eastAsia="Courier New" w:hAnsi="Courier New"/>
          <w:sz w:val="16"/>
          <w:szCs w:val="16"/>
          <w:color w:val="auto"/>
        </w:rPr>
        <w:t>will be required to</w:t>
      </w:r>
    </w:p>
    <w:p>
      <w:pPr>
        <w:jc w:val="center"/>
        <w:ind w:right="8219"/>
        <w:spacing w:after="0"/>
        <w:rPr>
          <w:sz w:val="20"/>
          <w:szCs w:val="20"/>
          <w:color w:val="auto"/>
        </w:rPr>
      </w:pPr>
      <w:r>
        <w:rPr>
          <w:rFonts w:ascii="Courier New" w:cs="Courier New" w:eastAsia="Courier New" w:hAnsi="Courier New"/>
          <w:sz w:val="16"/>
          <w:szCs w:val="16"/>
          <w:color w:val="auto"/>
        </w:rPr>
        <w:t>adopt in future</w:t>
      </w:r>
    </w:p>
    <w:p>
      <w:pPr>
        <w:jc w:val="center"/>
        <w:ind w:right="8219"/>
        <w:spacing w:after="0" w:line="237" w:lineRule="auto"/>
        <w:rPr>
          <w:sz w:val="20"/>
          <w:szCs w:val="20"/>
          <w:color w:val="auto"/>
        </w:rPr>
      </w:pPr>
      <w:r>
        <w:rPr>
          <w:rFonts w:ascii="Courier New" w:cs="Courier New" w:eastAsia="Courier New" w:hAnsi="Courier New"/>
          <w:sz w:val="16"/>
          <w:szCs w:val="16"/>
          <w:color w:val="auto"/>
        </w:rPr>
        <w:t>periods. Management</w:t>
      </w:r>
    </w:p>
    <w:p>
      <w:pPr>
        <w:jc w:val="center"/>
        <w:ind w:right="8219"/>
        <w:spacing w:after="0"/>
        <w:rPr>
          <w:sz w:val="20"/>
          <w:szCs w:val="20"/>
          <w:color w:val="auto"/>
        </w:rPr>
      </w:pPr>
      <w:r>
        <w:rPr>
          <w:rFonts w:ascii="Courier New" w:cs="Courier New" w:eastAsia="Courier New" w:hAnsi="Courier New"/>
          <w:sz w:val="16"/>
          <w:szCs w:val="16"/>
          <w:color w:val="auto"/>
        </w:rPr>
        <w:t>believes that the</w:t>
      </w:r>
    </w:p>
    <w:p>
      <w:pPr>
        <w:jc w:val="center"/>
        <w:ind w:right="8219"/>
        <w:spacing w:after="0" w:line="238" w:lineRule="auto"/>
        <w:rPr>
          <w:sz w:val="20"/>
          <w:szCs w:val="20"/>
          <w:color w:val="auto"/>
        </w:rPr>
      </w:pPr>
      <w:r>
        <w:rPr>
          <w:rFonts w:ascii="Courier New" w:cs="Courier New" w:eastAsia="Courier New" w:hAnsi="Courier New"/>
          <w:sz w:val="16"/>
          <w:szCs w:val="16"/>
          <w:color w:val="auto"/>
        </w:rPr>
        <w:t>future adoption of</w:t>
      </w:r>
    </w:p>
    <w:p>
      <w:pPr>
        <w:jc w:val="center"/>
        <w:ind w:right="8219"/>
        <w:spacing w:after="0"/>
        <w:rPr>
          <w:sz w:val="20"/>
          <w:szCs w:val="20"/>
          <w:color w:val="auto"/>
        </w:rPr>
      </w:pPr>
      <w:r>
        <w:rPr>
          <w:rFonts w:ascii="Courier New" w:cs="Courier New" w:eastAsia="Courier New" w:hAnsi="Courier New"/>
          <w:sz w:val="16"/>
          <w:szCs w:val="16"/>
          <w:color w:val="auto"/>
        </w:rPr>
        <w:t>these accounting</w:t>
      </w:r>
    </w:p>
    <w:p>
      <w:pPr>
        <w:jc w:val="center"/>
        <w:ind w:right="8219"/>
        <w:spacing w:after="0" w:line="238" w:lineRule="auto"/>
        <w:rPr>
          <w:sz w:val="20"/>
          <w:szCs w:val="20"/>
          <w:color w:val="auto"/>
        </w:rPr>
      </w:pPr>
      <w:r>
        <w:rPr>
          <w:rFonts w:ascii="Courier New" w:cs="Courier New" w:eastAsia="Courier New" w:hAnsi="Courier New"/>
          <w:sz w:val="16"/>
          <w:szCs w:val="16"/>
          <w:color w:val="auto"/>
        </w:rPr>
        <w:t>standards will not</w:t>
      </w:r>
    </w:p>
    <w:p>
      <w:pPr>
        <w:jc w:val="center"/>
        <w:ind w:right="8219"/>
        <w:spacing w:after="0"/>
        <w:rPr>
          <w:sz w:val="20"/>
          <w:szCs w:val="20"/>
          <w:color w:val="auto"/>
        </w:rPr>
      </w:pPr>
      <w:r>
        <w:rPr>
          <w:rFonts w:ascii="Courier New" w:cs="Courier New" w:eastAsia="Courier New" w:hAnsi="Courier New"/>
          <w:sz w:val="16"/>
          <w:szCs w:val="16"/>
          <w:color w:val="auto"/>
        </w:rPr>
        <w:t>have a material</w:t>
      </w:r>
    </w:p>
    <w:p>
      <w:pPr>
        <w:jc w:val="center"/>
        <w:ind w:right="8219"/>
        <w:spacing w:after="0" w:line="237" w:lineRule="auto"/>
        <w:rPr>
          <w:sz w:val="20"/>
          <w:szCs w:val="20"/>
          <w:color w:val="auto"/>
        </w:rPr>
      </w:pPr>
      <w:r>
        <w:rPr>
          <w:rFonts w:ascii="Courier New" w:cs="Courier New" w:eastAsia="Courier New" w:hAnsi="Courier New"/>
          <w:sz w:val="16"/>
          <w:szCs w:val="16"/>
          <w:color w:val="auto"/>
        </w:rPr>
        <w:t>impact on the</w:t>
      </w:r>
    </w:p>
    <w:p>
      <w:pPr>
        <w:jc w:val="center"/>
        <w:ind w:right="8219"/>
        <w:spacing w:after="0"/>
        <w:rPr>
          <w:sz w:val="20"/>
          <w:szCs w:val="20"/>
          <w:color w:val="auto"/>
        </w:rPr>
      </w:pPr>
      <w:r>
        <w:rPr>
          <w:rFonts w:ascii="Courier New" w:cs="Courier New" w:eastAsia="Courier New" w:hAnsi="Courier New"/>
          <w:sz w:val="16"/>
          <w:szCs w:val="16"/>
          <w:color w:val="auto"/>
        </w:rPr>
        <w:t>Company's financial</w:t>
      </w:r>
    </w:p>
    <w:p>
      <w:pPr>
        <w:jc w:val="center"/>
        <w:ind w:right="8219"/>
        <w:spacing w:after="0" w:line="238" w:lineRule="auto"/>
        <w:rPr>
          <w:sz w:val="20"/>
          <w:szCs w:val="20"/>
          <w:color w:val="auto"/>
        </w:rPr>
      </w:pPr>
      <w:r>
        <w:rPr>
          <w:rFonts w:ascii="Courier New" w:cs="Courier New" w:eastAsia="Courier New" w:hAnsi="Courier New"/>
          <w:sz w:val="16"/>
          <w:szCs w:val="16"/>
          <w:color w:val="auto"/>
        </w:rPr>
        <w:t>statements. FACTORS</w:t>
      </w:r>
    </w:p>
    <w:p>
      <w:pPr>
        <w:jc w:val="center"/>
        <w:ind w:right="8219"/>
        <w:spacing w:after="0"/>
        <w:rPr>
          <w:sz w:val="20"/>
          <w:szCs w:val="20"/>
          <w:color w:val="auto"/>
        </w:rPr>
      </w:pPr>
      <w:r>
        <w:rPr>
          <w:rFonts w:ascii="Courier New" w:cs="Courier New" w:eastAsia="Courier New" w:hAnsi="Courier New"/>
          <w:sz w:val="16"/>
          <w:szCs w:val="16"/>
          <w:color w:val="auto"/>
        </w:rPr>
        <w:t>THAT MAY AFFECT</w:t>
      </w:r>
    </w:p>
    <w:p>
      <w:pPr>
        <w:jc w:val="center"/>
        <w:ind w:right="8219"/>
        <w:spacing w:after="0" w:line="238" w:lineRule="auto"/>
        <w:rPr>
          <w:sz w:val="20"/>
          <w:szCs w:val="20"/>
          <w:color w:val="auto"/>
        </w:rPr>
      </w:pPr>
      <w:r>
        <w:rPr>
          <w:rFonts w:ascii="Courier New" w:cs="Courier New" w:eastAsia="Courier New" w:hAnsi="Courier New"/>
          <w:sz w:val="16"/>
          <w:szCs w:val="16"/>
          <w:color w:val="auto"/>
        </w:rPr>
        <w:t>FUTURE OPERATING</w:t>
      </w:r>
    </w:p>
    <w:p>
      <w:pPr>
        <w:jc w:val="center"/>
        <w:ind w:right="8219"/>
        <w:spacing w:after="0"/>
        <w:rPr>
          <w:sz w:val="20"/>
          <w:szCs w:val="20"/>
          <w:color w:val="auto"/>
        </w:rPr>
      </w:pPr>
      <w:r>
        <w:rPr>
          <w:rFonts w:ascii="Courier New" w:cs="Courier New" w:eastAsia="Courier New" w:hAnsi="Courier New"/>
          <w:sz w:val="16"/>
          <w:szCs w:val="16"/>
          <w:color w:val="auto"/>
        </w:rPr>
        <w:t>RESULTS We caution</w:t>
      </w:r>
    </w:p>
    <w:p>
      <w:pPr>
        <w:jc w:val="center"/>
        <w:ind w:right="8219"/>
        <w:spacing w:after="0" w:line="237" w:lineRule="auto"/>
        <w:rPr>
          <w:sz w:val="20"/>
          <w:szCs w:val="20"/>
          <w:color w:val="auto"/>
        </w:rPr>
      </w:pPr>
      <w:r>
        <w:rPr>
          <w:rFonts w:ascii="Courier New" w:cs="Courier New" w:eastAsia="Courier New" w:hAnsi="Courier New"/>
          <w:sz w:val="16"/>
          <w:szCs w:val="16"/>
          <w:color w:val="auto"/>
        </w:rPr>
        <w:t>shareholders and</w:t>
      </w:r>
    </w:p>
    <w:p>
      <w:pPr>
        <w:jc w:val="center"/>
        <w:ind w:right="8219"/>
        <w:spacing w:after="0"/>
        <w:rPr>
          <w:sz w:val="20"/>
          <w:szCs w:val="20"/>
          <w:color w:val="auto"/>
        </w:rPr>
      </w:pPr>
      <w:r>
        <w:rPr>
          <w:rFonts w:ascii="Courier New" w:cs="Courier New" w:eastAsia="Courier New" w:hAnsi="Courier New"/>
          <w:sz w:val="16"/>
          <w:szCs w:val="16"/>
          <w:color w:val="auto"/>
        </w:rPr>
        <w:t>potential investors</w:t>
      </w:r>
    </w:p>
    <w:p>
      <w:pPr>
        <w:jc w:val="center"/>
        <w:ind w:right="8219"/>
        <w:spacing w:after="0" w:line="238" w:lineRule="auto"/>
        <w:rPr>
          <w:sz w:val="20"/>
          <w:szCs w:val="20"/>
          <w:color w:val="auto"/>
        </w:rPr>
      </w:pPr>
      <w:r>
        <w:rPr>
          <w:rFonts w:ascii="Courier New" w:cs="Courier New" w:eastAsia="Courier New" w:hAnsi="Courier New"/>
          <w:sz w:val="16"/>
          <w:szCs w:val="16"/>
          <w:color w:val="auto"/>
        </w:rPr>
        <w:t>that the following</w:t>
      </w:r>
    </w:p>
    <w:p>
      <w:pPr>
        <w:jc w:val="center"/>
        <w:ind w:right="8219"/>
        <w:spacing w:after="0"/>
        <w:rPr>
          <w:sz w:val="20"/>
          <w:szCs w:val="20"/>
          <w:color w:val="auto"/>
        </w:rPr>
      </w:pPr>
      <w:r>
        <w:rPr>
          <w:rFonts w:ascii="Courier New" w:cs="Courier New" w:eastAsia="Courier New" w:hAnsi="Courier New"/>
          <w:sz w:val="16"/>
          <w:szCs w:val="16"/>
          <w:color w:val="auto"/>
        </w:rPr>
        <w:t>important factors,</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among others, in some</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cases have affected,</w:t>
      </w:r>
    </w:p>
    <w:p>
      <w:pPr>
        <w:jc w:val="center"/>
        <w:ind w:right="8219"/>
        <w:spacing w:after="0"/>
        <w:rPr>
          <w:sz w:val="20"/>
          <w:szCs w:val="20"/>
          <w:color w:val="auto"/>
        </w:rPr>
      </w:pPr>
      <w:r>
        <w:rPr>
          <w:rFonts w:ascii="Courier New" w:cs="Courier New" w:eastAsia="Courier New" w:hAnsi="Courier New"/>
          <w:sz w:val="16"/>
          <w:szCs w:val="16"/>
          <w:color w:val="auto"/>
        </w:rPr>
        <w:t>and in the future</w:t>
      </w:r>
    </w:p>
    <w:p>
      <w:pPr>
        <w:jc w:val="center"/>
        <w:ind w:right="8219"/>
        <w:spacing w:after="0" w:line="237" w:lineRule="auto"/>
        <w:rPr>
          <w:sz w:val="20"/>
          <w:szCs w:val="20"/>
          <w:color w:val="auto"/>
        </w:rPr>
      </w:pPr>
      <w:r>
        <w:rPr>
          <w:rFonts w:ascii="Courier New" w:cs="Courier New" w:eastAsia="Courier New" w:hAnsi="Courier New"/>
          <w:sz w:val="16"/>
          <w:szCs w:val="16"/>
          <w:color w:val="auto"/>
        </w:rPr>
        <w:t>could affect, our</w:t>
      </w:r>
    </w:p>
    <w:p>
      <w:pPr>
        <w:jc w:val="center"/>
        <w:ind w:right="8219"/>
        <w:spacing w:after="0"/>
        <w:rPr>
          <w:sz w:val="20"/>
          <w:szCs w:val="20"/>
          <w:color w:val="auto"/>
        </w:rPr>
      </w:pPr>
      <w:r>
        <w:rPr>
          <w:rFonts w:ascii="Courier New" w:cs="Courier New" w:eastAsia="Courier New" w:hAnsi="Courier New"/>
          <w:sz w:val="16"/>
          <w:szCs w:val="16"/>
          <w:color w:val="auto"/>
        </w:rPr>
        <w:t>actual results and</w:t>
      </w:r>
    </w:p>
    <w:p>
      <w:pPr>
        <w:jc w:val="center"/>
        <w:ind w:right="8219"/>
        <w:spacing w:after="0" w:line="238" w:lineRule="auto"/>
        <w:rPr>
          <w:sz w:val="20"/>
          <w:szCs w:val="20"/>
          <w:color w:val="auto"/>
        </w:rPr>
      </w:pPr>
      <w:r>
        <w:rPr>
          <w:rFonts w:ascii="Courier New" w:cs="Courier New" w:eastAsia="Courier New" w:hAnsi="Courier New"/>
          <w:sz w:val="16"/>
          <w:szCs w:val="16"/>
          <w:color w:val="auto"/>
        </w:rPr>
        <w:t>could cause our</w:t>
      </w:r>
    </w:p>
    <w:p>
      <w:pPr>
        <w:jc w:val="center"/>
        <w:ind w:right="8219"/>
        <w:spacing w:after="0"/>
        <w:rPr>
          <w:sz w:val="20"/>
          <w:szCs w:val="20"/>
          <w:color w:val="auto"/>
        </w:rPr>
      </w:pPr>
      <w:r>
        <w:rPr>
          <w:rFonts w:ascii="Courier New" w:cs="Courier New" w:eastAsia="Courier New" w:hAnsi="Courier New"/>
          <w:sz w:val="16"/>
          <w:szCs w:val="16"/>
          <w:color w:val="auto"/>
        </w:rPr>
        <w:t>actual results to</w:t>
      </w:r>
    </w:p>
    <w:p>
      <w:pPr>
        <w:jc w:val="center"/>
        <w:ind w:right="8219"/>
        <w:spacing w:after="0" w:line="238" w:lineRule="auto"/>
        <w:rPr>
          <w:sz w:val="20"/>
          <w:szCs w:val="20"/>
          <w:color w:val="auto"/>
        </w:rPr>
      </w:pPr>
      <w:r>
        <w:rPr>
          <w:rFonts w:ascii="Courier New" w:cs="Courier New" w:eastAsia="Courier New" w:hAnsi="Courier New"/>
          <w:sz w:val="16"/>
          <w:szCs w:val="16"/>
          <w:color w:val="auto"/>
        </w:rPr>
        <w:t>differ materially</w:t>
      </w:r>
    </w:p>
    <w:p>
      <w:pPr>
        <w:jc w:val="center"/>
        <w:ind w:right="8219"/>
        <w:spacing w:after="0"/>
        <w:rPr>
          <w:sz w:val="20"/>
          <w:szCs w:val="20"/>
          <w:color w:val="auto"/>
        </w:rPr>
      </w:pPr>
      <w:r>
        <w:rPr>
          <w:rFonts w:ascii="Courier New" w:cs="Courier New" w:eastAsia="Courier New" w:hAnsi="Courier New"/>
          <w:sz w:val="16"/>
          <w:szCs w:val="16"/>
          <w:color w:val="auto"/>
        </w:rPr>
        <w:t>from those expressed</w:t>
      </w:r>
    </w:p>
    <w:p>
      <w:pPr>
        <w:jc w:val="center"/>
        <w:ind w:right="8219"/>
        <w:spacing w:after="0" w:line="237" w:lineRule="auto"/>
        <w:rPr>
          <w:sz w:val="20"/>
          <w:szCs w:val="20"/>
          <w:color w:val="auto"/>
        </w:rPr>
      </w:pPr>
      <w:r>
        <w:rPr>
          <w:rFonts w:ascii="Courier New" w:cs="Courier New" w:eastAsia="Courier New" w:hAnsi="Courier New"/>
          <w:sz w:val="16"/>
          <w:szCs w:val="16"/>
          <w:color w:val="auto"/>
        </w:rPr>
        <w:t>in any forward-</w:t>
      </w:r>
    </w:p>
    <w:p>
      <w:pPr>
        <w:jc w:val="center"/>
        <w:ind w:right="8219"/>
        <w:spacing w:after="0"/>
        <w:rPr>
          <w:sz w:val="20"/>
          <w:szCs w:val="20"/>
          <w:color w:val="auto"/>
        </w:rPr>
      </w:pPr>
      <w:r>
        <w:rPr>
          <w:rFonts w:ascii="Courier New" w:cs="Courier New" w:eastAsia="Courier New" w:hAnsi="Courier New"/>
          <w:sz w:val="16"/>
          <w:szCs w:val="16"/>
          <w:color w:val="auto"/>
        </w:rPr>
        <w:t>looking statements</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made by, or on behalf</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of, us. The</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statements under this</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caption are intended</w:t>
      </w:r>
    </w:p>
    <w:p>
      <w:pPr>
        <w:jc w:val="center"/>
        <w:ind w:right="8219"/>
        <w:spacing w:after="0"/>
        <w:rPr>
          <w:sz w:val="20"/>
          <w:szCs w:val="20"/>
          <w:color w:val="auto"/>
        </w:rPr>
      </w:pPr>
      <w:r>
        <w:rPr>
          <w:rFonts w:ascii="Courier New" w:cs="Courier New" w:eastAsia="Courier New" w:hAnsi="Courier New"/>
          <w:sz w:val="16"/>
          <w:szCs w:val="16"/>
          <w:color w:val="auto"/>
        </w:rPr>
        <w:t>to serve as</w:t>
      </w:r>
    </w:p>
    <w:p>
      <w:pPr>
        <w:spacing w:after="0" w:line="3"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cautionary statements</w:t>
      </w:r>
    </w:p>
    <w:p>
      <w:pPr>
        <w:spacing w:after="0" w:line="10"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within the meaning of</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the Private</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Securities Litigation</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Reform Act of 1995.</w:t>
      </w:r>
    </w:p>
    <w:p>
      <w:pPr>
        <w:jc w:val="center"/>
        <w:ind w:right="8219"/>
        <w:spacing w:after="0"/>
        <w:rPr>
          <w:sz w:val="20"/>
          <w:szCs w:val="20"/>
          <w:color w:val="auto"/>
        </w:rPr>
      </w:pPr>
      <w:r>
        <w:rPr>
          <w:rFonts w:ascii="Courier New" w:cs="Courier New" w:eastAsia="Courier New" w:hAnsi="Courier New"/>
          <w:sz w:val="16"/>
          <w:szCs w:val="16"/>
          <w:color w:val="auto"/>
        </w:rPr>
        <w:t>The following</w:t>
      </w:r>
    </w:p>
    <w:p>
      <w:pPr>
        <w:jc w:val="center"/>
        <w:ind w:right="8219"/>
        <w:spacing w:after="0" w:line="237" w:lineRule="auto"/>
        <w:rPr>
          <w:sz w:val="20"/>
          <w:szCs w:val="20"/>
          <w:color w:val="auto"/>
        </w:rPr>
      </w:pPr>
      <w:r>
        <w:rPr>
          <w:rFonts w:ascii="Courier New" w:cs="Courier New" w:eastAsia="Courier New" w:hAnsi="Courier New"/>
          <w:sz w:val="16"/>
          <w:szCs w:val="16"/>
          <w:color w:val="auto"/>
        </w:rPr>
        <w:t>information is not</w:t>
      </w:r>
    </w:p>
    <w:p>
      <w:pPr>
        <w:jc w:val="center"/>
        <w:ind w:right="8219"/>
        <w:spacing w:after="0"/>
        <w:rPr>
          <w:sz w:val="20"/>
          <w:szCs w:val="20"/>
          <w:color w:val="auto"/>
        </w:rPr>
      </w:pPr>
      <w:r>
        <w:rPr>
          <w:rFonts w:ascii="Courier New" w:cs="Courier New" w:eastAsia="Courier New" w:hAnsi="Courier New"/>
          <w:sz w:val="16"/>
          <w:szCs w:val="16"/>
          <w:color w:val="auto"/>
        </w:rPr>
        <w:t>intended to limit in</w:t>
      </w:r>
    </w:p>
    <w:p>
      <w:pPr>
        <w:jc w:val="center"/>
        <w:ind w:right="8219"/>
        <w:spacing w:after="0" w:line="238" w:lineRule="auto"/>
        <w:rPr>
          <w:sz w:val="20"/>
          <w:szCs w:val="20"/>
          <w:color w:val="auto"/>
        </w:rPr>
      </w:pPr>
      <w:r>
        <w:rPr>
          <w:rFonts w:ascii="Courier New" w:cs="Courier New" w:eastAsia="Courier New" w:hAnsi="Courier New"/>
          <w:sz w:val="16"/>
          <w:szCs w:val="16"/>
          <w:color w:val="auto"/>
        </w:rPr>
        <w:t>any way the</w:t>
      </w:r>
    </w:p>
    <w:p>
      <w:pPr>
        <w:jc w:val="center"/>
        <w:ind w:right="8219"/>
        <w:spacing w:after="0"/>
        <w:rPr>
          <w:sz w:val="20"/>
          <w:szCs w:val="20"/>
          <w:color w:val="auto"/>
        </w:rPr>
      </w:pPr>
      <w:r>
        <w:rPr>
          <w:rFonts w:ascii="Courier New" w:cs="Courier New" w:eastAsia="Courier New" w:hAnsi="Courier New"/>
          <w:sz w:val="16"/>
          <w:szCs w:val="16"/>
          <w:color w:val="auto"/>
        </w:rPr>
        <w:t>characterization of</w:t>
      </w:r>
    </w:p>
    <w:p>
      <w:pPr>
        <w:jc w:val="center"/>
        <w:ind w:right="8219"/>
        <w:spacing w:after="0" w:line="238" w:lineRule="auto"/>
        <w:rPr>
          <w:sz w:val="20"/>
          <w:szCs w:val="20"/>
          <w:color w:val="auto"/>
        </w:rPr>
      </w:pPr>
      <w:r>
        <w:rPr>
          <w:rFonts w:ascii="Courier New" w:cs="Courier New" w:eastAsia="Courier New" w:hAnsi="Courier New"/>
          <w:sz w:val="16"/>
          <w:szCs w:val="16"/>
          <w:color w:val="auto"/>
        </w:rPr>
        <w:t>other statements or</w:t>
      </w:r>
    </w:p>
    <w:p>
      <w:pPr>
        <w:jc w:val="center"/>
        <w:ind w:right="8219"/>
        <w:spacing w:after="0"/>
        <w:rPr>
          <w:sz w:val="20"/>
          <w:szCs w:val="20"/>
          <w:color w:val="auto"/>
        </w:rPr>
      </w:pPr>
      <w:r>
        <w:rPr>
          <w:rFonts w:ascii="Courier New" w:cs="Courier New" w:eastAsia="Courier New" w:hAnsi="Courier New"/>
          <w:sz w:val="16"/>
          <w:szCs w:val="16"/>
          <w:color w:val="auto"/>
        </w:rPr>
        <w:t>information under</w:t>
      </w:r>
    </w:p>
    <w:p>
      <w:pPr>
        <w:jc w:val="center"/>
        <w:ind w:right="8219"/>
        <w:spacing w:after="0" w:line="237" w:lineRule="auto"/>
        <w:rPr>
          <w:sz w:val="20"/>
          <w:szCs w:val="20"/>
          <w:color w:val="auto"/>
        </w:rPr>
      </w:pPr>
      <w:r>
        <w:rPr>
          <w:rFonts w:ascii="Courier New" w:cs="Courier New" w:eastAsia="Courier New" w:hAnsi="Courier New"/>
          <w:sz w:val="16"/>
          <w:szCs w:val="16"/>
          <w:color w:val="auto"/>
        </w:rPr>
        <w:t>other captions as</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cautionary statements</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for such purpose: -</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Delay, difficulty, or</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failure of our</w:t>
      </w:r>
    </w:p>
    <w:p>
      <w:pPr>
        <w:jc w:val="center"/>
        <w:ind w:right="8219"/>
        <w:spacing w:after="0"/>
        <w:rPr>
          <w:sz w:val="20"/>
          <w:szCs w:val="20"/>
          <w:color w:val="auto"/>
        </w:rPr>
      </w:pPr>
      <w:r>
        <w:rPr>
          <w:rFonts w:ascii="Courier New" w:cs="Courier New" w:eastAsia="Courier New" w:hAnsi="Courier New"/>
          <w:sz w:val="16"/>
          <w:szCs w:val="16"/>
          <w:color w:val="auto"/>
        </w:rPr>
        <w:t>research and</w:t>
      </w:r>
    </w:p>
    <w:p>
      <w:pPr>
        <w:jc w:val="center"/>
        <w:ind w:right="8219"/>
        <w:spacing w:after="0" w:line="237" w:lineRule="auto"/>
        <w:rPr>
          <w:sz w:val="20"/>
          <w:szCs w:val="20"/>
          <w:color w:val="auto"/>
        </w:rPr>
      </w:pPr>
      <w:r>
        <w:rPr>
          <w:rFonts w:ascii="Courier New" w:cs="Courier New" w:eastAsia="Courier New" w:hAnsi="Courier New"/>
          <w:sz w:val="16"/>
          <w:szCs w:val="16"/>
          <w:color w:val="auto"/>
        </w:rPr>
        <w:t>development programs</w:t>
      </w:r>
    </w:p>
    <w:p>
      <w:pPr>
        <w:jc w:val="center"/>
        <w:ind w:right="8219"/>
        <w:spacing w:after="0"/>
        <w:rPr>
          <w:sz w:val="20"/>
          <w:szCs w:val="20"/>
          <w:color w:val="auto"/>
        </w:rPr>
      </w:pPr>
      <w:r>
        <w:rPr>
          <w:rFonts w:ascii="Courier New" w:cs="Courier New" w:eastAsia="Courier New" w:hAnsi="Courier New"/>
          <w:sz w:val="16"/>
          <w:szCs w:val="16"/>
          <w:color w:val="auto"/>
        </w:rPr>
        <w:t>to produce product</w:t>
      </w:r>
    </w:p>
    <w:p>
      <w:pPr>
        <w:jc w:val="center"/>
        <w:ind w:right="8219"/>
        <w:spacing w:after="0" w:line="238" w:lineRule="auto"/>
        <w:rPr>
          <w:sz w:val="20"/>
          <w:szCs w:val="20"/>
          <w:color w:val="auto"/>
        </w:rPr>
      </w:pPr>
      <w:r>
        <w:rPr>
          <w:rFonts w:ascii="Courier New" w:cs="Courier New" w:eastAsia="Courier New" w:hAnsi="Courier New"/>
          <w:sz w:val="16"/>
          <w:szCs w:val="16"/>
          <w:color w:val="auto"/>
        </w:rPr>
        <w:t>candidates that are</w:t>
      </w:r>
    </w:p>
    <w:p>
      <w:pPr>
        <w:jc w:val="center"/>
        <w:ind w:right="8219"/>
        <w:spacing w:after="0"/>
        <w:rPr>
          <w:sz w:val="20"/>
          <w:szCs w:val="20"/>
          <w:color w:val="auto"/>
        </w:rPr>
      </w:pPr>
      <w:r>
        <w:rPr>
          <w:rFonts w:ascii="Courier New" w:cs="Courier New" w:eastAsia="Courier New" w:hAnsi="Courier New"/>
          <w:sz w:val="16"/>
          <w:szCs w:val="16"/>
          <w:color w:val="auto"/>
        </w:rPr>
        <w:t>scientifically or</w:t>
      </w:r>
    </w:p>
    <w:p>
      <w:pPr>
        <w:jc w:val="center"/>
        <w:ind w:right="8219"/>
        <w:spacing w:after="0" w:line="238" w:lineRule="auto"/>
        <w:rPr>
          <w:sz w:val="20"/>
          <w:szCs w:val="20"/>
          <w:color w:val="auto"/>
        </w:rPr>
      </w:pPr>
      <w:r>
        <w:rPr>
          <w:rFonts w:ascii="Courier New" w:cs="Courier New" w:eastAsia="Courier New" w:hAnsi="Courier New"/>
          <w:sz w:val="16"/>
          <w:szCs w:val="16"/>
          <w:color w:val="auto"/>
        </w:rPr>
        <w:t>commercially</w:t>
      </w:r>
    </w:p>
    <w:p>
      <w:pPr>
        <w:jc w:val="center"/>
        <w:ind w:right="8219"/>
        <w:spacing w:after="0"/>
        <w:rPr>
          <w:sz w:val="20"/>
          <w:szCs w:val="20"/>
          <w:color w:val="auto"/>
        </w:rPr>
      </w:pPr>
      <w:r>
        <w:rPr>
          <w:rFonts w:ascii="Courier New" w:cs="Courier New" w:eastAsia="Courier New" w:hAnsi="Courier New"/>
          <w:sz w:val="16"/>
          <w:szCs w:val="16"/>
          <w:color w:val="auto"/>
        </w:rPr>
        <w:t>appropriate for</w:t>
      </w:r>
    </w:p>
    <w:p>
      <w:pPr>
        <w:jc w:val="center"/>
        <w:ind w:right="8219"/>
        <w:spacing w:after="0" w:line="237" w:lineRule="auto"/>
        <w:rPr>
          <w:sz w:val="20"/>
          <w:szCs w:val="20"/>
          <w:color w:val="auto"/>
        </w:rPr>
      </w:pPr>
      <w:r>
        <w:rPr>
          <w:rFonts w:ascii="Courier New" w:cs="Courier New" w:eastAsia="Courier New" w:hAnsi="Courier New"/>
          <w:sz w:val="16"/>
          <w:szCs w:val="16"/>
          <w:color w:val="auto"/>
        </w:rPr>
        <w:t>further development</w:t>
      </w:r>
    </w:p>
    <w:p>
      <w:pPr>
        <w:jc w:val="center"/>
        <w:ind w:right="8219"/>
        <w:spacing w:after="0"/>
        <w:rPr>
          <w:sz w:val="20"/>
          <w:szCs w:val="20"/>
          <w:color w:val="auto"/>
        </w:rPr>
      </w:pPr>
      <w:r>
        <w:rPr>
          <w:rFonts w:ascii="Courier New" w:cs="Courier New" w:eastAsia="Courier New" w:hAnsi="Courier New"/>
          <w:sz w:val="16"/>
          <w:szCs w:val="16"/>
          <w:color w:val="auto"/>
        </w:rPr>
        <w:t>by us or others. 23</w:t>
      </w:r>
    </w:p>
    <w:p>
      <w:pPr>
        <w:sectPr>
          <w:pgSz w:w="11900" w:h="16838" w:orient="portrait"/>
          <w:cols w:equalWidth="0" w:num="1">
            <w:col w:w="10179"/>
          </w:cols>
          <w:pgMar w:left="280" w:top="137" w:right="1440" w:bottom="1440" w:gutter="0" w:footer="0" w:header="0"/>
        </w:sectPr>
      </w:pPr>
    </w:p>
    <w:bookmarkStart w:id="37" w:name="page38"/>
    <w:bookmarkEnd w:id="37"/>
    <w:p>
      <w:pPr>
        <w:spacing w:after="0" w:line="70"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24 - Cancellation or</w:t>
      </w:r>
    </w:p>
    <w:p>
      <w:pPr>
        <w:jc w:val="center"/>
        <w:ind w:right="8219"/>
        <w:spacing w:after="0"/>
        <w:rPr>
          <w:sz w:val="20"/>
          <w:szCs w:val="20"/>
          <w:color w:val="auto"/>
        </w:rPr>
      </w:pPr>
      <w:r>
        <w:rPr>
          <w:rFonts w:ascii="Courier New" w:cs="Courier New" w:eastAsia="Courier New" w:hAnsi="Courier New"/>
          <w:sz w:val="16"/>
          <w:szCs w:val="16"/>
          <w:color w:val="auto"/>
        </w:rPr>
        <w:t>termination of</w:t>
      </w:r>
    </w:p>
    <w:p>
      <w:pPr>
        <w:jc w:val="center"/>
        <w:ind w:right="8219"/>
        <w:spacing w:after="0" w:line="237" w:lineRule="auto"/>
        <w:rPr>
          <w:sz w:val="20"/>
          <w:szCs w:val="20"/>
          <w:color w:val="auto"/>
        </w:rPr>
      </w:pPr>
      <w:r>
        <w:rPr>
          <w:rFonts w:ascii="Courier New" w:cs="Courier New" w:eastAsia="Courier New" w:hAnsi="Courier New"/>
          <w:sz w:val="16"/>
          <w:szCs w:val="16"/>
          <w:color w:val="auto"/>
        </w:rPr>
        <w:t>material</w:t>
      </w:r>
    </w:p>
    <w:p>
      <w:pPr>
        <w:jc w:val="center"/>
        <w:ind w:right="8219"/>
        <w:spacing w:after="0"/>
        <w:rPr>
          <w:sz w:val="20"/>
          <w:szCs w:val="20"/>
          <w:color w:val="auto"/>
        </w:rPr>
      </w:pPr>
      <w:r>
        <w:rPr>
          <w:rFonts w:ascii="Courier New" w:cs="Courier New" w:eastAsia="Courier New" w:hAnsi="Courier New"/>
          <w:sz w:val="16"/>
          <w:szCs w:val="16"/>
          <w:color w:val="auto"/>
        </w:rPr>
        <w:t>collaborative or</w:t>
      </w:r>
    </w:p>
    <w:p>
      <w:pPr>
        <w:jc w:val="center"/>
        <w:ind w:right="8219"/>
        <w:spacing w:after="0" w:line="238" w:lineRule="auto"/>
        <w:rPr>
          <w:sz w:val="20"/>
          <w:szCs w:val="20"/>
          <w:color w:val="auto"/>
        </w:rPr>
      </w:pPr>
      <w:r>
        <w:rPr>
          <w:rFonts w:ascii="Courier New" w:cs="Courier New" w:eastAsia="Courier New" w:hAnsi="Courier New"/>
          <w:sz w:val="16"/>
          <w:szCs w:val="16"/>
          <w:color w:val="auto"/>
        </w:rPr>
        <w:t>licensing agreements</w:t>
      </w:r>
    </w:p>
    <w:p>
      <w:pPr>
        <w:jc w:val="center"/>
        <w:ind w:right="8219"/>
        <w:spacing w:after="0"/>
        <w:rPr>
          <w:sz w:val="20"/>
          <w:szCs w:val="20"/>
          <w:color w:val="auto"/>
        </w:rPr>
      </w:pPr>
      <w:r>
        <w:rPr>
          <w:rFonts w:ascii="Courier New" w:cs="Courier New" w:eastAsia="Courier New" w:hAnsi="Courier New"/>
          <w:sz w:val="16"/>
          <w:szCs w:val="16"/>
          <w:color w:val="auto"/>
        </w:rPr>
        <w:t>(including in</w:t>
      </w:r>
    </w:p>
    <w:p>
      <w:pPr>
        <w:jc w:val="center"/>
        <w:ind w:right="8219"/>
        <w:spacing w:after="0" w:line="238" w:lineRule="auto"/>
        <w:rPr>
          <w:sz w:val="20"/>
          <w:szCs w:val="20"/>
          <w:color w:val="auto"/>
        </w:rPr>
      </w:pPr>
      <w:r>
        <w:rPr>
          <w:rFonts w:ascii="Courier New" w:cs="Courier New" w:eastAsia="Courier New" w:hAnsi="Courier New"/>
          <w:sz w:val="16"/>
          <w:szCs w:val="16"/>
          <w:color w:val="auto"/>
        </w:rPr>
        <w:t>particular, but not</w:t>
      </w:r>
    </w:p>
    <w:p>
      <w:pPr>
        <w:jc w:val="center"/>
        <w:ind w:right="8219"/>
        <w:spacing w:after="0"/>
        <w:rPr>
          <w:sz w:val="20"/>
          <w:szCs w:val="20"/>
          <w:color w:val="auto"/>
        </w:rPr>
      </w:pPr>
      <w:r>
        <w:rPr>
          <w:rFonts w:ascii="Courier New" w:cs="Courier New" w:eastAsia="Courier New" w:hAnsi="Courier New"/>
          <w:sz w:val="16"/>
          <w:szCs w:val="16"/>
          <w:color w:val="auto"/>
        </w:rPr>
        <w:t>limited to, those</w:t>
      </w:r>
    </w:p>
    <w:p>
      <w:pPr>
        <w:spacing w:after="0" w:line="3"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with Procter &amp; Gamble</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and Amgen) and the</w:t>
      </w:r>
    </w:p>
    <w:p>
      <w:pPr>
        <w:jc w:val="center"/>
        <w:ind w:right="8219"/>
        <w:spacing w:after="0"/>
        <w:rPr>
          <w:sz w:val="20"/>
          <w:szCs w:val="20"/>
          <w:color w:val="auto"/>
        </w:rPr>
      </w:pPr>
      <w:r>
        <w:rPr>
          <w:rFonts w:ascii="Courier New" w:cs="Courier New" w:eastAsia="Courier New" w:hAnsi="Courier New"/>
          <w:sz w:val="16"/>
          <w:szCs w:val="16"/>
          <w:color w:val="auto"/>
        </w:rPr>
        <w:t>resulting loss of</w:t>
      </w:r>
    </w:p>
    <w:p>
      <w:pPr>
        <w:jc w:val="center"/>
        <w:ind w:right="8219"/>
        <w:spacing w:after="0" w:line="237" w:lineRule="auto"/>
        <w:rPr>
          <w:sz w:val="20"/>
          <w:szCs w:val="20"/>
          <w:color w:val="auto"/>
        </w:rPr>
      </w:pPr>
      <w:r>
        <w:rPr>
          <w:rFonts w:ascii="Courier New" w:cs="Courier New" w:eastAsia="Courier New" w:hAnsi="Courier New"/>
          <w:sz w:val="16"/>
          <w:szCs w:val="16"/>
          <w:color w:val="auto"/>
        </w:rPr>
        <w:t>research or other</w:t>
      </w:r>
    </w:p>
    <w:p>
      <w:pPr>
        <w:jc w:val="center"/>
        <w:ind w:right="8219"/>
        <w:spacing w:after="0"/>
        <w:rPr>
          <w:sz w:val="20"/>
          <w:szCs w:val="20"/>
          <w:color w:val="auto"/>
        </w:rPr>
      </w:pPr>
      <w:r>
        <w:rPr>
          <w:rFonts w:ascii="Courier New" w:cs="Courier New" w:eastAsia="Courier New" w:hAnsi="Courier New"/>
          <w:sz w:val="16"/>
          <w:szCs w:val="16"/>
          <w:color w:val="auto"/>
        </w:rPr>
        <w:t>funding could have a</w:t>
      </w:r>
    </w:p>
    <w:p>
      <w:pPr>
        <w:jc w:val="center"/>
        <w:ind w:right="8219"/>
        <w:spacing w:after="0" w:line="238" w:lineRule="auto"/>
        <w:rPr>
          <w:sz w:val="20"/>
          <w:szCs w:val="20"/>
          <w:color w:val="auto"/>
        </w:rPr>
      </w:pPr>
      <w:r>
        <w:rPr>
          <w:rFonts w:ascii="Courier New" w:cs="Courier New" w:eastAsia="Courier New" w:hAnsi="Courier New"/>
          <w:sz w:val="16"/>
          <w:szCs w:val="16"/>
          <w:color w:val="auto"/>
        </w:rPr>
        <w:t>material adverse</w:t>
      </w:r>
    </w:p>
    <w:p>
      <w:pPr>
        <w:jc w:val="center"/>
        <w:ind w:right="8219"/>
        <w:spacing w:after="0"/>
        <w:rPr>
          <w:sz w:val="20"/>
          <w:szCs w:val="20"/>
          <w:color w:val="auto"/>
        </w:rPr>
      </w:pPr>
      <w:r>
        <w:rPr>
          <w:rFonts w:ascii="Courier New" w:cs="Courier New" w:eastAsia="Courier New" w:hAnsi="Courier New"/>
          <w:sz w:val="16"/>
          <w:szCs w:val="16"/>
          <w:color w:val="auto"/>
        </w:rPr>
        <w:t>effect on us and our</w:t>
      </w:r>
    </w:p>
    <w:p>
      <w:pPr>
        <w:jc w:val="center"/>
        <w:ind w:right="8219"/>
        <w:spacing w:after="0" w:line="238" w:lineRule="auto"/>
        <w:rPr>
          <w:sz w:val="20"/>
          <w:szCs w:val="20"/>
          <w:color w:val="auto"/>
        </w:rPr>
      </w:pPr>
      <w:r>
        <w:rPr>
          <w:rFonts w:ascii="Courier New" w:cs="Courier New" w:eastAsia="Courier New" w:hAnsi="Courier New"/>
          <w:sz w:val="16"/>
          <w:szCs w:val="16"/>
          <w:color w:val="auto"/>
        </w:rPr>
        <w:t>operations. A change</w:t>
      </w:r>
    </w:p>
    <w:p>
      <w:pPr>
        <w:jc w:val="center"/>
        <w:ind w:right="8219"/>
        <w:spacing w:after="0"/>
        <w:rPr>
          <w:sz w:val="20"/>
          <w:szCs w:val="20"/>
          <w:color w:val="auto"/>
        </w:rPr>
      </w:pPr>
      <w:r>
        <w:rPr>
          <w:rFonts w:ascii="Courier New" w:cs="Courier New" w:eastAsia="Courier New" w:hAnsi="Courier New"/>
          <w:sz w:val="16"/>
          <w:szCs w:val="16"/>
          <w:color w:val="auto"/>
        </w:rPr>
        <w:t>of control of one or</w:t>
      </w:r>
    </w:p>
    <w:p>
      <w:pPr>
        <w:jc w:val="center"/>
        <w:ind w:right="8219"/>
        <w:spacing w:after="0" w:line="237" w:lineRule="auto"/>
        <w:rPr>
          <w:sz w:val="20"/>
          <w:szCs w:val="20"/>
          <w:color w:val="auto"/>
        </w:rPr>
      </w:pPr>
      <w:r>
        <w:rPr>
          <w:rFonts w:ascii="Courier New" w:cs="Courier New" w:eastAsia="Courier New" w:hAnsi="Courier New"/>
          <w:sz w:val="16"/>
          <w:szCs w:val="16"/>
          <w:color w:val="auto"/>
        </w:rPr>
        <w:t>more of our material</w:t>
      </w:r>
    </w:p>
    <w:p>
      <w:pPr>
        <w:jc w:val="center"/>
        <w:ind w:right="8219"/>
        <w:spacing w:after="0"/>
        <w:rPr>
          <w:sz w:val="20"/>
          <w:szCs w:val="20"/>
          <w:color w:val="auto"/>
        </w:rPr>
      </w:pPr>
      <w:r>
        <w:rPr>
          <w:rFonts w:ascii="Courier New" w:cs="Courier New" w:eastAsia="Courier New" w:hAnsi="Courier New"/>
          <w:sz w:val="16"/>
          <w:szCs w:val="16"/>
          <w:color w:val="auto"/>
        </w:rPr>
        <w:t>collaborators or</w:t>
      </w:r>
    </w:p>
    <w:p>
      <w:pPr>
        <w:jc w:val="center"/>
        <w:ind w:right="8219"/>
        <w:spacing w:after="0" w:line="238" w:lineRule="auto"/>
        <w:rPr>
          <w:sz w:val="20"/>
          <w:szCs w:val="20"/>
          <w:color w:val="auto"/>
        </w:rPr>
      </w:pPr>
      <w:r>
        <w:rPr>
          <w:rFonts w:ascii="Courier New" w:cs="Courier New" w:eastAsia="Courier New" w:hAnsi="Courier New"/>
          <w:sz w:val="16"/>
          <w:szCs w:val="16"/>
          <w:color w:val="auto"/>
        </w:rPr>
        <w:t>licensees could also</w:t>
      </w:r>
    </w:p>
    <w:p>
      <w:pPr>
        <w:jc w:val="center"/>
        <w:ind w:right="8219"/>
        <w:spacing w:after="0"/>
        <w:rPr>
          <w:sz w:val="20"/>
          <w:szCs w:val="20"/>
          <w:color w:val="auto"/>
        </w:rPr>
      </w:pPr>
      <w:r>
        <w:rPr>
          <w:rFonts w:ascii="Courier New" w:cs="Courier New" w:eastAsia="Courier New" w:hAnsi="Courier New"/>
          <w:sz w:val="16"/>
          <w:szCs w:val="16"/>
          <w:color w:val="auto"/>
        </w:rPr>
        <w:t>have a material</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adverse effect on us.</w:t>
      </w:r>
    </w:p>
    <w:p>
      <w:pPr>
        <w:spacing w:after="0" w:line="10" w:lineRule="exact"/>
        <w:rPr>
          <w:sz w:val="20"/>
          <w:szCs w:val="20"/>
          <w:color w:val="auto"/>
        </w:rPr>
      </w:pPr>
    </w:p>
    <w:p>
      <w:pPr>
        <w:ind w:left="280" w:right="8259" w:hanging="234"/>
        <w:spacing w:after="0" w:line="254" w:lineRule="auto"/>
        <w:tabs>
          <w:tab w:leader="none" w:pos="233"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Delay, difficulty, or failure of a</w:t>
      </w:r>
    </w:p>
    <w:p>
      <w:pPr>
        <w:spacing w:after="0" w:line="1"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clinical trial of any</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of our product</w:t>
      </w:r>
    </w:p>
    <w:p>
      <w:pPr>
        <w:jc w:val="center"/>
        <w:ind w:right="8219"/>
        <w:spacing w:after="0"/>
        <w:rPr>
          <w:sz w:val="20"/>
          <w:szCs w:val="20"/>
          <w:color w:val="auto"/>
        </w:rPr>
      </w:pPr>
      <w:r>
        <w:rPr>
          <w:rFonts w:ascii="Courier New" w:cs="Courier New" w:eastAsia="Courier New" w:hAnsi="Courier New"/>
          <w:sz w:val="16"/>
          <w:szCs w:val="16"/>
          <w:color w:val="auto"/>
        </w:rPr>
        <w:t>candidates. A</w:t>
      </w:r>
    </w:p>
    <w:p>
      <w:pPr>
        <w:jc w:val="center"/>
        <w:ind w:right="8219"/>
        <w:spacing w:after="0" w:line="237" w:lineRule="auto"/>
        <w:rPr>
          <w:sz w:val="20"/>
          <w:szCs w:val="20"/>
          <w:color w:val="auto"/>
        </w:rPr>
      </w:pPr>
      <w:r>
        <w:rPr>
          <w:rFonts w:ascii="Courier New" w:cs="Courier New" w:eastAsia="Courier New" w:hAnsi="Courier New"/>
          <w:sz w:val="16"/>
          <w:szCs w:val="16"/>
          <w:color w:val="auto"/>
        </w:rPr>
        <w:t>clinical trial can</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fail or be delayed as</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a result of many</w:t>
      </w:r>
    </w:p>
    <w:p>
      <w:pPr>
        <w:jc w:val="center"/>
        <w:ind w:right="8219"/>
        <w:spacing w:after="0"/>
        <w:rPr>
          <w:sz w:val="20"/>
          <w:szCs w:val="20"/>
          <w:color w:val="auto"/>
        </w:rPr>
      </w:pPr>
      <w:r>
        <w:rPr>
          <w:rFonts w:ascii="Courier New" w:cs="Courier New" w:eastAsia="Courier New" w:hAnsi="Courier New"/>
          <w:sz w:val="16"/>
          <w:szCs w:val="16"/>
          <w:color w:val="auto"/>
        </w:rPr>
        <w:t>causes, including,</w:t>
      </w:r>
    </w:p>
    <w:p>
      <w:pPr>
        <w:spacing w:after="0" w:line="3"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among others, failure</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of the product</w:t>
      </w:r>
    </w:p>
    <w:p>
      <w:pPr>
        <w:jc w:val="center"/>
        <w:ind w:right="8219"/>
        <w:spacing w:after="0"/>
        <w:rPr>
          <w:sz w:val="20"/>
          <w:szCs w:val="20"/>
          <w:color w:val="auto"/>
        </w:rPr>
      </w:pPr>
      <w:r>
        <w:rPr>
          <w:rFonts w:ascii="Courier New" w:cs="Courier New" w:eastAsia="Courier New" w:hAnsi="Courier New"/>
          <w:sz w:val="16"/>
          <w:szCs w:val="16"/>
          <w:color w:val="auto"/>
        </w:rPr>
        <w:t>candidate to</w:t>
      </w:r>
    </w:p>
    <w:p>
      <w:pPr>
        <w:spacing w:after="0" w:line="3"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demonstrate safety or</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efficacy, the</w:t>
      </w:r>
    </w:p>
    <w:p>
      <w:pPr>
        <w:jc w:val="center"/>
        <w:ind w:right="8219"/>
        <w:spacing w:after="0"/>
        <w:rPr>
          <w:sz w:val="20"/>
          <w:szCs w:val="20"/>
          <w:color w:val="auto"/>
        </w:rPr>
      </w:pPr>
      <w:r>
        <w:rPr>
          <w:rFonts w:ascii="Courier New" w:cs="Courier New" w:eastAsia="Courier New" w:hAnsi="Courier New"/>
          <w:sz w:val="16"/>
          <w:szCs w:val="16"/>
          <w:color w:val="auto"/>
        </w:rPr>
        <w:t>development of</w:t>
      </w:r>
    </w:p>
    <w:p>
      <w:pPr>
        <w:jc w:val="center"/>
        <w:ind w:right="8219"/>
        <w:spacing w:after="0" w:line="237" w:lineRule="auto"/>
        <w:rPr>
          <w:sz w:val="20"/>
          <w:szCs w:val="20"/>
          <w:color w:val="auto"/>
        </w:rPr>
      </w:pPr>
      <w:r>
        <w:rPr>
          <w:rFonts w:ascii="Courier New" w:cs="Courier New" w:eastAsia="Courier New" w:hAnsi="Courier New"/>
          <w:sz w:val="16"/>
          <w:szCs w:val="16"/>
          <w:color w:val="auto"/>
        </w:rPr>
        <w:t>serious or life-</w:t>
      </w:r>
    </w:p>
    <w:p>
      <w:pPr>
        <w:jc w:val="center"/>
        <w:ind w:right="8219"/>
        <w:spacing w:after="0"/>
        <w:rPr>
          <w:sz w:val="20"/>
          <w:szCs w:val="20"/>
          <w:color w:val="auto"/>
        </w:rPr>
      </w:pPr>
      <w:r>
        <w:rPr>
          <w:rFonts w:ascii="Courier New" w:cs="Courier New" w:eastAsia="Courier New" w:hAnsi="Courier New"/>
          <w:sz w:val="16"/>
          <w:szCs w:val="16"/>
          <w:color w:val="auto"/>
        </w:rPr>
        <w:t>threatening adverse</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events (side effects)</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caused by or</w:t>
      </w:r>
    </w:p>
    <w:p>
      <w:pPr>
        <w:jc w:val="center"/>
        <w:ind w:right="8219"/>
        <w:spacing w:after="0"/>
        <w:rPr>
          <w:sz w:val="20"/>
          <w:szCs w:val="20"/>
          <w:color w:val="auto"/>
        </w:rPr>
      </w:pPr>
      <w:r>
        <w:rPr>
          <w:rFonts w:ascii="Courier New" w:cs="Courier New" w:eastAsia="Courier New" w:hAnsi="Courier New"/>
          <w:sz w:val="16"/>
          <w:szCs w:val="16"/>
          <w:color w:val="auto"/>
        </w:rPr>
        <w:t>connected with</w:t>
      </w:r>
    </w:p>
    <w:p>
      <w:pPr>
        <w:jc w:val="center"/>
        <w:ind w:right="8219"/>
        <w:spacing w:after="0" w:line="237" w:lineRule="auto"/>
        <w:rPr>
          <w:sz w:val="20"/>
          <w:szCs w:val="20"/>
          <w:color w:val="auto"/>
        </w:rPr>
      </w:pPr>
      <w:r>
        <w:rPr>
          <w:rFonts w:ascii="Courier New" w:cs="Courier New" w:eastAsia="Courier New" w:hAnsi="Courier New"/>
          <w:sz w:val="16"/>
          <w:szCs w:val="16"/>
          <w:color w:val="auto"/>
        </w:rPr>
        <w:t>exposure to the</w:t>
      </w:r>
    </w:p>
    <w:p>
      <w:pPr>
        <w:jc w:val="center"/>
        <w:ind w:right="8219"/>
        <w:spacing w:after="0"/>
        <w:rPr>
          <w:sz w:val="20"/>
          <w:szCs w:val="20"/>
          <w:color w:val="auto"/>
        </w:rPr>
      </w:pPr>
      <w:r>
        <w:rPr>
          <w:rFonts w:ascii="Courier New" w:cs="Courier New" w:eastAsia="Courier New" w:hAnsi="Courier New"/>
          <w:sz w:val="16"/>
          <w:szCs w:val="16"/>
          <w:color w:val="auto"/>
        </w:rPr>
        <w:t>product candidate,</w:t>
      </w:r>
    </w:p>
    <w:p>
      <w:pPr>
        <w:jc w:val="center"/>
        <w:ind w:right="8219"/>
        <w:spacing w:after="0" w:line="238" w:lineRule="auto"/>
        <w:rPr>
          <w:sz w:val="20"/>
          <w:szCs w:val="20"/>
          <w:color w:val="auto"/>
        </w:rPr>
      </w:pPr>
      <w:r>
        <w:rPr>
          <w:rFonts w:ascii="Courier New" w:cs="Courier New" w:eastAsia="Courier New" w:hAnsi="Courier New"/>
          <w:sz w:val="16"/>
          <w:szCs w:val="16"/>
          <w:color w:val="auto"/>
        </w:rPr>
        <w:t>difficulty in</w:t>
      </w:r>
    </w:p>
    <w:p>
      <w:pPr>
        <w:jc w:val="center"/>
        <w:ind w:right="8219"/>
        <w:spacing w:after="0"/>
        <w:rPr>
          <w:sz w:val="20"/>
          <w:szCs w:val="20"/>
          <w:color w:val="auto"/>
        </w:rPr>
      </w:pPr>
      <w:r>
        <w:rPr>
          <w:rFonts w:ascii="Courier New" w:cs="Courier New" w:eastAsia="Courier New" w:hAnsi="Courier New"/>
          <w:sz w:val="16"/>
          <w:szCs w:val="16"/>
          <w:color w:val="auto"/>
        </w:rPr>
        <w:t>enrolling and</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maintaining patients,</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lack of sufficient</w:t>
      </w:r>
    </w:p>
    <w:p>
      <w:pPr>
        <w:jc w:val="center"/>
        <w:ind w:right="8219"/>
        <w:spacing w:after="0"/>
        <w:rPr>
          <w:sz w:val="20"/>
          <w:szCs w:val="20"/>
          <w:color w:val="auto"/>
        </w:rPr>
      </w:pPr>
      <w:r>
        <w:rPr>
          <w:rFonts w:ascii="Courier New" w:cs="Courier New" w:eastAsia="Courier New" w:hAnsi="Courier New"/>
          <w:sz w:val="16"/>
          <w:szCs w:val="16"/>
          <w:color w:val="auto"/>
        </w:rPr>
        <w:t>supplies of the</w:t>
      </w:r>
    </w:p>
    <w:p>
      <w:pPr>
        <w:jc w:val="center"/>
        <w:ind w:right="8219"/>
        <w:spacing w:after="0" w:line="237" w:lineRule="auto"/>
        <w:rPr>
          <w:sz w:val="20"/>
          <w:szCs w:val="20"/>
          <w:color w:val="auto"/>
        </w:rPr>
      </w:pPr>
      <w:r>
        <w:rPr>
          <w:rFonts w:ascii="Courier New" w:cs="Courier New" w:eastAsia="Courier New" w:hAnsi="Courier New"/>
          <w:sz w:val="16"/>
          <w:szCs w:val="16"/>
          <w:color w:val="auto"/>
        </w:rPr>
        <w:t>product candidate,</w:t>
      </w:r>
    </w:p>
    <w:p>
      <w:pPr>
        <w:jc w:val="center"/>
        <w:ind w:right="8219"/>
        <w:spacing w:after="0"/>
        <w:rPr>
          <w:sz w:val="20"/>
          <w:szCs w:val="20"/>
          <w:color w:val="auto"/>
        </w:rPr>
      </w:pPr>
      <w:r>
        <w:rPr>
          <w:rFonts w:ascii="Courier New" w:cs="Courier New" w:eastAsia="Courier New" w:hAnsi="Courier New"/>
          <w:sz w:val="16"/>
          <w:szCs w:val="16"/>
          <w:color w:val="auto"/>
        </w:rPr>
        <w:t>and the failure of</w:t>
      </w:r>
    </w:p>
    <w:p>
      <w:pPr>
        <w:jc w:val="center"/>
        <w:ind w:right="8219"/>
        <w:spacing w:after="0" w:line="238" w:lineRule="auto"/>
        <w:rPr>
          <w:sz w:val="20"/>
          <w:szCs w:val="20"/>
          <w:color w:val="auto"/>
        </w:rPr>
      </w:pPr>
      <w:r>
        <w:rPr>
          <w:rFonts w:ascii="Courier New" w:cs="Courier New" w:eastAsia="Courier New" w:hAnsi="Courier New"/>
          <w:sz w:val="16"/>
          <w:szCs w:val="16"/>
          <w:color w:val="auto"/>
        </w:rPr>
        <w:t>clinical</w:t>
      </w:r>
    </w:p>
    <w:p>
      <w:pPr>
        <w:jc w:val="center"/>
        <w:ind w:right="8219"/>
        <w:spacing w:after="0"/>
        <w:rPr>
          <w:sz w:val="20"/>
          <w:szCs w:val="20"/>
          <w:color w:val="auto"/>
        </w:rPr>
      </w:pPr>
      <w:r>
        <w:rPr>
          <w:rFonts w:ascii="Courier New" w:cs="Courier New" w:eastAsia="Courier New" w:hAnsi="Courier New"/>
          <w:sz w:val="16"/>
          <w:szCs w:val="16"/>
          <w:color w:val="auto"/>
        </w:rPr>
        <w:t>investigators, trial</w:t>
      </w:r>
    </w:p>
    <w:p>
      <w:pPr>
        <w:jc w:val="center"/>
        <w:ind w:right="8219"/>
        <w:spacing w:after="0" w:line="238" w:lineRule="auto"/>
        <w:rPr>
          <w:sz w:val="20"/>
          <w:szCs w:val="20"/>
          <w:color w:val="auto"/>
        </w:rPr>
      </w:pPr>
      <w:r>
        <w:rPr>
          <w:rFonts w:ascii="Courier New" w:cs="Courier New" w:eastAsia="Courier New" w:hAnsi="Courier New"/>
          <w:sz w:val="16"/>
          <w:szCs w:val="16"/>
          <w:color w:val="auto"/>
        </w:rPr>
        <w:t>monitors and other</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consultants, or trial</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subjects to comply</w:t>
      </w:r>
    </w:p>
    <w:p>
      <w:pPr>
        <w:jc w:val="center"/>
        <w:ind w:right="8219"/>
        <w:spacing w:after="0"/>
        <w:rPr>
          <w:sz w:val="20"/>
          <w:szCs w:val="20"/>
          <w:color w:val="auto"/>
        </w:rPr>
      </w:pPr>
      <w:r>
        <w:rPr>
          <w:rFonts w:ascii="Courier New" w:cs="Courier New" w:eastAsia="Courier New" w:hAnsi="Courier New"/>
          <w:sz w:val="16"/>
          <w:szCs w:val="16"/>
          <w:color w:val="auto"/>
        </w:rPr>
        <w:t>with the trial plan</w:t>
      </w:r>
    </w:p>
    <w:p>
      <w:pPr>
        <w:jc w:val="center"/>
        <w:ind w:right="8219"/>
        <w:spacing w:after="0" w:line="237" w:lineRule="auto"/>
        <w:rPr>
          <w:sz w:val="20"/>
          <w:szCs w:val="20"/>
          <w:color w:val="auto"/>
        </w:rPr>
      </w:pPr>
      <w:r>
        <w:rPr>
          <w:rFonts w:ascii="Courier New" w:cs="Courier New" w:eastAsia="Courier New" w:hAnsi="Courier New"/>
          <w:sz w:val="16"/>
          <w:szCs w:val="16"/>
          <w:color w:val="auto"/>
        </w:rPr>
        <w:t>or protocol. - In</w:t>
      </w:r>
    </w:p>
    <w:p>
      <w:pPr>
        <w:jc w:val="center"/>
        <w:ind w:right="8219"/>
        <w:spacing w:after="0"/>
        <w:rPr>
          <w:sz w:val="20"/>
          <w:szCs w:val="20"/>
          <w:color w:val="auto"/>
        </w:rPr>
      </w:pPr>
      <w:r>
        <w:rPr>
          <w:rFonts w:ascii="Courier New" w:cs="Courier New" w:eastAsia="Courier New" w:hAnsi="Courier New"/>
          <w:sz w:val="16"/>
          <w:szCs w:val="16"/>
          <w:color w:val="auto"/>
        </w:rPr>
        <w:t>addition to the</w:t>
      </w:r>
    </w:p>
    <w:p>
      <w:pPr>
        <w:jc w:val="center"/>
        <w:ind w:right="8219"/>
        <w:spacing w:after="0" w:line="238" w:lineRule="auto"/>
        <w:rPr>
          <w:sz w:val="20"/>
          <w:szCs w:val="20"/>
          <w:color w:val="auto"/>
        </w:rPr>
      </w:pPr>
      <w:r>
        <w:rPr>
          <w:rFonts w:ascii="Courier New" w:cs="Courier New" w:eastAsia="Courier New" w:hAnsi="Courier New"/>
          <w:sz w:val="16"/>
          <w:szCs w:val="16"/>
          <w:color w:val="auto"/>
        </w:rPr>
        <w:t>safety, efficacy,</w:t>
      </w:r>
    </w:p>
    <w:p>
      <w:pPr>
        <w:jc w:val="center"/>
        <w:ind w:right="8219"/>
        <w:spacing w:after="0"/>
        <w:rPr>
          <w:sz w:val="20"/>
          <w:szCs w:val="20"/>
          <w:color w:val="auto"/>
        </w:rPr>
      </w:pPr>
      <w:r>
        <w:rPr>
          <w:rFonts w:ascii="Courier New" w:cs="Courier New" w:eastAsia="Courier New" w:hAnsi="Courier New"/>
          <w:sz w:val="16"/>
          <w:szCs w:val="16"/>
          <w:color w:val="auto"/>
        </w:rPr>
        <w:t>manufacturing, and</w:t>
      </w:r>
    </w:p>
    <w:p>
      <w:pPr>
        <w:jc w:val="center"/>
        <w:ind w:right="8219"/>
        <w:spacing w:after="0" w:line="238" w:lineRule="auto"/>
        <w:rPr>
          <w:sz w:val="20"/>
          <w:szCs w:val="20"/>
          <w:color w:val="auto"/>
        </w:rPr>
      </w:pPr>
      <w:r>
        <w:rPr>
          <w:rFonts w:ascii="Courier New" w:cs="Courier New" w:eastAsia="Courier New" w:hAnsi="Courier New"/>
          <w:sz w:val="16"/>
          <w:szCs w:val="16"/>
          <w:color w:val="auto"/>
        </w:rPr>
        <w:t>regulatory hurdles</w:t>
      </w:r>
    </w:p>
    <w:p>
      <w:pPr>
        <w:jc w:val="center"/>
        <w:ind w:right="8219"/>
        <w:spacing w:after="0"/>
        <w:rPr>
          <w:sz w:val="20"/>
          <w:szCs w:val="20"/>
          <w:color w:val="auto"/>
        </w:rPr>
      </w:pPr>
      <w:r>
        <w:rPr>
          <w:rFonts w:ascii="Courier New" w:cs="Courier New" w:eastAsia="Courier New" w:hAnsi="Courier New"/>
          <w:sz w:val="16"/>
          <w:szCs w:val="16"/>
          <w:color w:val="auto"/>
        </w:rPr>
        <w:t>faced by our drug</w:t>
      </w:r>
    </w:p>
    <w:p>
      <w:pPr>
        <w:jc w:val="center"/>
        <w:ind w:right="8219"/>
        <w:spacing w:after="0" w:line="237" w:lineRule="auto"/>
        <w:rPr>
          <w:sz w:val="20"/>
          <w:szCs w:val="20"/>
          <w:color w:val="auto"/>
        </w:rPr>
      </w:pPr>
      <w:r>
        <w:rPr>
          <w:rFonts w:ascii="Courier New" w:cs="Courier New" w:eastAsia="Courier New" w:hAnsi="Courier New"/>
          <w:sz w:val="16"/>
          <w:szCs w:val="16"/>
          <w:color w:val="auto"/>
        </w:rPr>
        <w:t>candidates, the</w:t>
      </w:r>
    </w:p>
    <w:p>
      <w:pPr>
        <w:jc w:val="center"/>
        <w:ind w:right="8219"/>
        <w:spacing w:after="0"/>
        <w:rPr>
          <w:sz w:val="20"/>
          <w:szCs w:val="20"/>
          <w:color w:val="auto"/>
        </w:rPr>
      </w:pPr>
      <w:r>
        <w:rPr>
          <w:rFonts w:ascii="Courier New" w:cs="Courier New" w:eastAsia="Courier New" w:hAnsi="Courier New"/>
          <w:sz w:val="16"/>
          <w:szCs w:val="16"/>
          <w:color w:val="auto"/>
        </w:rPr>
        <w:t>administration of</w:t>
      </w:r>
    </w:p>
    <w:p>
      <w:pPr>
        <w:jc w:val="center"/>
        <w:ind w:right="8219"/>
        <w:spacing w:after="0" w:line="238" w:lineRule="auto"/>
        <w:rPr>
          <w:sz w:val="20"/>
          <w:szCs w:val="20"/>
          <w:color w:val="auto"/>
        </w:rPr>
      </w:pPr>
      <w:r>
        <w:rPr>
          <w:rFonts w:ascii="Courier New" w:cs="Courier New" w:eastAsia="Courier New" w:hAnsi="Courier New"/>
          <w:sz w:val="16"/>
          <w:szCs w:val="16"/>
          <w:color w:val="auto"/>
        </w:rPr>
        <w:t>recombinant proteins</w:t>
      </w:r>
    </w:p>
    <w:p>
      <w:pPr>
        <w:jc w:val="center"/>
        <w:ind w:right="8219"/>
        <w:spacing w:after="0"/>
        <w:rPr>
          <w:sz w:val="20"/>
          <w:szCs w:val="20"/>
          <w:color w:val="auto"/>
        </w:rPr>
      </w:pPr>
      <w:r>
        <w:rPr>
          <w:rFonts w:ascii="Courier New" w:cs="Courier New" w:eastAsia="Courier New" w:hAnsi="Courier New"/>
          <w:sz w:val="16"/>
          <w:szCs w:val="16"/>
          <w:color w:val="auto"/>
        </w:rPr>
        <w:t>frequently causes an</w:t>
      </w:r>
    </w:p>
    <w:p>
      <w:pPr>
        <w:jc w:val="center"/>
        <w:ind w:right="8219"/>
        <w:spacing w:after="0" w:line="238" w:lineRule="auto"/>
        <w:rPr>
          <w:sz w:val="20"/>
          <w:szCs w:val="20"/>
          <w:color w:val="auto"/>
        </w:rPr>
      </w:pPr>
      <w:r>
        <w:rPr>
          <w:rFonts w:ascii="Courier New" w:cs="Courier New" w:eastAsia="Courier New" w:hAnsi="Courier New"/>
          <w:sz w:val="16"/>
          <w:szCs w:val="16"/>
          <w:color w:val="auto"/>
        </w:rPr>
        <w:t>immune response,</w:t>
      </w:r>
    </w:p>
    <w:p>
      <w:pPr>
        <w:jc w:val="center"/>
        <w:ind w:right="8219"/>
        <w:spacing w:after="0"/>
        <w:rPr>
          <w:sz w:val="20"/>
          <w:szCs w:val="20"/>
          <w:color w:val="auto"/>
        </w:rPr>
      </w:pPr>
      <w:r>
        <w:rPr>
          <w:rFonts w:ascii="Courier New" w:cs="Courier New" w:eastAsia="Courier New" w:hAnsi="Courier New"/>
          <w:sz w:val="16"/>
          <w:szCs w:val="16"/>
          <w:color w:val="auto"/>
        </w:rPr>
        <w:t>resulting in the</w:t>
      </w:r>
    </w:p>
    <w:p>
      <w:pPr>
        <w:jc w:val="center"/>
        <w:ind w:right="8219"/>
        <w:spacing w:after="0" w:line="237" w:lineRule="auto"/>
        <w:rPr>
          <w:sz w:val="20"/>
          <w:szCs w:val="20"/>
          <w:color w:val="auto"/>
        </w:rPr>
      </w:pPr>
      <w:r>
        <w:rPr>
          <w:rFonts w:ascii="Courier New" w:cs="Courier New" w:eastAsia="Courier New" w:hAnsi="Courier New"/>
          <w:sz w:val="16"/>
          <w:szCs w:val="16"/>
          <w:color w:val="auto"/>
        </w:rPr>
        <w:t>creation of</w:t>
      </w:r>
    </w:p>
    <w:p>
      <w:pPr>
        <w:jc w:val="center"/>
        <w:ind w:right="8219"/>
        <w:spacing w:after="0"/>
        <w:rPr>
          <w:sz w:val="20"/>
          <w:szCs w:val="20"/>
          <w:color w:val="auto"/>
        </w:rPr>
      </w:pPr>
      <w:r>
        <w:rPr>
          <w:rFonts w:ascii="Courier New" w:cs="Courier New" w:eastAsia="Courier New" w:hAnsi="Courier New"/>
          <w:sz w:val="16"/>
          <w:szCs w:val="16"/>
          <w:color w:val="auto"/>
        </w:rPr>
        <w:t>antibodies against</w:t>
      </w:r>
    </w:p>
    <w:p>
      <w:pPr>
        <w:jc w:val="center"/>
        <w:ind w:right="8219"/>
        <w:spacing w:after="0" w:line="238" w:lineRule="auto"/>
        <w:rPr>
          <w:sz w:val="20"/>
          <w:szCs w:val="20"/>
          <w:color w:val="auto"/>
        </w:rPr>
      </w:pPr>
      <w:r>
        <w:rPr>
          <w:rFonts w:ascii="Courier New" w:cs="Courier New" w:eastAsia="Courier New" w:hAnsi="Courier New"/>
          <w:sz w:val="16"/>
          <w:szCs w:val="16"/>
          <w:color w:val="auto"/>
        </w:rPr>
        <w:t>the therapeutic</w:t>
      </w:r>
    </w:p>
    <w:p>
      <w:pPr>
        <w:jc w:val="center"/>
        <w:ind w:right="8219"/>
        <w:spacing w:after="0"/>
        <w:rPr>
          <w:sz w:val="20"/>
          <w:szCs w:val="20"/>
          <w:color w:val="auto"/>
        </w:rPr>
      </w:pPr>
      <w:r>
        <w:rPr>
          <w:rFonts w:ascii="Courier New" w:cs="Courier New" w:eastAsia="Courier New" w:hAnsi="Courier New"/>
          <w:sz w:val="16"/>
          <w:szCs w:val="16"/>
          <w:color w:val="auto"/>
        </w:rPr>
        <w:t>protein. The</w:t>
      </w:r>
    </w:p>
    <w:p>
      <w:pPr>
        <w:jc w:val="center"/>
        <w:ind w:right="8219"/>
        <w:spacing w:after="0" w:line="238" w:lineRule="auto"/>
        <w:rPr>
          <w:sz w:val="20"/>
          <w:szCs w:val="20"/>
          <w:color w:val="auto"/>
        </w:rPr>
      </w:pPr>
      <w:r>
        <w:rPr>
          <w:rFonts w:ascii="Courier New" w:cs="Courier New" w:eastAsia="Courier New" w:hAnsi="Courier New"/>
          <w:sz w:val="16"/>
          <w:szCs w:val="16"/>
          <w:color w:val="auto"/>
        </w:rPr>
        <w:t>antibodies can have</w:t>
      </w:r>
    </w:p>
    <w:p>
      <w:pPr>
        <w:jc w:val="center"/>
        <w:ind w:right="8219"/>
        <w:spacing w:after="0"/>
        <w:rPr>
          <w:sz w:val="20"/>
          <w:szCs w:val="20"/>
          <w:color w:val="auto"/>
        </w:rPr>
      </w:pPr>
      <w:r>
        <w:rPr>
          <w:rFonts w:ascii="Courier New" w:cs="Courier New" w:eastAsia="Courier New" w:hAnsi="Courier New"/>
          <w:sz w:val="16"/>
          <w:szCs w:val="16"/>
          <w:color w:val="auto"/>
        </w:rPr>
        <w:t>no effect or can</w:t>
      </w:r>
    </w:p>
    <w:p>
      <w:pPr>
        <w:jc w:val="center"/>
        <w:ind w:right="8219"/>
        <w:spacing w:after="0" w:line="237" w:lineRule="auto"/>
        <w:rPr>
          <w:sz w:val="20"/>
          <w:szCs w:val="20"/>
          <w:color w:val="auto"/>
        </w:rPr>
      </w:pPr>
      <w:r>
        <w:rPr>
          <w:rFonts w:ascii="Courier New" w:cs="Courier New" w:eastAsia="Courier New" w:hAnsi="Courier New"/>
          <w:sz w:val="16"/>
          <w:szCs w:val="16"/>
          <w:color w:val="auto"/>
        </w:rPr>
        <w:t>totally neutralize</w:t>
      </w:r>
    </w:p>
    <w:p>
      <w:pPr>
        <w:jc w:val="center"/>
        <w:ind w:right="8219"/>
        <w:spacing w:after="0"/>
        <w:rPr>
          <w:sz w:val="20"/>
          <w:szCs w:val="20"/>
          <w:color w:val="auto"/>
        </w:rPr>
      </w:pPr>
      <w:r>
        <w:rPr>
          <w:rFonts w:ascii="Courier New" w:cs="Courier New" w:eastAsia="Courier New" w:hAnsi="Courier New"/>
          <w:sz w:val="16"/>
          <w:szCs w:val="16"/>
          <w:color w:val="auto"/>
        </w:rPr>
        <w:t>the effectiveness of</w:t>
      </w:r>
    </w:p>
    <w:p>
      <w:pPr>
        <w:jc w:val="center"/>
        <w:ind w:right="8219"/>
        <w:spacing w:after="0" w:line="238" w:lineRule="auto"/>
        <w:rPr>
          <w:sz w:val="20"/>
          <w:szCs w:val="20"/>
          <w:color w:val="auto"/>
        </w:rPr>
      </w:pPr>
      <w:r>
        <w:rPr>
          <w:rFonts w:ascii="Courier New" w:cs="Courier New" w:eastAsia="Courier New" w:hAnsi="Courier New"/>
          <w:sz w:val="16"/>
          <w:szCs w:val="16"/>
          <w:color w:val="auto"/>
        </w:rPr>
        <w:t>the protein, or</w:t>
      </w:r>
    </w:p>
    <w:p>
      <w:pPr>
        <w:jc w:val="center"/>
        <w:ind w:right="8219"/>
        <w:spacing w:after="0"/>
        <w:rPr>
          <w:sz w:val="20"/>
          <w:szCs w:val="20"/>
          <w:color w:val="auto"/>
        </w:rPr>
      </w:pPr>
      <w:r>
        <w:rPr>
          <w:rFonts w:ascii="Courier New" w:cs="Courier New" w:eastAsia="Courier New" w:hAnsi="Courier New"/>
          <w:sz w:val="16"/>
          <w:szCs w:val="16"/>
          <w:color w:val="auto"/>
        </w:rPr>
        <w:t>require that higher</w:t>
      </w:r>
    </w:p>
    <w:p>
      <w:pPr>
        <w:jc w:val="center"/>
        <w:ind w:right="8219"/>
        <w:spacing w:after="0" w:line="238" w:lineRule="auto"/>
        <w:rPr>
          <w:sz w:val="20"/>
          <w:szCs w:val="20"/>
          <w:color w:val="auto"/>
        </w:rPr>
      </w:pPr>
      <w:r>
        <w:rPr>
          <w:rFonts w:ascii="Courier New" w:cs="Courier New" w:eastAsia="Courier New" w:hAnsi="Courier New"/>
          <w:sz w:val="16"/>
          <w:szCs w:val="16"/>
          <w:color w:val="auto"/>
        </w:rPr>
        <w:t>doses be used to</w:t>
      </w:r>
    </w:p>
    <w:p>
      <w:pPr>
        <w:jc w:val="center"/>
        <w:ind w:right="8219"/>
        <w:spacing w:after="0"/>
        <w:rPr>
          <w:sz w:val="20"/>
          <w:szCs w:val="20"/>
          <w:color w:val="auto"/>
        </w:rPr>
      </w:pPr>
      <w:r>
        <w:rPr>
          <w:rFonts w:ascii="Courier New" w:cs="Courier New" w:eastAsia="Courier New" w:hAnsi="Courier New"/>
          <w:sz w:val="16"/>
          <w:szCs w:val="16"/>
          <w:color w:val="auto"/>
        </w:rPr>
        <w:t>obtain a therapeutic</w:t>
      </w:r>
    </w:p>
    <w:p>
      <w:pPr>
        <w:jc w:val="center"/>
        <w:ind w:right="8219"/>
        <w:spacing w:after="0" w:line="237" w:lineRule="auto"/>
        <w:rPr>
          <w:sz w:val="20"/>
          <w:szCs w:val="20"/>
          <w:color w:val="auto"/>
        </w:rPr>
      </w:pPr>
      <w:r>
        <w:rPr>
          <w:rFonts w:ascii="Courier New" w:cs="Courier New" w:eastAsia="Courier New" w:hAnsi="Courier New"/>
          <w:sz w:val="16"/>
          <w:szCs w:val="16"/>
          <w:color w:val="auto"/>
        </w:rPr>
        <w:t>effect. In some</w:t>
      </w:r>
    </w:p>
    <w:p>
      <w:pPr>
        <w:jc w:val="center"/>
        <w:ind w:right="8219"/>
        <w:spacing w:after="0"/>
        <w:rPr>
          <w:sz w:val="20"/>
          <w:szCs w:val="20"/>
          <w:color w:val="auto"/>
        </w:rPr>
      </w:pPr>
      <w:r>
        <w:rPr>
          <w:rFonts w:ascii="Courier New" w:cs="Courier New" w:eastAsia="Courier New" w:hAnsi="Courier New"/>
          <w:sz w:val="16"/>
          <w:szCs w:val="16"/>
          <w:color w:val="auto"/>
        </w:rPr>
        <w:t>cases, the antibody</w:t>
      </w:r>
    </w:p>
    <w:p>
      <w:pPr>
        <w:jc w:val="center"/>
        <w:ind w:right="8219"/>
        <w:spacing w:after="0" w:line="238" w:lineRule="auto"/>
        <w:rPr>
          <w:sz w:val="20"/>
          <w:szCs w:val="20"/>
          <w:color w:val="auto"/>
        </w:rPr>
      </w:pPr>
      <w:r>
        <w:rPr>
          <w:rFonts w:ascii="Courier New" w:cs="Courier New" w:eastAsia="Courier New" w:hAnsi="Courier New"/>
          <w:sz w:val="16"/>
          <w:szCs w:val="16"/>
          <w:color w:val="auto"/>
        </w:rPr>
        <w:t>can cross react with</w:t>
      </w:r>
    </w:p>
    <w:p>
      <w:pPr>
        <w:jc w:val="center"/>
        <w:ind w:right="8219"/>
        <w:spacing w:after="0"/>
        <w:rPr>
          <w:sz w:val="20"/>
          <w:szCs w:val="20"/>
          <w:color w:val="auto"/>
        </w:rPr>
      </w:pPr>
      <w:r>
        <w:rPr>
          <w:rFonts w:ascii="Courier New" w:cs="Courier New" w:eastAsia="Courier New" w:hAnsi="Courier New"/>
          <w:sz w:val="16"/>
          <w:szCs w:val="16"/>
          <w:color w:val="auto"/>
        </w:rPr>
        <w:t>the patient's own</w:t>
      </w:r>
    </w:p>
    <w:p>
      <w:pPr>
        <w:jc w:val="center"/>
        <w:ind w:right="8219"/>
        <w:spacing w:after="0" w:line="238" w:lineRule="auto"/>
        <w:rPr>
          <w:sz w:val="20"/>
          <w:szCs w:val="20"/>
          <w:color w:val="auto"/>
        </w:rPr>
      </w:pPr>
      <w:r>
        <w:rPr>
          <w:rFonts w:ascii="Courier New" w:cs="Courier New" w:eastAsia="Courier New" w:hAnsi="Courier New"/>
          <w:sz w:val="16"/>
          <w:szCs w:val="16"/>
          <w:color w:val="auto"/>
        </w:rPr>
        <w:t>proteins, resulting</w:t>
      </w:r>
    </w:p>
    <w:p>
      <w:pPr>
        <w:jc w:val="center"/>
        <w:ind w:right="8219"/>
        <w:spacing w:after="0"/>
        <w:rPr>
          <w:sz w:val="20"/>
          <w:szCs w:val="20"/>
          <w:color w:val="auto"/>
        </w:rPr>
      </w:pPr>
      <w:r>
        <w:rPr>
          <w:rFonts w:ascii="Courier New" w:cs="Courier New" w:eastAsia="Courier New" w:hAnsi="Courier New"/>
          <w:sz w:val="16"/>
          <w:szCs w:val="16"/>
          <w:color w:val="auto"/>
        </w:rPr>
        <w:t>in an "auto-immune</w:t>
      </w:r>
    </w:p>
    <w:p>
      <w:pPr>
        <w:jc w:val="center"/>
        <w:ind w:right="8219"/>
        <w:spacing w:after="0" w:line="237" w:lineRule="auto"/>
        <w:rPr>
          <w:sz w:val="20"/>
          <w:szCs w:val="20"/>
          <w:color w:val="auto"/>
        </w:rPr>
      </w:pPr>
      <w:r>
        <w:rPr>
          <w:rFonts w:ascii="Courier New" w:cs="Courier New" w:eastAsia="Courier New" w:hAnsi="Courier New"/>
          <w:sz w:val="16"/>
          <w:szCs w:val="16"/>
          <w:color w:val="auto"/>
        </w:rPr>
        <w:t>type" disease.</w:t>
      </w:r>
    </w:p>
    <w:p>
      <w:pPr>
        <w:jc w:val="center"/>
        <w:ind w:right="8219"/>
        <w:spacing w:after="0"/>
        <w:rPr>
          <w:sz w:val="20"/>
          <w:szCs w:val="20"/>
          <w:color w:val="auto"/>
        </w:rPr>
      </w:pPr>
      <w:r>
        <w:rPr>
          <w:rFonts w:ascii="Courier New" w:cs="Courier New" w:eastAsia="Courier New" w:hAnsi="Courier New"/>
          <w:sz w:val="16"/>
          <w:szCs w:val="16"/>
          <w:color w:val="auto"/>
        </w:rPr>
        <w:t>Whether antibodies</w:t>
      </w:r>
    </w:p>
    <w:p>
      <w:pPr>
        <w:jc w:val="center"/>
        <w:ind w:right="8219"/>
        <w:spacing w:after="0" w:line="238" w:lineRule="auto"/>
        <w:rPr>
          <w:sz w:val="20"/>
          <w:szCs w:val="20"/>
          <w:color w:val="auto"/>
        </w:rPr>
      </w:pPr>
      <w:r>
        <w:rPr>
          <w:rFonts w:ascii="Courier New" w:cs="Courier New" w:eastAsia="Courier New" w:hAnsi="Courier New"/>
          <w:sz w:val="16"/>
          <w:szCs w:val="16"/>
          <w:color w:val="auto"/>
        </w:rPr>
        <w:t>will be created can</w:t>
      </w:r>
    </w:p>
    <w:p>
      <w:pPr>
        <w:jc w:val="center"/>
        <w:ind w:right="8219"/>
        <w:spacing w:after="0"/>
        <w:rPr>
          <w:sz w:val="20"/>
          <w:szCs w:val="20"/>
          <w:color w:val="auto"/>
        </w:rPr>
      </w:pPr>
      <w:r>
        <w:rPr>
          <w:rFonts w:ascii="Courier New" w:cs="Courier New" w:eastAsia="Courier New" w:hAnsi="Courier New"/>
          <w:sz w:val="16"/>
          <w:szCs w:val="16"/>
          <w:color w:val="auto"/>
        </w:rPr>
        <w:t>often not be</w:t>
      </w:r>
    </w:p>
    <w:p>
      <w:pPr>
        <w:sectPr>
          <w:pgSz w:w="11900" w:h="16909" w:orient="portrait"/>
          <w:cols w:equalWidth="0" w:num="1">
            <w:col w:w="10179"/>
          </w:cols>
          <w:pgMar w:left="280" w:top="293" w:right="1440" w:bottom="0" w:gutter="0" w:footer="0" w:header="0"/>
        </w:sectPr>
      </w:pPr>
    </w:p>
    <w:bookmarkStart w:id="38" w:name="page39"/>
    <w:bookmarkEnd w:id="38"/>
    <w:p>
      <w:pPr>
        <w:jc w:val="center"/>
        <w:ind w:right="8219"/>
        <w:spacing w:after="0"/>
        <w:rPr>
          <w:sz w:val="20"/>
          <w:szCs w:val="20"/>
          <w:color w:val="auto"/>
        </w:rPr>
      </w:pPr>
      <w:r>
        <w:rPr>
          <w:rFonts w:ascii="Courier New" w:cs="Courier New" w:eastAsia="Courier New" w:hAnsi="Courier New"/>
          <w:sz w:val="16"/>
          <w:szCs w:val="16"/>
          <w:color w:val="auto"/>
        </w:rPr>
        <w:t>predicted from</w:t>
      </w:r>
    </w:p>
    <w:p>
      <w:pPr>
        <w:jc w:val="center"/>
        <w:ind w:right="8219"/>
        <w:spacing w:after="0"/>
        <w:rPr>
          <w:sz w:val="20"/>
          <w:szCs w:val="20"/>
          <w:color w:val="auto"/>
        </w:rPr>
      </w:pPr>
      <w:r>
        <w:rPr>
          <w:rFonts w:ascii="Courier New" w:cs="Courier New" w:eastAsia="Courier New" w:hAnsi="Courier New"/>
          <w:sz w:val="16"/>
          <w:szCs w:val="16"/>
          <w:color w:val="auto"/>
        </w:rPr>
        <w:t>preclinical</w:t>
      </w:r>
    </w:p>
    <w:p>
      <w:pPr>
        <w:spacing w:after="0" w:line="3"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experiments and their</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appearance is often</w:t>
      </w:r>
    </w:p>
    <w:p>
      <w:pPr>
        <w:jc w:val="center"/>
        <w:ind w:right="8219"/>
        <w:spacing w:after="0"/>
        <w:rPr>
          <w:sz w:val="20"/>
          <w:szCs w:val="20"/>
          <w:color w:val="auto"/>
        </w:rPr>
      </w:pPr>
      <w:r>
        <w:rPr>
          <w:rFonts w:ascii="Courier New" w:cs="Courier New" w:eastAsia="Courier New" w:hAnsi="Courier New"/>
          <w:sz w:val="16"/>
          <w:szCs w:val="16"/>
          <w:color w:val="auto"/>
        </w:rPr>
        <w:t>delayed, so that</w:t>
      </w:r>
    </w:p>
    <w:p>
      <w:pPr>
        <w:jc w:val="center"/>
        <w:ind w:right="8219"/>
        <w:spacing w:after="0" w:line="237" w:lineRule="auto"/>
        <w:rPr>
          <w:sz w:val="20"/>
          <w:szCs w:val="20"/>
          <w:color w:val="auto"/>
        </w:rPr>
      </w:pPr>
      <w:r>
        <w:rPr>
          <w:rFonts w:ascii="Courier New" w:cs="Courier New" w:eastAsia="Courier New" w:hAnsi="Courier New"/>
          <w:sz w:val="16"/>
          <w:szCs w:val="16"/>
          <w:color w:val="auto"/>
        </w:rPr>
        <w:t>there can be no</w:t>
      </w:r>
    </w:p>
    <w:p>
      <w:pPr>
        <w:jc w:val="center"/>
        <w:ind w:right="8219"/>
        <w:spacing w:after="0"/>
        <w:rPr>
          <w:sz w:val="20"/>
          <w:szCs w:val="20"/>
          <w:color w:val="auto"/>
        </w:rPr>
      </w:pPr>
      <w:r>
        <w:rPr>
          <w:rFonts w:ascii="Courier New" w:cs="Courier New" w:eastAsia="Courier New" w:hAnsi="Courier New"/>
          <w:sz w:val="16"/>
          <w:szCs w:val="16"/>
          <w:color w:val="auto"/>
        </w:rPr>
        <w:t>assurance that</w:t>
      </w:r>
    </w:p>
    <w:p>
      <w:pPr>
        <w:jc w:val="center"/>
        <w:ind w:right="8219"/>
        <w:spacing w:after="0" w:line="238" w:lineRule="auto"/>
        <w:rPr>
          <w:sz w:val="20"/>
          <w:szCs w:val="20"/>
          <w:color w:val="auto"/>
        </w:rPr>
      </w:pPr>
      <w:r>
        <w:rPr>
          <w:rFonts w:ascii="Courier New" w:cs="Courier New" w:eastAsia="Courier New" w:hAnsi="Courier New"/>
          <w:sz w:val="16"/>
          <w:szCs w:val="16"/>
          <w:color w:val="auto"/>
        </w:rPr>
        <w:t>neutralizing</w:t>
      </w:r>
    </w:p>
    <w:p>
      <w:pPr>
        <w:jc w:val="center"/>
        <w:ind w:right="8219"/>
        <w:spacing w:after="0"/>
        <w:rPr>
          <w:sz w:val="20"/>
          <w:szCs w:val="20"/>
          <w:color w:val="auto"/>
        </w:rPr>
      </w:pPr>
      <w:r>
        <w:rPr>
          <w:rFonts w:ascii="Courier New" w:cs="Courier New" w:eastAsia="Courier New" w:hAnsi="Courier New"/>
          <w:sz w:val="16"/>
          <w:szCs w:val="16"/>
          <w:color w:val="auto"/>
        </w:rPr>
        <w:t>antibodies will not</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be created at a later</w:t>
      </w:r>
    </w:p>
    <w:p>
      <w:pPr>
        <w:spacing w:after="0" w:line="10"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date -- in some cases</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even after pivotal</w:t>
      </w:r>
    </w:p>
    <w:p>
      <w:pPr>
        <w:jc w:val="center"/>
        <w:ind w:right="8219"/>
        <w:spacing w:after="0"/>
        <w:rPr>
          <w:sz w:val="20"/>
          <w:szCs w:val="20"/>
          <w:color w:val="auto"/>
        </w:rPr>
      </w:pPr>
      <w:r>
        <w:rPr>
          <w:rFonts w:ascii="Courier New" w:cs="Courier New" w:eastAsia="Courier New" w:hAnsi="Courier New"/>
          <w:sz w:val="16"/>
          <w:szCs w:val="16"/>
          <w:color w:val="auto"/>
        </w:rPr>
        <w:t>clinical trials have</w:t>
      </w:r>
    </w:p>
    <w:p>
      <w:pPr>
        <w:jc w:val="center"/>
        <w:ind w:right="8219"/>
        <w:spacing w:after="0" w:line="237" w:lineRule="auto"/>
        <w:rPr>
          <w:sz w:val="20"/>
          <w:szCs w:val="20"/>
          <w:color w:val="auto"/>
        </w:rPr>
      </w:pPr>
      <w:r>
        <w:rPr>
          <w:rFonts w:ascii="Courier New" w:cs="Courier New" w:eastAsia="Courier New" w:hAnsi="Courier New"/>
          <w:sz w:val="16"/>
          <w:szCs w:val="16"/>
          <w:color w:val="auto"/>
        </w:rPr>
        <w:t>been successfully</w:t>
      </w:r>
    </w:p>
    <w:p>
      <w:pPr>
        <w:jc w:val="center"/>
        <w:ind w:right="8219"/>
        <w:spacing w:after="0"/>
        <w:rPr>
          <w:sz w:val="20"/>
          <w:szCs w:val="20"/>
          <w:color w:val="auto"/>
        </w:rPr>
      </w:pPr>
      <w:r>
        <w:rPr>
          <w:rFonts w:ascii="Courier New" w:cs="Courier New" w:eastAsia="Courier New" w:hAnsi="Courier New"/>
          <w:sz w:val="16"/>
          <w:szCs w:val="16"/>
          <w:color w:val="auto"/>
        </w:rPr>
        <w:t>completed. Patients</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who have been treated</w:t>
      </w:r>
    </w:p>
    <w:p>
      <w:pPr>
        <w:spacing w:after="0" w:line="10"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with AXOKINE and NT-3</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have developed</w:t>
      </w:r>
    </w:p>
    <w:p>
      <w:pPr>
        <w:jc w:val="center"/>
        <w:ind w:right="8219"/>
        <w:spacing w:after="0"/>
        <w:rPr>
          <w:sz w:val="20"/>
          <w:szCs w:val="20"/>
          <w:color w:val="auto"/>
        </w:rPr>
      </w:pPr>
      <w:r>
        <w:rPr>
          <w:rFonts w:ascii="Courier New" w:cs="Courier New" w:eastAsia="Courier New" w:hAnsi="Courier New"/>
          <w:sz w:val="16"/>
          <w:szCs w:val="16"/>
          <w:color w:val="auto"/>
        </w:rPr>
        <w:t>antibodies. - Delay,</w:t>
      </w:r>
    </w:p>
    <w:p>
      <w:pPr>
        <w:jc w:val="center"/>
        <w:ind w:right="8219"/>
        <w:spacing w:after="0" w:line="237" w:lineRule="auto"/>
        <w:rPr>
          <w:sz w:val="20"/>
          <w:szCs w:val="20"/>
          <w:color w:val="auto"/>
        </w:rPr>
      </w:pPr>
      <w:r>
        <w:rPr>
          <w:rFonts w:ascii="Courier New" w:cs="Courier New" w:eastAsia="Courier New" w:hAnsi="Courier New"/>
          <w:sz w:val="16"/>
          <w:szCs w:val="16"/>
          <w:color w:val="auto"/>
        </w:rPr>
        <w:t>difficulty, or</w:t>
      </w:r>
    </w:p>
    <w:p>
      <w:pPr>
        <w:jc w:val="center"/>
        <w:ind w:right="8219"/>
        <w:spacing w:after="0"/>
        <w:rPr>
          <w:sz w:val="20"/>
          <w:szCs w:val="20"/>
          <w:color w:val="auto"/>
        </w:rPr>
      </w:pPr>
      <w:r>
        <w:rPr>
          <w:rFonts w:ascii="Courier New" w:cs="Courier New" w:eastAsia="Courier New" w:hAnsi="Courier New"/>
          <w:sz w:val="16"/>
          <w:szCs w:val="16"/>
          <w:color w:val="auto"/>
        </w:rPr>
        <w:t>failure in obtaining</w:t>
      </w:r>
    </w:p>
    <w:p>
      <w:pPr>
        <w:jc w:val="center"/>
        <w:ind w:right="8219"/>
        <w:spacing w:after="0" w:line="238" w:lineRule="auto"/>
        <w:rPr>
          <w:sz w:val="20"/>
          <w:szCs w:val="20"/>
          <w:color w:val="auto"/>
        </w:rPr>
      </w:pPr>
      <w:r>
        <w:rPr>
          <w:rFonts w:ascii="Courier New" w:cs="Courier New" w:eastAsia="Courier New" w:hAnsi="Courier New"/>
          <w:sz w:val="16"/>
          <w:szCs w:val="16"/>
          <w:color w:val="auto"/>
        </w:rPr>
        <w:t>regulatory approval</w:t>
      </w:r>
    </w:p>
    <w:p>
      <w:pPr>
        <w:jc w:val="center"/>
        <w:ind w:right="8219"/>
        <w:spacing w:after="0"/>
        <w:rPr>
          <w:sz w:val="20"/>
          <w:szCs w:val="20"/>
          <w:color w:val="auto"/>
        </w:rPr>
      </w:pPr>
      <w:r>
        <w:rPr>
          <w:rFonts w:ascii="Courier New" w:cs="Courier New" w:eastAsia="Courier New" w:hAnsi="Courier New"/>
          <w:sz w:val="16"/>
          <w:szCs w:val="16"/>
          <w:color w:val="auto"/>
        </w:rPr>
        <w:t>(including approval</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of our facilities for</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production) for our</w:t>
      </w:r>
    </w:p>
    <w:p>
      <w:pPr>
        <w:jc w:val="center"/>
        <w:ind w:right="8219"/>
        <w:spacing w:after="0"/>
        <w:rPr>
          <w:sz w:val="20"/>
          <w:szCs w:val="20"/>
          <w:color w:val="auto"/>
        </w:rPr>
      </w:pPr>
      <w:r>
        <w:rPr>
          <w:rFonts w:ascii="Courier New" w:cs="Courier New" w:eastAsia="Courier New" w:hAnsi="Courier New"/>
          <w:sz w:val="16"/>
          <w:szCs w:val="16"/>
          <w:color w:val="auto"/>
        </w:rPr>
        <w:t>products, including</w:t>
      </w:r>
    </w:p>
    <w:p>
      <w:pPr>
        <w:jc w:val="center"/>
        <w:ind w:right="8219"/>
        <w:spacing w:after="0" w:line="237" w:lineRule="auto"/>
        <w:rPr>
          <w:sz w:val="20"/>
          <w:szCs w:val="20"/>
          <w:color w:val="auto"/>
        </w:rPr>
      </w:pPr>
      <w:r>
        <w:rPr>
          <w:rFonts w:ascii="Courier New" w:cs="Courier New" w:eastAsia="Courier New" w:hAnsi="Courier New"/>
          <w:sz w:val="16"/>
          <w:szCs w:val="16"/>
          <w:color w:val="auto"/>
        </w:rPr>
        <w:t>delays or</w:t>
      </w:r>
    </w:p>
    <w:p>
      <w:pPr>
        <w:jc w:val="center"/>
        <w:ind w:right="8219"/>
        <w:spacing w:after="0"/>
        <w:rPr>
          <w:sz w:val="20"/>
          <w:szCs w:val="20"/>
          <w:color w:val="auto"/>
        </w:rPr>
      </w:pPr>
      <w:r>
        <w:rPr>
          <w:rFonts w:ascii="Courier New" w:cs="Courier New" w:eastAsia="Courier New" w:hAnsi="Courier New"/>
          <w:sz w:val="16"/>
          <w:szCs w:val="16"/>
          <w:color w:val="auto"/>
        </w:rPr>
        <w:t>difficulties in</w:t>
      </w:r>
    </w:p>
    <w:p>
      <w:pPr>
        <w:jc w:val="center"/>
        <w:ind w:right="8219"/>
        <w:spacing w:after="0" w:line="238" w:lineRule="auto"/>
        <w:rPr>
          <w:sz w:val="20"/>
          <w:szCs w:val="20"/>
          <w:color w:val="auto"/>
        </w:rPr>
      </w:pPr>
      <w:r>
        <w:rPr>
          <w:rFonts w:ascii="Courier New" w:cs="Courier New" w:eastAsia="Courier New" w:hAnsi="Courier New"/>
          <w:sz w:val="16"/>
          <w:szCs w:val="16"/>
          <w:color w:val="auto"/>
        </w:rPr>
        <w:t>development because</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of insufficient proof</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of safety or</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efficacy. - Increased</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and irregular costs</w:t>
      </w:r>
    </w:p>
    <w:p>
      <w:pPr>
        <w:jc w:val="center"/>
        <w:ind w:right="8219"/>
        <w:spacing w:after="0"/>
        <w:rPr>
          <w:sz w:val="20"/>
          <w:szCs w:val="20"/>
          <w:color w:val="auto"/>
        </w:rPr>
      </w:pPr>
      <w:r>
        <w:rPr>
          <w:rFonts w:ascii="Courier New" w:cs="Courier New" w:eastAsia="Courier New" w:hAnsi="Courier New"/>
          <w:sz w:val="16"/>
          <w:szCs w:val="16"/>
          <w:color w:val="auto"/>
        </w:rPr>
        <w:t>of development,</w:t>
      </w:r>
    </w:p>
    <w:p>
      <w:pPr>
        <w:jc w:val="center"/>
        <w:ind w:right="8219"/>
        <w:spacing w:after="0" w:line="237" w:lineRule="auto"/>
        <w:rPr>
          <w:sz w:val="20"/>
          <w:szCs w:val="20"/>
          <w:color w:val="auto"/>
        </w:rPr>
      </w:pPr>
      <w:r>
        <w:rPr>
          <w:rFonts w:ascii="Courier New" w:cs="Courier New" w:eastAsia="Courier New" w:hAnsi="Courier New"/>
          <w:sz w:val="16"/>
          <w:szCs w:val="16"/>
          <w:color w:val="auto"/>
        </w:rPr>
        <w:t>manufacture,</w:t>
      </w:r>
    </w:p>
    <w:p>
      <w:pPr>
        <w:jc w:val="center"/>
        <w:ind w:right="8219"/>
        <w:spacing w:after="0"/>
        <w:rPr>
          <w:sz w:val="20"/>
          <w:szCs w:val="20"/>
          <w:color w:val="auto"/>
        </w:rPr>
      </w:pPr>
      <w:r>
        <w:rPr>
          <w:rFonts w:ascii="Courier New" w:cs="Courier New" w:eastAsia="Courier New" w:hAnsi="Courier New"/>
          <w:sz w:val="16"/>
          <w:szCs w:val="16"/>
          <w:color w:val="auto"/>
        </w:rPr>
        <w:t>regulatory approval,</w:t>
      </w:r>
    </w:p>
    <w:p>
      <w:pPr>
        <w:jc w:val="center"/>
        <w:ind w:right="8219"/>
        <w:spacing w:after="0" w:line="238" w:lineRule="auto"/>
        <w:rPr>
          <w:sz w:val="20"/>
          <w:szCs w:val="20"/>
          <w:color w:val="auto"/>
        </w:rPr>
      </w:pPr>
      <w:r>
        <w:rPr>
          <w:rFonts w:ascii="Courier New" w:cs="Courier New" w:eastAsia="Courier New" w:hAnsi="Courier New"/>
          <w:sz w:val="16"/>
          <w:szCs w:val="16"/>
          <w:color w:val="auto"/>
        </w:rPr>
        <w:t>sales, and marketing</w:t>
      </w:r>
    </w:p>
    <w:p>
      <w:pPr>
        <w:jc w:val="center"/>
        <w:ind w:right="8219"/>
        <w:spacing w:after="0"/>
        <w:rPr>
          <w:sz w:val="20"/>
          <w:szCs w:val="20"/>
          <w:color w:val="auto"/>
        </w:rPr>
      </w:pPr>
      <w:r>
        <w:rPr>
          <w:rFonts w:ascii="Courier New" w:cs="Courier New" w:eastAsia="Courier New" w:hAnsi="Courier New"/>
          <w:sz w:val="16"/>
          <w:szCs w:val="16"/>
          <w:color w:val="auto"/>
        </w:rPr>
        <w:t>associated with the</w:t>
      </w:r>
    </w:p>
    <w:p>
      <w:pPr>
        <w:jc w:val="center"/>
        <w:ind w:right="8219"/>
        <w:spacing w:after="0" w:line="238" w:lineRule="auto"/>
        <w:rPr>
          <w:sz w:val="20"/>
          <w:szCs w:val="20"/>
          <w:color w:val="auto"/>
        </w:rPr>
      </w:pPr>
      <w:r>
        <w:rPr>
          <w:rFonts w:ascii="Courier New" w:cs="Courier New" w:eastAsia="Courier New" w:hAnsi="Courier New"/>
          <w:sz w:val="16"/>
          <w:szCs w:val="16"/>
          <w:color w:val="auto"/>
        </w:rPr>
        <w:t>introduction of</w:t>
      </w:r>
    </w:p>
    <w:p>
      <w:pPr>
        <w:jc w:val="center"/>
        <w:ind w:right="8219"/>
        <w:spacing w:after="0"/>
        <w:rPr>
          <w:sz w:val="20"/>
          <w:szCs w:val="20"/>
          <w:color w:val="auto"/>
        </w:rPr>
      </w:pPr>
      <w:r>
        <w:rPr>
          <w:rFonts w:ascii="Courier New" w:cs="Courier New" w:eastAsia="Courier New" w:hAnsi="Courier New"/>
          <w:sz w:val="16"/>
          <w:szCs w:val="16"/>
          <w:color w:val="auto"/>
        </w:rPr>
        <w:t>products in the late</w:t>
      </w:r>
    </w:p>
    <w:p>
      <w:pPr>
        <w:spacing w:after="0" w:line="3"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stage of development.</w:t>
      </w:r>
    </w:p>
    <w:p>
      <w:pPr>
        <w:spacing w:after="0" w:line="10" w:lineRule="exact"/>
        <w:rPr>
          <w:sz w:val="20"/>
          <w:szCs w:val="20"/>
          <w:color w:val="auto"/>
        </w:rPr>
      </w:pPr>
    </w:p>
    <w:p>
      <w:pPr>
        <w:ind w:left="100" w:right="8299" w:firstLine="134"/>
        <w:spacing w:after="0" w:line="254" w:lineRule="auto"/>
        <w:tabs>
          <w:tab w:leader="none" w:pos="428"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Competitive or market factors that</w:t>
      </w:r>
    </w:p>
    <w:p>
      <w:pPr>
        <w:jc w:val="center"/>
        <w:ind w:right="8219"/>
        <w:spacing w:after="0" w:line="234" w:lineRule="auto"/>
        <w:rPr>
          <w:sz w:val="20"/>
          <w:szCs w:val="20"/>
          <w:color w:val="auto"/>
        </w:rPr>
      </w:pPr>
      <w:r>
        <w:rPr>
          <w:rFonts w:ascii="Courier New" w:cs="Courier New" w:eastAsia="Courier New" w:hAnsi="Courier New"/>
          <w:sz w:val="16"/>
          <w:szCs w:val="16"/>
          <w:color w:val="auto"/>
        </w:rPr>
        <w:t>may cause use of our</w:t>
      </w:r>
    </w:p>
    <w:p>
      <w:pPr>
        <w:jc w:val="center"/>
        <w:ind w:right="8219"/>
        <w:spacing w:after="0"/>
        <w:rPr>
          <w:sz w:val="20"/>
          <w:szCs w:val="20"/>
          <w:color w:val="auto"/>
        </w:rPr>
      </w:pPr>
      <w:r>
        <w:rPr>
          <w:rFonts w:ascii="Courier New" w:cs="Courier New" w:eastAsia="Courier New" w:hAnsi="Courier New"/>
          <w:sz w:val="16"/>
          <w:szCs w:val="16"/>
          <w:color w:val="auto"/>
        </w:rPr>
        <w:t>products to be</w:t>
      </w:r>
    </w:p>
    <w:p>
      <w:pPr>
        <w:jc w:val="center"/>
        <w:ind w:right="8219"/>
        <w:spacing w:after="0" w:line="238" w:lineRule="auto"/>
        <w:rPr>
          <w:sz w:val="20"/>
          <w:szCs w:val="20"/>
          <w:color w:val="auto"/>
        </w:rPr>
      </w:pPr>
      <w:r>
        <w:rPr>
          <w:rFonts w:ascii="Courier New" w:cs="Courier New" w:eastAsia="Courier New" w:hAnsi="Courier New"/>
          <w:sz w:val="16"/>
          <w:szCs w:val="16"/>
          <w:color w:val="auto"/>
        </w:rPr>
        <w:t>limited or otherwise</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fail to achieve broad</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acceptance. - The</w:t>
      </w:r>
    </w:p>
    <w:p>
      <w:pPr>
        <w:jc w:val="center"/>
        <w:ind w:right="8219"/>
        <w:spacing w:after="0"/>
        <w:rPr>
          <w:sz w:val="20"/>
          <w:szCs w:val="20"/>
          <w:color w:val="auto"/>
        </w:rPr>
      </w:pPr>
      <w:r>
        <w:rPr>
          <w:rFonts w:ascii="Courier New" w:cs="Courier New" w:eastAsia="Courier New" w:hAnsi="Courier New"/>
          <w:sz w:val="16"/>
          <w:szCs w:val="16"/>
          <w:color w:val="auto"/>
        </w:rPr>
        <w:t>ability to obtain,</w:t>
      </w:r>
    </w:p>
    <w:p>
      <w:pPr>
        <w:jc w:val="center"/>
        <w:ind w:right="8219"/>
        <w:spacing w:after="0" w:line="237" w:lineRule="auto"/>
        <w:rPr>
          <w:sz w:val="20"/>
          <w:szCs w:val="20"/>
          <w:color w:val="auto"/>
        </w:rPr>
      </w:pPr>
      <w:r>
        <w:rPr>
          <w:rFonts w:ascii="Courier New" w:cs="Courier New" w:eastAsia="Courier New" w:hAnsi="Courier New"/>
          <w:sz w:val="16"/>
          <w:szCs w:val="16"/>
          <w:color w:val="auto"/>
        </w:rPr>
        <w:t>maintain, and</w:t>
      </w:r>
    </w:p>
    <w:p>
      <w:pPr>
        <w:jc w:val="center"/>
        <w:ind w:right="8219"/>
        <w:spacing w:after="0"/>
        <w:rPr>
          <w:sz w:val="20"/>
          <w:szCs w:val="20"/>
          <w:color w:val="auto"/>
        </w:rPr>
      </w:pPr>
      <w:r>
        <w:rPr>
          <w:rFonts w:ascii="Courier New" w:cs="Courier New" w:eastAsia="Courier New" w:hAnsi="Courier New"/>
          <w:sz w:val="16"/>
          <w:szCs w:val="16"/>
          <w:color w:val="auto"/>
        </w:rPr>
        <w:t>prosecute</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intellectual property</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rights and the cost</w:t>
      </w:r>
    </w:p>
    <w:p>
      <w:pPr>
        <w:jc w:val="center"/>
        <w:ind w:right="8219"/>
        <w:spacing w:after="0"/>
        <w:rPr>
          <w:sz w:val="20"/>
          <w:szCs w:val="20"/>
          <w:color w:val="auto"/>
        </w:rPr>
      </w:pPr>
      <w:r>
        <w:rPr>
          <w:rFonts w:ascii="Courier New" w:cs="Courier New" w:eastAsia="Courier New" w:hAnsi="Courier New"/>
          <w:sz w:val="16"/>
          <w:szCs w:val="16"/>
          <w:color w:val="auto"/>
        </w:rPr>
        <w:t>of acquiring in-</w:t>
      </w:r>
    </w:p>
    <w:p>
      <w:pPr>
        <w:jc w:val="center"/>
        <w:ind w:right="8219"/>
        <w:spacing w:after="0" w:line="237" w:lineRule="auto"/>
        <w:rPr>
          <w:sz w:val="20"/>
          <w:szCs w:val="20"/>
          <w:color w:val="auto"/>
        </w:rPr>
      </w:pPr>
      <w:r>
        <w:rPr>
          <w:rFonts w:ascii="Courier New" w:cs="Courier New" w:eastAsia="Courier New" w:hAnsi="Courier New"/>
          <w:sz w:val="16"/>
          <w:szCs w:val="16"/>
          <w:color w:val="auto"/>
        </w:rPr>
        <w:t>process technology</w:t>
      </w:r>
    </w:p>
    <w:p>
      <w:pPr>
        <w:jc w:val="center"/>
        <w:ind w:right="8219"/>
        <w:spacing w:after="0"/>
        <w:rPr>
          <w:sz w:val="20"/>
          <w:szCs w:val="20"/>
          <w:color w:val="auto"/>
        </w:rPr>
      </w:pPr>
      <w:r>
        <w:rPr>
          <w:rFonts w:ascii="Courier New" w:cs="Courier New" w:eastAsia="Courier New" w:hAnsi="Courier New"/>
          <w:sz w:val="16"/>
          <w:szCs w:val="16"/>
          <w:color w:val="auto"/>
        </w:rPr>
        <w:t>and other</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intellectual property</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rights, either by</w:t>
      </w:r>
    </w:p>
    <w:p>
      <w:pPr>
        <w:jc w:val="center"/>
        <w:ind w:right="8219"/>
        <w:spacing w:after="0"/>
        <w:rPr>
          <w:sz w:val="20"/>
          <w:szCs w:val="20"/>
          <w:color w:val="auto"/>
        </w:rPr>
      </w:pPr>
      <w:r>
        <w:rPr>
          <w:rFonts w:ascii="Courier New" w:cs="Courier New" w:eastAsia="Courier New" w:hAnsi="Courier New"/>
          <w:sz w:val="16"/>
          <w:szCs w:val="16"/>
          <w:color w:val="auto"/>
        </w:rPr>
        <w:t>license,</w:t>
      </w:r>
    </w:p>
    <w:p>
      <w:pPr>
        <w:jc w:val="center"/>
        <w:ind w:right="8219"/>
        <w:spacing w:after="0" w:line="237" w:lineRule="auto"/>
        <w:rPr>
          <w:sz w:val="20"/>
          <w:szCs w:val="20"/>
          <w:color w:val="auto"/>
        </w:rPr>
      </w:pPr>
      <w:r>
        <w:rPr>
          <w:rFonts w:ascii="Courier New" w:cs="Courier New" w:eastAsia="Courier New" w:hAnsi="Courier New"/>
          <w:sz w:val="16"/>
          <w:szCs w:val="16"/>
          <w:color w:val="auto"/>
        </w:rPr>
        <w:t>collaboration, or</w:t>
      </w:r>
    </w:p>
    <w:p>
      <w:pPr>
        <w:jc w:val="center"/>
        <w:ind w:right="8219"/>
        <w:spacing w:after="0"/>
        <w:rPr>
          <w:sz w:val="20"/>
          <w:szCs w:val="20"/>
          <w:color w:val="auto"/>
        </w:rPr>
      </w:pPr>
      <w:r>
        <w:rPr>
          <w:rFonts w:ascii="Courier New" w:cs="Courier New" w:eastAsia="Courier New" w:hAnsi="Courier New"/>
          <w:sz w:val="16"/>
          <w:szCs w:val="16"/>
          <w:color w:val="auto"/>
        </w:rPr>
        <w:t>purchase of another</w:t>
      </w:r>
    </w:p>
    <w:p>
      <w:pPr>
        <w:jc w:val="center"/>
        <w:ind w:right="8219"/>
        <w:spacing w:after="0" w:line="238" w:lineRule="auto"/>
        <w:rPr>
          <w:sz w:val="20"/>
          <w:szCs w:val="20"/>
          <w:color w:val="auto"/>
        </w:rPr>
      </w:pPr>
      <w:r>
        <w:rPr>
          <w:rFonts w:ascii="Courier New" w:cs="Courier New" w:eastAsia="Courier New" w:hAnsi="Courier New"/>
          <w:sz w:val="16"/>
          <w:szCs w:val="16"/>
          <w:color w:val="auto"/>
        </w:rPr>
        <w:t>entity. 24</w:t>
      </w:r>
    </w:p>
    <w:p>
      <w:pPr>
        <w:sectPr>
          <w:pgSz w:w="11900" w:h="16838" w:orient="portrait"/>
          <w:cols w:equalWidth="0" w:num="1">
            <w:col w:w="10179"/>
          </w:cols>
          <w:pgMar w:left="280" w:top="137" w:right="1440" w:bottom="1440" w:gutter="0" w:footer="0" w:header="0"/>
        </w:sectPr>
      </w:pPr>
    </w:p>
    <w:bookmarkStart w:id="39" w:name="page40"/>
    <w:bookmarkEnd w:id="39"/>
    <w:p>
      <w:pPr>
        <w:spacing w:after="0" w:line="69"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25 - Difficulties or</w:t>
      </w:r>
    </w:p>
    <w:p>
      <w:pPr>
        <w:jc w:val="center"/>
        <w:ind w:right="8219"/>
        <w:spacing w:after="0"/>
        <w:rPr>
          <w:sz w:val="20"/>
          <w:szCs w:val="20"/>
          <w:color w:val="auto"/>
        </w:rPr>
      </w:pPr>
      <w:r>
        <w:rPr>
          <w:rFonts w:ascii="Courier New" w:cs="Courier New" w:eastAsia="Courier New" w:hAnsi="Courier New"/>
          <w:sz w:val="16"/>
          <w:szCs w:val="16"/>
          <w:color w:val="auto"/>
        </w:rPr>
        <w:t>high costs of</w:t>
      </w:r>
    </w:p>
    <w:p>
      <w:pPr>
        <w:jc w:val="center"/>
        <w:ind w:right="8219"/>
        <w:spacing w:after="0" w:line="237" w:lineRule="auto"/>
        <w:rPr>
          <w:sz w:val="20"/>
          <w:szCs w:val="20"/>
          <w:color w:val="auto"/>
        </w:rPr>
      </w:pPr>
      <w:r>
        <w:rPr>
          <w:rFonts w:ascii="Courier New" w:cs="Courier New" w:eastAsia="Courier New" w:hAnsi="Courier New"/>
          <w:sz w:val="16"/>
          <w:szCs w:val="16"/>
          <w:color w:val="auto"/>
        </w:rPr>
        <w:t>obtaining adequate</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financing to fund the</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cost of developing</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product candidates. -</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Amount and rate of</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growth of our general</w:t>
      </w:r>
    </w:p>
    <w:p>
      <w:pPr>
        <w:spacing w:after="0" w:line="5"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and administrative</w:t>
      </w:r>
    </w:p>
    <w:p>
      <w:pPr>
        <w:ind w:left="180"/>
        <w:spacing w:after="0"/>
        <w:rPr>
          <w:sz w:val="20"/>
          <w:szCs w:val="20"/>
          <w:color w:val="auto"/>
        </w:rPr>
      </w:pPr>
      <w:r>
        <w:rPr>
          <w:rFonts w:ascii="Courier New" w:cs="Courier New" w:eastAsia="Courier New" w:hAnsi="Courier New"/>
          <w:sz w:val="16"/>
          <w:szCs w:val="16"/>
          <w:color w:val="auto"/>
        </w:rPr>
        <w:t>expenses, and the</w:t>
      </w:r>
    </w:p>
    <w:p>
      <w:pPr>
        <w:ind w:left="180"/>
        <w:spacing w:after="0" w:line="237" w:lineRule="auto"/>
        <w:rPr>
          <w:sz w:val="20"/>
          <w:szCs w:val="20"/>
          <w:color w:val="auto"/>
        </w:rPr>
      </w:pPr>
      <w:r>
        <w:rPr>
          <w:rFonts w:ascii="Courier New" w:cs="Courier New" w:eastAsia="Courier New" w:hAnsi="Courier New"/>
          <w:sz w:val="16"/>
          <w:szCs w:val="16"/>
          <w:color w:val="auto"/>
        </w:rPr>
        <w:t>impact of unusual</w:t>
      </w:r>
    </w:p>
    <w:p>
      <w:pPr>
        <w:ind w:left="180"/>
        <w:spacing w:after="0"/>
        <w:rPr>
          <w:sz w:val="20"/>
          <w:szCs w:val="20"/>
          <w:color w:val="auto"/>
        </w:rPr>
      </w:pPr>
      <w:r>
        <w:rPr>
          <w:rFonts w:ascii="Courier New" w:cs="Courier New" w:eastAsia="Courier New" w:hAnsi="Courier New"/>
          <w:sz w:val="16"/>
          <w:szCs w:val="16"/>
          <w:color w:val="auto"/>
        </w:rPr>
        <w:t>charges resulting</w:t>
      </w:r>
    </w:p>
    <w:p>
      <w:pPr>
        <w:ind w:left="240"/>
        <w:spacing w:after="0" w:line="238" w:lineRule="auto"/>
        <w:rPr>
          <w:sz w:val="20"/>
          <w:szCs w:val="20"/>
          <w:color w:val="auto"/>
        </w:rPr>
      </w:pPr>
      <w:r>
        <w:rPr>
          <w:rFonts w:ascii="Courier New" w:cs="Courier New" w:eastAsia="Courier New" w:hAnsi="Courier New"/>
          <w:sz w:val="16"/>
          <w:szCs w:val="16"/>
          <w:color w:val="auto"/>
        </w:rPr>
        <w:t>from our ongoing</w:t>
      </w:r>
    </w:p>
    <w:p>
      <w:pPr>
        <w:ind w:left="180"/>
        <w:spacing w:after="0"/>
        <w:rPr>
          <w:sz w:val="20"/>
          <w:szCs w:val="20"/>
          <w:color w:val="auto"/>
        </w:rPr>
      </w:pPr>
      <w:r>
        <w:rPr>
          <w:rFonts w:ascii="Courier New" w:cs="Courier New" w:eastAsia="Courier New" w:hAnsi="Courier New"/>
          <w:sz w:val="16"/>
          <w:szCs w:val="16"/>
          <w:color w:val="auto"/>
        </w:rPr>
        <w:t>evaluation of our</w:t>
      </w:r>
    </w:p>
    <w:p>
      <w:pPr>
        <w:jc w:val="center"/>
        <w:ind w:right="8219"/>
        <w:spacing w:after="0" w:line="238" w:lineRule="auto"/>
        <w:rPr>
          <w:sz w:val="20"/>
          <w:szCs w:val="20"/>
          <w:color w:val="auto"/>
        </w:rPr>
      </w:pPr>
      <w:r>
        <w:rPr>
          <w:rFonts w:ascii="Courier New" w:cs="Courier New" w:eastAsia="Courier New" w:hAnsi="Courier New"/>
          <w:sz w:val="16"/>
          <w:szCs w:val="16"/>
          <w:color w:val="auto"/>
        </w:rPr>
        <w:t>business strategies</w:t>
      </w:r>
    </w:p>
    <w:p>
      <w:pPr>
        <w:jc w:val="center"/>
        <w:ind w:right="8219"/>
        <w:spacing w:after="0"/>
        <w:rPr>
          <w:sz w:val="20"/>
          <w:szCs w:val="20"/>
          <w:color w:val="auto"/>
        </w:rPr>
      </w:pPr>
      <w:r>
        <w:rPr>
          <w:rFonts w:ascii="Courier New" w:cs="Courier New" w:eastAsia="Courier New" w:hAnsi="Courier New"/>
          <w:sz w:val="16"/>
          <w:szCs w:val="16"/>
          <w:color w:val="auto"/>
        </w:rPr>
        <w:t>and organizational</w:t>
      </w:r>
    </w:p>
    <w:p>
      <w:pPr>
        <w:jc w:val="center"/>
        <w:ind w:right="8219"/>
        <w:spacing w:after="0" w:line="237" w:lineRule="auto"/>
        <w:rPr>
          <w:sz w:val="20"/>
          <w:szCs w:val="20"/>
          <w:color w:val="auto"/>
        </w:rPr>
      </w:pPr>
      <w:r>
        <w:rPr>
          <w:rFonts w:ascii="Courier New" w:cs="Courier New" w:eastAsia="Courier New" w:hAnsi="Courier New"/>
          <w:sz w:val="16"/>
          <w:szCs w:val="16"/>
          <w:color w:val="auto"/>
        </w:rPr>
        <w:t>structure. - Failure</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of corporate partners</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to develop or</w:t>
      </w:r>
    </w:p>
    <w:p>
      <w:pPr>
        <w:jc w:val="center"/>
        <w:ind w:right="8219"/>
        <w:spacing w:after="0"/>
        <w:rPr>
          <w:sz w:val="20"/>
          <w:szCs w:val="20"/>
          <w:color w:val="auto"/>
        </w:rPr>
      </w:pPr>
      <w:r>
        <w:rPr>
          <w:rFonts w:ascii="Courier New" w:cs="Courier New" w:eastAsia="Courier New" w:hAnsi="Courier New"/>
          <w:sz w:val="16"/>
          <w:szCs w:val="16"/>
          <w:color w:val="auto"/>
        </w:rPr>
        <w:t>commercialize</w:t>
      </w:r>
    </w:p>
    <w:p>
      <w:pPr>
        <w:jc w:val="center"/>
        <w:ind w:right="8219"/>
        <w:spacing w:after="0" w:line="237" w:lineRule="auto"/>
        <w:rPr>
          <w:sz w:val="20"/>
          <w:szCs w:val="20"/>
          <w:color w:val="auto"/>
        </w:rPr>
      </w:pPr>
      <w:r>
        <w:rPr>
          <w:rFonts w:ascii="Courier New" w:cs="Courier New" w:eastAsia="Courier New" w:hAnsi="Courier New"/>
          <w:sz w:val="16"/>
          <w:szCs w:val="16"/>
          <w:color w:val="auto"/>
        </w:rPr>
        <w:t>successfully our</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products or to retain</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and expand the</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markets served by the</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commercial</w:t>
      </w:r>
    </w:p>
    <w:p>
      <w:pPr>
        <w:jc w:val="center"/>
        <w:ind w:right="8219"/>
        <w:spacing w:after="0"/>
        <w:rPr>
          <w:sz w:val="20"/>
          <w:szCs w:val="20"/>
          <w:color w:val="auto"/>
        </w:rPr>
      </w:pPr>
      <w:r>
        <w:rPr>
          <w:rFonts w:ascii="Courier New" w:cs="Courier New" w:eastAsia="Courier New" w:hAnsi="Courier New"/>
          <w:sz w:val="16"/>
          <w:szCs w:val="16"/>
          <w:color w:val="auto"/>
        </w:rPr>
        <w:t>collaborations;</w:t>
      </w:r>
    </w:p>
    <w:p>
      <w:pPr>
        <w:jc w:val="center"/>
        <w:ind w:right="8219"/>
        <w:spacing w:after="0" w:line="237" w:lineRule="auto"/>
        <w:rPr>
          <w:sz w:val="20"/>
          <w:szCs w:val="20"/>
          <w:color w:val="auto"/>
        </w:rPr>
      </w:pPr>
      <w:r>
        <w:rPr>
          <w:rFonts w:ascii="Courier New" w:cs="Courier New" w:eastAsia="Courier New" w:hAnsi="Courier New"/>
          <w:sz w:val="16"/>
          <w:szCs w:val="16"/>
          <w:color w:val="auto"/>
        </w:rPr>
        <w:t>conflicts of</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interest, priorities,</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and commercial</w:t>
      </w:r>
    </w:p>
    <w:p>
      <w:pPr>
        <w:jc w:val="center"/>
        <w:ind w:right="8219"/>
        <w:spacing w:after="0"/>
        <w:rPr>
          <w:sz w:val="20"/>
          <w:szCs w:val="20"/>
          <w:color w:val="auto"/>
        </w:rPr>
      </w:pPr>
      <w:r>
        <w:rPr>
          <w:rFonts w:ascii="Courier New" w:cs="Courier New" w:eastAsia="Courier New" w:hAnsi="Courier New"/>
          <w:sz w:val="16"/>
          <w:szCs w:val="16"/>
          <w:color w:val="auto"/>
        </w:rPr>
        <w:t>strategies which may</w:t>
      </w:r>
    </w:p>
    <w:p>
      <w:pPr>
        <w:jc w:val="center"/>
        <w:ind w:right="8219"/>
        <w:spacing w:after="0" w:line="237" w:lineRule="auto"/>
        <w:rPr>
          <w:sz w:val="20"/>
          <w:szCs w:val="20"/>
          <w:color w:val="auto"/>
        </w:rPr>
      </w:pPr>
      <w:r>
        <w:rPr>
          <w:rFonts w:ascii="Courier New" w:cs="Courier New" w:eastAsia="Courier New" w:hAnsi="Courier New"/>
          <w:sz w:val="16"/>
          <w:szCs w:val="16"/>
          <w:color w:val="auto"/>
        </w:rPr>
        <w:t>arise between our</w:t>
      </w:r>
    </w:p>
    <w:p>
      <w:pPr>
        <w:jc w:val="center"/>
        <w:ind w:right="8219"/>
        <w:spacing w:after="0"/>
        <w:rPr>
          <w:sz w:val="20"/>
          <w:szCs w:val="20"/>
          <w:color w:val="auto"/>
        </w:rPr>
      </w:pPr>
      <w:r>
        <w:rPr>
          <w:rFonts w:ascii="Courier New" w:cs="Courier New" w:eastAsia="Courier New" w:hAnsi="Courier New"/>
          <w:sz w:val="16"/>
          <w:szCs w:val="16"/>
          <w:color w:val="auto"/>
        </w:rPr>
        <w:t>corporate partners</w:t>
      </w:r>
    </w:p>
    <w:p>
      <w:pPr>
        <w:jc w:val="center"/>
        <w:ind w:right="8219"/>
        <w:spacing w:after="0" w:line="238" w:lineRule="auto"/>
        <w:rPr>
          <w:sz w:val="20"/>
          <w:szCs w:val="20"/>
          <w:color w:val="auto"/>
        </w:rPr>
      </w:pPr>
      <w:r>
        <w:rPr>
          <w:rFonts w:ascii="Courier New" w:cs="Courier New" w:eastAsia="Courier New" w:hAnsi="Courier New"/>
          <w:sz w:val="16"/>
          <w:szCs w:val="16"/>
          <w:color w:val="auto"/>
        </w:rPr>
        <w:t>and us. - Delays or</w:t>
      </w:r>
    </w:p>
    <w:p>
      <w:pPr>
        <w:jc w:val="center"/>
        <w:ind w:right="8219"/>
        <w:spacing w:after="0"/>
        <w:rPr>
          <w:sz w:val="20"/>
          <w:szCs w:val="20"/>
          <w:color w:val="auto"/>
        </w:rPr>
      </w:pPr>
      <w:r>
        <w:rPr>
          <w:rFonts w:ascii="Courier New" w:cs="Courier New" w:eastAsia="Courier New" w:hAnsi="Courier New"/>
          <w:sz w:val="16"/>
          <w:szCs w:val="16"/>
          <w:color w:val="auto"/>
        </w:rPr>
        <w:t>difficulties in</w:t>
      </w:r>
    </w:p>
    <w:p>
      <w:pPr>
        <w:jc w:val="center"/>
        <w:ind w:right="8219"/>
        <w:spacing w:after="0" w:line="238" w:lineRule="auto"/>
        <w:rPr>
          <w:sz w:val="20"/>
          <w:szCs w:val="20"/>
          <w:color w:val="auto"/>
        </w:rPr>
      </w:pPr>
      <w:r>
        <w:rPr>
          <w:rFonts w:ascii="Courier New" w:cs="Courier New" w:eastAsia="Courier New" w:hAnsi="Courier New"/>
          <w:sz w:val="16"/>
          <w:szCs w:val="16"/>
          <w:color w:val="auto"/>
        </w:rPr>
        <w:t>developing and</w:t>
      </w:r>
    </w:p>
    <w:p>
      <w:pPr>
        <w:jc w:val="center"/>
        <w:ind w:right="8219"/>
        <w:spacing w:after="0"/>
        <w:rPr>
          <w:sz w:val="20"/>
          <w:szCs w:val="20"/>
          <w:color w:val="auto"/>
        </w:rPr>
      </w:pPr>
      <w:r>
        <w:rPr>
          <w:rFonts w:ascii="Courier New" w:cs="Courier New" w:eastAsia="Courier New" w:hAnsi="Courier New"/>
          <w:sz w:val="16"/>
          <w:szCs w:val="16"/>
          <w:color w:val="auto"/>
        </w:rPr>
        <w:t>acquiring production</w:t>
      </w:r>
    </w:p>
    <w:p>
      <w:pPr>
        <w:jc w:val="center"/>
        <w:ind w:right="8219"/>
        <w:spacing w:after="0" w:line="237" w:lineRule="auto"/>
        <w:rPr>
          <w:sz w:val="20"/>
          <w:szCs w:val="20"/>
          <w:color w:val="auto"/>
        </w:rPr>
      </w:pPr>
      <w:r>
        <w:rPr>
          <w:rFonts w:ascii="Courier New" w:cs="Courier New" w:eastAsia="Courier New" w:hAnsi="Courier New"/>
          <w:sz w:val="16"/>
          <w:szCs w:val="16"/>
          <w:color w:val="auto"/>
        </w:rPr>
        <w:t>technology and</w:t>
      </w:r>
    </w:p>
    <w:p>
      <w:pPr>
        <w:jc w:val="center"/>
        <w:ind w:right="8219"/>
        <w:spacing w:after="0"/>
        <w:rPr>
          <w:sz w:val="20"/>
          <w:szCs w:val="20"/>
          <w:color w:val="auto"/>
        </w:rPr>
      </w:pPr>
      <w:r>
        <w:rPr>
          <w:rFonts w:ascii="Courier New" w:cs="Courier New" w:eastAsia="Courier New" w:hAnsi="Courier New"/>
          <w:sz w:val="16"/>
          <w:szCs w:val="16"/>
          <w:color w:val="auto"/>
        </w:rPr>
        <w:t>technical and</w:t>
      </w:r>
    </w:p>
    <w:p>
      <w:pPr>
        <w:jc w:val="center"/>
        <w:ind w:right="8219"/>
        <w:spacing w:after="0" w:line="238" w:lineRule="auto"/>
        <w:rPr>
          <w:sz w:val="20"/>
          <w:szCs w:val="20"/>
          <w:color w:val="auto"/>
        </w:rPr>
      </w:pPr>
      <w:r>
        <w:rPr>
          <w:rFonts w:ascii="Courier New" w:cs="Courier New" w:eastAsia="Courier New" w:hAnsi="Courier New"/>
          <w:sz w:val="16"/>
          <w:szCs w:val="16"/>
          <w:color w:val="auto"/>
        </w:rPr>
        <w:t>managerial personnel</w:t>
      </w:r>
    </w:p>
    <w:p>
      <w:pPr>
        <w:jc w:val="center"/>
        <w:ind w:right="8219"/>
        <w:spacing w:after="0"/>
        <w:rPr>
          <w:sz w:val="20"/>
          <w:szCs w:val="20"/>
          <w:color w:val="auto"/>
        </w:rPr>
      </w:pPr>
      <w:r>
        <w:rPr>
          <w:rFonts w:ascii="Courier New" w:cs="Courier New" w:eastAsia="Courier New" w:hAnsi="Courier New"/>
          <w:sz w:val="16"/>
          <w:szCs w:val="16"/>
          <w:color w:val="auto"/>
        </w:rPr>
        <w:t>to manufacture novel</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biotechnology product</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in commercial</w:t>
      </w:r>
    </w:p>
    <w:p>
      <w:pPr>
        <w:jc w:val="center"/>
        <w:ind w:right="8219"/>
        <w:spacing w:after="0"/>
        <w:rPr>
          <w:sz w:val="20"/>
          <w:szCs w:val="20"/>
          <w:color w:val="auto"/>
        </w:rPr>
      </w:pPr>
      <w:r>
        <w:rPr>
          <w:rFonts w:ascii="Courier New" w:cs="Courier New" w:eastAsia="Courier New" w:hAnsi="Courier New"/>
          <w:sz w:val="16"/>
          <w:szCs w:val="16"/>
          <w:color w:val="auto"/>
        </w:rPr>
        <w:t>quantities at</w:t>
      </w:r>
    </w:p>
    <w:p>
      <w:pPr>
        <w:jc w:val="center"/>
        <w:ind w:right="8219"/>
        <w:spacing w:after="0" w:line="237" w:lineRule="auto"/>
        <w:rPr>
          <w:sz w:val="20"/>
          <w:szCs w:val="20"/>
          <w:color w:val="auto"/>
        </w:rPr>
      </w:pPr>
      <w:r>
        <w:rPr>
          <w:rFonts w:ascii="Courier New" w:cs="Courier New" w:eastAsia="Courier New" w:hAnsi="Courier New"/>
          <w:sz w:val="16"/>
          <w:szCs w:val="16"/>
          <w:color w:val="auto"/>
        </w:rPr>
        <w:t>reasonable costs and</w:t>
      </w:r>
    </w:p>
    <w:p>
      <w:pPr>
        <w:jc w:val="center"/>
        <w:ind w:right="8219"/>
        <w:spacing w:after="0"/>
        <w:rPr>
          <w:sz w:val="20"/>
          <w:szCs w:val="20"/>
          <w:color w:val="auto"/>
        </w:rPr>
      </w:pPr>
      <w:r>
        <w:rPr>
          <w:rFonts w:ascii="Courier New" w:cs="Courier New" w:eastAsia="Courier New" w:hAnsi="Courier New"/>
          <w:sz w:val="16"/>
          <w:szCs w:val="16"/>
          <w:color w:val="auto"/>
        </w:rPr>
        <w:t>in compliance with</w:t>
      </w:r>
    </w:p>
    <w:p>
      <w:pPr>
        <w:jc w:val="center"/>
        <w:ind w:right="8219"/>
        <w:spacing w:after="0" w:line="238" w:lineRule="auto"/>
        <w:rPr>
          <w:sz w:val="20"/>
          <w:szCs w:val="20"/>
          <w:color w:val="auto"/>
        </w:rPr>
      </w:pPr>
      <w:r>
        <w:rPr>
          <w:rFonts w:ascii="Courier New" w:cs="Courier New" w:eastAsia="Courier New" w:hAnsi="Courier New"/>
          <w:sz w:val="16"/>
          <w:szCs w:val="16"/>
          <w:color w:val="auto"/>
        </w:rPr>
        <w:t>applicable quality</w:t>
      </w:r>
    </w:p>
    <w:p>
      <w:pPr>
        <w:jc w:val="center"/>
        <w:ind w:right="8219"/>
        <w:spacing w:after="0"/>
        <w:rPr>
          <w:sz w:val="20"/>
          <w:szCs w:val="20"/>
          <w:color w:val="auto"/>
        </w:rPr>
      </w:pPr>
      <w:r>
        <w:rPr>
          <w:rFonts w:ascii="Courier New" w:cs="Courier New" w:eastAsia="Courier New" w:hAnsi="Courier New"/>
          <w:sz w:val="16"/>
          <w:szCs w:val="16"/>
          <w:color w:val="auto"/>
        </w:rPr>
        <w:t>assurance and</w:t>
      </w:r>
    </w:p>
    <w:p>
      <w:pPr>
        <w:jc w:val="center"/>
        <w:ind w:right="8219"/>
        <w:spacing w:after="0" w:line="238" w:lineRule="auto"/>
        <w:rPr>
          <w:sz w:val="20"/>
          <w:szCs w:val="20"/>
          <w:color w:val="auto"/>
        </w:rPr>
      </w:pPr>
      <w:r>
        <w:rPr>
          <w:rFonts w:ascii="Courier New" w:cs="Courier New" w:eastAsia="Courier New" w:hAnsi="Courier New"/>
          <w:sz w:val="16"/>
          <w:szCs w:val="16"/>
          <w:color w:val="auto"/>
        </w:rPr>
        <w:t>environmental</w:t>
      </w:r>
    </w:p>
    <w:p>
      <w:pPr>
        <w:jc w:val="center"/>
        <w:ind w:right="8219"/>
        <w:spacing w:after="0"/>
        <w:rPr>
          <w:sz w:val="20"/>
          <w:szCs w:val="20"/>
          <w:color w:val="auto"/>
        </w:rPr>
      </w:pPr>
      <w:r>
        <w:rPr>
          <w:rFonts w:ascii="Courier New" w:cs="Courier New" w:eastAsia="Courier New" w:hAnsi="Courier New"/>
          <w:sz w:val="16"/>
          <w:szCs w:val="16"/>
          <w:color w:val="auto"/>
        </w:rPr>
        <w:t>regulations and</w:t>
      </w:r>
    </w:p>
    <w:p>
      <w:pPr>
        <w:jc w:val="center"/>
        <w:ind w:right="8219"/>
        <w:spacing w:after="0" w:line="237" w:lineRule="auto"/>
        <w:rPr>
          <w:sz w:val="20"/>
          <w:szCs w:val="20"/>
          <w:color w:val="auto"/>
        </w:rPr>
      </w:pPr>
      <w:r>
        <w:rPr>
          <w:rFonts w:ascii="Courier New" w:cs="Courier New" w:eastAsia="Courier New" w:hAnsi="Courier New"/>
          <w:sz w:val="16"/>
          <w:szCs w:val="16"/>
          <w:color w:val="auto"/>
        </w:rPr>
        <w:t>governmental</w:t>
      </w:r>
    </w:p>
    <w:p>
      <w:pPr>
        <w:jc w:val="center"/>
        <w:ind w:right="8219"/>
        <w:spacing w:after="0"/>
        <w:rPr>
          <w:sz w:val="20"/>
          <w:szCs w:val="20"/>
          <w:color w:val="auto"/>
        </w:rPr>
      </w:pPr>
      <w:r>
        <w:rPr>
          <w:rFonts w:ascii="Courier New" w:cs="Courier New" w:eastAsia="Courier New" w:hAnsi="Courier New"/>
          <w:sz w:val="16"/>
          <w:szCs w:val="16"/>
          <w:color w:val="auto"/>
        </w:rPr>
        <w:t>permitting</w:t>
      </w:r>
    </w:p>
    <w:p>
      <w:pPr>
        <w:jc w:val="center"/>
        <w:ind w:right="8219"/>
        <w:spacing w:after="0" w:line="238" w:lineRule="auto"/>
        <w:rPr>
          <w:sz w:val="20"/>
          <w:szCs w:val="20"/>
          <w:color w:val="auto"/>
        </w:rPr>
      </w:pPr>
      <w:r>
        <w:rPr>
          <w:rFonts w:ascii="Courier New" w:cs="Courier New" w:eastAsia="Courier New" w:hAnsi="Courier New"/>
          <w:sz w:val="16"/>
          <w:szCs w:val="16"/>
          <w:color w:val="auto"/>
        </w:rPr>
        <w:t>requirements. -</w:t>
      </w:r>
    </w:p>
    <w:p>
      <w:pPr>
        <w:jc w:val="center"/>
        <w:ind w:right="8219"/>
        <w:spacing w:after="0"/>
        <w:rPr>
          <w:sz w:val="20"/>
          <w:szCs w:val="20"/>
          <w:color w:val="auto"/>
        </w:rPr>
      </w:pPr>
      <w:r>
        <w:rPr>
          <w:rFonts w:ascii="Courier New" w:cs="Courier New" w:eastAsia="Courier New" w:hAnsi="Courier New"/>
          <w:sz w:val="16"/>
          <w:szCs w:val="16"/>
          <w:color w:val="auto"/>
        </w:rPr>
        <w:t>Difficulties in</w:t>
      </w:r>
    </w:p>
    <w:p>
      <w:pPr>
        <w:jc w:val="center"/>
        <w:ind w:right="8219"/>
        <w:spacing w:after="0" w:line="238" w:lineRule="auto"/>
        <w:rPr>
          <w:sz w:val="20"/>
          <w:szCs w:val="20"/>
          <w:color w:val="auto"/>
        </w:rPr>
      </w:pPr>
      <w:r>
        <w:rPr>
          <w:rFonts w:ascii="Courier New" w:cs="Courier New" w:eastAsia="Courier New" w:hAnsi="Courier New"/>
          <w:sz w:val="16"/>
          <w:szCs w:val="16"/>
          <w:color w:val="auto"/>
        </w:rPr>
        <w:t>obtaining key raw</w:t>
      </w:r>
    </w:p>
    <w:p>
      <w:pPr>
        <w:jc w:val="center"/>
        <w:ind w:right="8219"/>
        <w:spacing w:after="0"/>
        <w:rPr>
          <w:sz w:val="20"/>
          <w:szCs w:val="20"/>
          <w:color w:val="auto"/>
        </w:rPr>
      </w:pPr>
      <w:r>
        <w:rPr>
          <w:rFonts w:ascii="Courier New" w:cs="Courier New" w:eastAsia="Courier New" w:hAnsi="Courier New"/>
          <w:sz w:val="16"/>
          <w:szCs w:val="16"/>
          <w:color w:val="auto"/>
        </w:rPr>
        <w:t>materials and</w:t>
      </w:r>
    </w:p>
    <w:p>
      <w:pPr>
        <w:jc w:val="center"/>
        <w:ind w:right="8219"/>
        <w:spacing w:after="0" w:line="237" w:lineRule="auto"/>
        <w:rPr>
          <w:sz w:val="20"/>
          <w:szCs w:val="20"/>
          <w:color w:val="auto"/>
        </w:rPr>
      </w:pPr>
      <w:r>
        <w:rPr>
          <w:rFonts w:ascii="Courier New" w:cs="Courier New" w:eastAsia="Courier New" w:hAnsi="Courier New"/>
          <w:sz w:val="16"/>
          <w:szCs w:val="16"/>
          <w:color w:val="auto"/>
        </w:rPr>
        <w:t>supplies for the</w:t>
      </w:r>
    </w:p>
    <w:p>
      <w:pPr>
        <w:jc w:val="center"/>
        <w:ind w:right="8219"/>
        <w:spacing w:after="0"/>
        <w:rPr>
          <w:sz w:val="20"/>
          <w:szCs w:val="20"/>
          <w:color w:val="auto"/>
        </w:rPr>
      </w:pPr>
      <w:r>
        <w:rPr>
          <w:rFonts w:ascii="Courier New" w:cs="Courier New" w:eastAsia="Courier New" w:hAnsi="Courier New"/>
          <w:sz w:val="16"/>
          <w:szCs w:val="16"/>
          <w:color w:val="auto"/>
        </w:rPr>
        <w:t>manufacture of our</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product candidates. -</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Failure of service</w:t>
      </w:r>
    </w:p>
    <w:p>
      <w:pPr>
        <w:jc w:val="center"/>
        <w:ind w:right="8219"/>
        <w:spacing w:after="0"/>
        <w:rPr>
          <w:sz w:val="20"/>
          <w:szCs w:val="20"/>
          <w:color w:val="auto"/>
        </w:rPr>
      </w:pPr>
      <w:r>
        <w:rPr>
          <w:rFonts w:ascii="Courier New" w:cs="Courier New" w:eastAsia="Courier New" w:hAnsi="Courier New"/>
          <w:sz w:val="16"/>
          <w:szCs w:val="16"/>
          <w:color w:val="auto"/>
        </w:rPr>
        <w:t>providers upon whom</w:t>
      </w:r>
    </w:p>
    <w:p>
      <w:pPr>
        <w:jc w:val="center"/>
        <w:ind w:right="8219"/>
        <w:spacing w:after="0" w:line="237" w:lineRule="auto"/>
        <w:rPr>
          <w:sz w:val="20"/>
          <w:szCs w:val="20"/>
          <w:color w:val="auto"/>
        </w:rPr>
      </w:pPr>
      <w:r>
        <w:rPr>
          <w:rFonts w:ascii="Courier New" w:cs="Courier New" w:eastAsia="Courier New" w:hAnsi="Courier New"/>
          <w:sz w:val="16"/>
          <w:szCs w:val="16"/>
          <w:color w:val="auto"/>
        </w:rPr>
        <w:t>we rely to carry out</w:t>
      </w:r>
    </w:p>
    <w:p>
      <w:pPr>
        <w:jc w:val="center"/>
        <w:ind w:right="8219"/>
        <w:spacing w:after="0"/>
        <w:rPr>
          <w:sz w:val="20"/>
          <w:szCs w:val="20"/>
          <w:color w:val="auto"/>
        </w:rPr>
      </w:pPr>
      <w:r>
        <w:rPr>
          <w:rFonts w:ascii="Courier New" w:cs="Courier New" w:eastAsia="Courier New" w:hAnsi="Courier New"/>
          <w:sz w:val="16"/>
          <w:szCs w:val="16"/>
          <w:color w:val="auto"/>
        </w:rPr>
        <w:t>our clinical</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development programs,</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such as contract</w:t>
      </w:r>
    </w:p>
    <w:p>
      <w:pPr>
        <w:jc w:val="center"/>
        <w:ind w:right="8219"/>
        <w:spacing w:after="0"/>
        <w:rPr>
          <w:sz w:val="20"/>
          <w:szCs w:val="20"/>
          <w:color w:val="auto"/>
        </w:rPr>
      </w:pPr>
      <w:r>
        <w:rPr>
          <w:rFonts w:ascii="Courier New" w:cs="Courier New" w:eastAsia="Courier New" w:hAnsi="Courier New"/>
          <w:sz w:val="16"/>
          <w:szCs w:val="16"/>
          <w:color w:val="auto"/>
        </w:rPr>
        <w:t>research</w:t>
      </w:r>
    </w:p>
    <w:p>
      <w:pPr>
        <w:jc w:val="center"/>
        <w:ind w:right="8219"/>
        <w:spacing w:after="0" w:line="237" w:lineRule="auto"/>
        <w:rPr>
          <w:sz w:val="20"/>
          <w:szCs w:val="20"/>
          <w:color w:val="auto"/>
        </w:rPr>
      </w:pPr>
      <w:r>
        <w:rPr>
          <w:rFonts w:ascii="Courier New" w:cs="Courier New" w:eastAsia="Courier New" w:hAnsi="Courier New"/>
          <w:sz w:val="16"/>
          <w:szCs w:val="16"/>
          <w:color w:val="auto"/>
        </w:rPr>
        <w:t>organizations and</w:t>
      </w:r>
    </w:p>
    <w:p>
      <w:pPr>
        <w:jc w:val="center"/>
        <w:ind w:right="8219"/>
        <w:spacing w:after="0"/>
        <w:rPr>
          <w:sz w:val="20"/>
          <w:szCs w:val="20"/>
          <w:color w:val="auto"/>
        </w:rPr>
      </w:pPr>
      <w:r>
        <w:rPr>
          <w:rFonts w:ascii="Courier New" w:cs="Courier New" w:eastAsia="Courier New" w:hAnsi="Courier New"/>
          <w:sz w:val="16"/>
          <w:szCs w:val="16"/>
          <w:color w:val="auto"/>
        </w:rPr>
        <w:t>third parties who</w:t>
      </w:r>
    </w:p>
    <w:p>
      <w:pPr>
        <w:jc w:val="center"/>
        <w:ind w:right="8219"/>
        <w:spacing w:after="0" w:line="238" w:lineRule="auto"/>
        <w:rPr>
          <w:sz w:val="20"/>
          <w:szCs w:val="20"/>
          <w:color w:val="auto"/>
        </w:rPr>
      </w:pPr>
      <w:r>
        <w:rPr>
          <w:rFonts w:ascii="Courier New" w:cs="Courier New" w:eastAsia="Courier New" w:hAnsi="Courier New"/>
          <w:sz w:val="16"/>
          <w:szCs w:val="16"/>
          <w:color w:val="auto"/>
        </w:rPr>
        <w:t>fill and label our</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clinical supplies, to</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perform their</w:t>
      </w:r>
    </w:p>
    <w:p>
      <w:pPr>
        <w:jc w:val="center"/>
        <w:ind w:right="8219"/>
        <w:spacing w:after="0"/>
        <w:rPr>
          <w:sz w:val="20"/>
          <w:szCs w:val="20"/>
          <w:color w:val="auto"/>
        </w:rPr>
      </w:pPr>
      <w:r>
        <w:rPr>
          <w:rFonts w:ascii="Courier New" w:cs="Courier New" w:eastAsia="Courier New" w:hAnsi="Courier New"/>
          <w:sz w:val="16"/>
          <w:szCs w:val="16"/>
          <w:color w:val="auto"/>
        </w:rPr>
        <w:t>contractual</w:t>
      </w:r>
    </w:p>
    <w:p>
      <w:pPr>
        <w:jc w:val="center"/>
        <w:ind w:right="8219"/>
        <w:spacing w:after="0" w:line="237" w:lineRule="auto"/>
        <w:rPr>
          <w:sz w:val="20"/>
          <w:szCs w:val="20"/>
          <w:color w:val="auto"/>
        </w:rPr>
      </w:pPr>
      <w:r>
        <w:rPr>
          <w:rFonts w:ascii="Courier New" w:cs="Courier New" w:eastAsia="Courier New" w:hAnsi="Courier New"/>
          <w:sz w:val="16"/>
          <w:szCs w:val="16"/>
          <w:color w:val="auto"/>
        </w:rPr>
        <w:t>responsibilities.</w:t>
      </w:r>
    </w:p>
    <w:p>
      <w:pPr>
        <w:jc w:val="center"/>
        <w:ind w:right="8219"/>
        <w:spacing w:after="0"/>
        <w:rPr>
          <w:sz w:val="20"/>
          <w:szCs w:val="20"/>
          <w:color w:val="auto"/>
        </w:rPr>
      </w:pPr>
      <w:r>
        <w:rPr>
          <w:rFonts w:ascii="Courier New" w:cs="Courier New" w:eastAsia="Courier New" w:hAnsi="Courier New"/>
          <w:sz w:val="16"/>
          <w:szCs w:val="16"/>
          <w:color w:val="auto"/>
        </w:rPr>
        <w:t>These failures could</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lead to delays in our</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clinical development</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programs. - The costs</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and other effects of</w:t>
      </w:r>
    </w:p>
    <w:p>
      <w:pPr>
        <w:jc w:val="center"/>
        <w:ind w:right="8219"/>
        <w:spacing w:after="0"/>
        <w:rPr>
          <w:sz w:val="20"/>
          <w:szCs w:val="20"/>
          <w:color w:val="auto"/>
        </w:rPr>
      </w:pPr>
      <w:r>
        <w:rPr>
          <w:rFonts w:ascii="Courier New" w:cs="Courier New" w:eastAsia="Courier New" w:hAnsi="Courier New"/>
          <w:sz w:val="16"/>
          <w:szCs w:val="16"/>
          <w:color w:val="auto"/>
        </w:rPr>
        <w:t>legal and</w:t>
      </w:r>
    </w:p>
    <w:p>
      <w:pPr>
        <w:jc w:val="center"/>
        <w:ind w:right="8219"/>
        <w:spacing w:after="0" w:line="237" w:lineRule="auto"/>
        <w:rPr>
          <w:sz w:val="20"/>
          <w:szCs w:val="20"/>
          <w:color w:val="auto"/>
        </w:rPr>
      </w:pPr>
      <w:r>
        <w:rPr>
          <w:rFonts w:ascii="Courier New" w:cs="Courier New" w:eastAsia="Courier New" w:hAnsi="Courier New"/>
          <w:sz w:val="16"/>
          <w:szCs w:val="16"/>
          <w:color w:val="auto"/>
        </w:rPr>
        <w:t>administrative cases</w:t>
      </w:r>
    </w:p>
    <w:p>
      <w:pPr>
        <w:jc w:val="center"/>
        <w:ind w:right="8219"/>
        <w:spacing w:after="0"/>
        <w:rPr>
          <w:sz w:val="20"/>
          <w:szCs w:val="20"/>
          <w:color w:val="auto"/>
        </w:rPr>
      </w:pPr>
      <w:r>
        <w:rPr>
          <w:rFonts w:ascii="Courier New" w:cs="Courier New" w:eastAsia="Courier New" w:hAnsi="Courier New"/>
          <w:sz w:val="16"/>
          <w:szCs w:val="16"/>
          <w:color w:val="auto"/>
        </w:rPr>
        <w:t>and proceedings</w:t>
      </w:r>
    </w:p>
    <w:p>
      <w:pPr>
        <w:jc w:val="center"/>
        <w:ind w:right="8219"/>
        <w:spacing w:after="0" w:line="238" w:lineRule="auto"/>
        <w:rPr>
          <w:sz w:val="20"/>
          <w:szCs w:val="20"/>
          <w:color w:val="auto"/>
        </w:rPr>
      </w:pPr>
      <w:r>
        <w:rPr>
          <w:rFonts w:ascii="Courier New" w:cs="Courier New" w:eastAsia="Courier New" w:hAnsi="Courier New"/>
          <w:sz w:val="16"/>
          <w:szCs w:val="16"/>
          <w:color w:val="auto"/>
        </w:rPr>
        <w:t>(whether civil, such</w:t>
      </w:r>
    </w:p>
    <w:p>
      <w:pPr>
        <w:jc w:val="center"/>
        <w:ind w:right="8219"/>
        <w:spacing w:after="0"/>
        <w:rPr>
          <w:sz w:val="20"/>
          <w:szCs w:val="20"/>
          <w:color w:val="auto"/>
        </w:rPr>
      </w:pPr>
      <w:r>
        <w:rPr>
          <w:rFonts w:ascii="Courier New" w:cs="Courier New" w:eastAsia="Courier New" w:hAnsi="Courier New"/>
          <w:sz w:val="16"/>
          <w:szCs w:val="16"/>
          <w:color w:val="auto"/>
        </w:rPr>
        <w:t>as product- or</w:t>
      </w:r>
    </w:p>
    <w:p>
      <w:pPr>
        <w:jc w:val="center"/>
        <w:ind w:right="8219"/>
        <w:spacing w:after="0" w:line="238" w:lineRule="auto"/>
        <w:rPr>
          <w:sz w:val="20"/>
          <w:szCs w:val="20"/>
          <w:color w:val="auto"/>
        </w:rPr>
      </w:pPr>
      <w:r>
        <w:rPr>
          <w:rFonts w:ascii="Courier New" w:cs="Courier New" w:eastAsia="Courier New" w:hAnsi="Courier New"/>
          <w:sz w:val="16"/>
          <w:szCs w:val="16"/>
          <w:color w:val="auto"/>
        </w:rPr>
        <w:t>employment-related,</w:t>
      </w:r>
    </w:p>
    <w:p>
      <w:pPr>
        <w:jc w:val="center"/>
        <w:ind w:right="8219"/>
        <w:spacing w:after="0"/>
        <w:rPr>
          <w:sz w:val="20"/>
          <w:szCs w:val="20"/>
          <w:color w:val="auto"/>
        </w:rPr>
      </w:pPr>
      <w:r>
        <w:rPr>
          <w:rFonts w:ascii="Courier New" w:cs="Courier New" w:eastAsia="Courier New" w:hAnsi="Courier New"/>
          <w:sz w:val="16"/>
          <w:szCs w:val="16"/>
          <w:color w:val="auto"/>
        </w:rPr>
        <w:t>or environmental, or</w:t>
      </w:r>
    </w:p>
    <w:p>
      <w:pPr>
        <w:jc w:val="center"/>
        <w:ind w:right="8219"/>
        <w:spacing w:after="0" w:line="237" w:lineRule="auto"/>
        <w:rPr>
          <w:sz w:val="20"/>
          <w:szCs w:val="20"/>
          <w:color w:val="auto"/>
        </w:rPr>
      </w:pPr>
      <w:r>
        <w:rPr>
          <w:rFonts w:ascii="Courier New" w:cs="Courier New" w:eastAsia="Courier New" w:hAnsi="Courier New"/>
          <w:sz w:val="16"/>
          <w:szCs w:val="16"/>
          <w:color w:val="auto"/>
        </w:rPr>
        <w:t>criminal),</w:t>
      </w:r>
    </w:p>
    <w:p>
      <w:pPr>
        <w:jc w:val="center"/>
        <w:ind w:right="8219"/>
        <w:spacing w:after="0"/>
        <w:rPr>
          <w:sz w:val="20"/>
          <w:szCs w:val="20"/>
          <w:color w:val="auto"/>
        </w:rPr>
      </w:pPr>
      <w:r>
        <w:rPr>
          <w:rFonts w:ascii="Courier New" w:cs="Courier New" w:eastAsia="Courier New" w:hAnsi="Courier New"/>
          <w:sz w:val="16"/>
          <w:szCs w:val="16"/>
          <w:color w:val="auto"/>
        </w:rPr>
        <w:t>settlements, and</w:t>
      </w:r>
    </w:p>
    <w:p>
      <w:pPr>
        <w:jc w:val="center"/>
        <w:ind w:right="8219"/>
        <w:spacing w:after="0" w:line="238" w:lineRule="auto"/>
        <w:rPr>
          <w:sz w:val="20"/>
          <w:szCs w:val="20"/>
          <w:color w:val="auto"/>
        </w:rPr>
      </w:pPr>
      <w:r>
        <w:rPr>
          <w:rFonts w:ascii="Courier New" w:cs="Courier New" w:eastAsia="Courier New" w:hAnsi="Courier New"/>
          <w:sz w:val="16"/>
          <w:szCs w:val="16"/>
          <w:color w:val="auto"/>
        </w:rPr>
        <w:t>investigations;</w:t>
      </w:r>
    </w:p>
    <w:p>
      <w:pPr>
        <w:jc w:val="center"/>
        <w:ind w:right="8219"/>
        <w:spacing w:after="0"/>
        <w:rPr>
          <w:sz w:val="20"/>
          <w:szCs w:val="20"/>
          <w:color w:val="auto"/>
        </w:rPr>
      </w:pPr>
      <w:r>
        <w:rPr>
          <w:rFonts w:ascii="Courier New" w:cs="Courier New" w:eastAsia="Courier New" w:hAnsi="Courier New"/>
          <w:sz w:val="16"/>
          <w:szCs w:val="16"/>
          <w:color w:val="auto"/>
        </w:rPr>
        <w:t>developments or</w:t>
      </w:r>
    </w:p>
    <w:p>
      <w:pPr>
        <w:jc w:val="center"/>
        <w:ind w:right="8219"/>
        <w:spacing w:after="0" w:line="238" w:lineRule="auto"/>
        <w:rPr>
          <w:sz w:val="20"/>
          <w:szCs w:val="20"/>
          <w:color w:val="auto"/>
        </w:rPr>
      </w:pPr>
      <w:r>
        <w:rPr>
          <w:rFonts w:ascii="Courier New" w:cs="Courier New" w:eastAsia="Courier New" w:hAnsi="Courier New"/>
          <w:sz w:val="16"/>
          <w:szCs w:val="16"/>
          <w:color w:val="auto"/>
        </w:rPr>
        <w:t>assertions by or</w:t>
      </w:r>
    </w:p>
    <w:p>
      <w:pPr>
        <w:jc w:val="center"/>
        <w:ind w:right="8219"/>
        <w:spacing w:after="0"/>
        <w:rPr>
          <w:sz w:val="20"/>
          <w:szCs w:val="20"/>
          <w:color w:val="auto"/>
        </w:rPr>
      </w:pPr>
      <w:r>
        <w:rPr>
          <w:rFonts w:ascii="Courier New" w:cs="Courier New" w:eastAsia="Courier New" w:hAnsi="Courier New"/>
          <w:sz w:val="16"/>
          <w:szCs w:val="16"/>
          <w:color w:val="auto"/>
        </w:rPr>
        <w:t>against us relating</w:t>
      </w:r>
    </w:p>
    <w:p>
      <w:pPr>
        <w:jc w:val="center"/>
        <w:ind w:right="8219"/>
        <w:spacing w:after="0" w:line="237" w:lineRule="auto"/>
        <w:rPr>
          <w:sz w:val="20"/>
          <w:szCs w:val="20"/>
          <w:color w:val="auto"/>
        </w:rPr>
      </w:pPr>
      <w:r>
        <w:rPr>
          <w:rFonts w:ascii="Courier New" w:cs="Courier New" w:eastAsia="Courier New" w:hAnsi="Courier New"/>
          <w:sz w:val="16"/>
          <w:szCs w:val="16"/>
          <w:color w:val="auto"/>
        </w:rPr>
        <w:t>to intellectual</w:t>
      </w:r>
    </w:p>
    <w:p>
      <w:pPr>
        <w:sectPr>
          <w:pgSz w:w="11900" w:h="16908" w:orient="portrait"/>
          <w:cols w:equalWidth="0" w:num="1">
            <w:col w:w="10179"/>
          </w:cols>
          <w:pgMar w:left="280" w:top="293" w:right="1440" w:bottom="0" w:gutter="0" w:footer="0" w:header="0"/>
        </w:sectPr>
      </w:pPr>
    </w:p>
    <w:bookmarkStart w:id="40" w:name="page41"/>
    <w:bookmarkEnd w:id="40"/>
    <w:p>
      <w:pPr>
        <w:jc w:val="center"/>
        <w:ind w:right="8219"/>
        <w:spacing w:after="0"/>
        <w:rPr>
          <w:sz w:val="20"/>
          <w:szCs w:val="20"/>
          <w:color w:val="auto"/>
        </w:rPr>
      </w:pPr>
      <w:r>
        <w:rPr>
          <w:rFonts w:ascii="Courier New" w:cs="Courier New" w:eastAsia="Courier New" w:hAnsi="Courier New"/>
          <w:sz w:val="16"/>
          <w:szCs w:val="16"/>
          <w:color w:val="auto"/>
        </w:rPr>
        <w:t>property rights and</w:t>
      </w:r>
    </w:p>
    <w:p>
      <w:pPr>
        <w:jc w:val="center"/>
        <w:ind w:right="8219"/>
        <w:spacing w:after="0"/>
        <w:rPr>
          <w:sz w:val="20"/>
          <w:szCs w:val="20"/>
          <w:color w:val="auto"/>
        </w:rPr>
      </w:pPr>
      <w:r>
        <w:rPr>
          <w:rFonts w:ascii="Courier New" w:cs="Courier New" w:eastAsia="Courier New" w:hAnsi="Courier New"/>
          <w:sz w:val="16"/>
          <w:szCs w:val="16"/>
          <w:color w:val="auto"/>
        </w:rPr>
        <w:t>licenses; the</w:t>
      </w:r>
    </w:p>
    <w:p>
      <w:pPr>
        <w:jc w:val="center"/>
        <w:ind w:right="8219"/>
        <w:spacing w:after="0" w:line="237" w:lineRule="auto"/>
        <w:rPr>
          <w:sz w:val="20"/>
          <w:szCs w:val="20"/>
          <w:color w:val="auto"/>
        </w:rPr>
      </w:pPr>
      <w:r>
        <w:rPr>
          <w:rFonts w:ascii="Courier New" w:cs="Courier New" w:eastAsia="Courier New" w:hAnsi="Courier New"/>
          <w:sz w:val="16"/>
          <w:szCs w:val="16"/>
          <w:color w:val="auto"/>
        </w:rPr>
        <w:t>issuance and use of</w:t>
      </w:r>
    </w:p>
    <w:p>
      <w:pPr>
        <w:jc w:val="center"/>
        <w:ind w:right="8219"/>
        <w:spacing w:after="0"/>
        <w:rPr>
          <w:sz w:val="20"/>
          <w:szCs w:val="20"/>
          <w:color w:val="auto"/>
        </w:rPr>
      </w:pPr>
      <w:r>
        <w:rPr>
          <w:rFonts w:ascii="Courier New" w:cs="Courier New" w:eastAsia="Courier New" w:hAnsi="Courier New"/>
          <w:sz w:val="16"/>
          <w:szCs w:val="16"/>
          <w:color w:val="auto"/>
        </w:rPr>
        <w:t>patents and</w:t>
      </w:r>
    </w:p>
    <w:p>
      <w:pPr>
        <w:jc w:val="center"/>
        <w:ind w:right="8219"/>
        <w:spacing w:after="0" w:line="238" w:lineRule="auto"/>
        <w:rPr>
          <w:sz w:val="20"/>
          <w:szCs w:val="20"/>
          <w:color w:val="auto"/>
        </w:rPr>
      </w:pPr>
      <w:r>
        <w:rPr>
          <w:rFonts w:ascii="Courier New" w:cs="Courier New" w:eastAsia="Courier New" w:hAnsi="Courier New"/>
          <w:sz w:val="16"/>
          <w:szCs w:val="16"/>
          <w:color w:val="auto"/>
        </w:rPr>
        <w:t>proprietary</w:t>
      </w:r>
    </w:p>
    <w:p>
      <w:pPr>
        <w:jc w:val="center"/>
        <w:ind w:right="8219"/>
        <w:spacing w:after="0"/>
        <w:rPr>
          <w:sz w:val="20"/>
          <w:szCs w:val="20"/>
          <w:color w:val="auto"/>
        </w:rPr>
      </w:pPr>
      <w:r>
        <w:rPr>
          <w:rFonts w:ascii="Courier New" w:cs="Courier New" w:eastAsia="Courier New" w:hAnsi="Courier New"/>
          <w:sz w:val="16"/>
          <w:szCs w:val="16"/>
          <w:color w:val="auto"/>
        </w:rPr>
        <w:t>technology by us and</w:t>
      </w:r>
    </w:p>
    <w:p>
      <w:pPr>
        <w:jc w:val="center"/>
        <w:ind w:right="8219"/>
        <w:spacing w:after="0" w:line="238" w:lineRule="auto"/>
        <w:rPr>
          <w:sz w:val="20"/>
          <w:szCs w:val="20"/>
          <w:color w:val="auto"/>
        </w:rPr>
      </w:pPr>
      <w:r>
        <w:rPr>
          <w:rFonts w:ascii="Courier New" w:cs="Courier New" w:eastAsia="Courier New" w:hAnsi="Courier New"/>
          <w:sz w:val="16"/>
          <w:szCs w:val="16"/>
          <w:color w:val="auto"/>
        </w:rPr>
        <w:t>our competitors,</w:t>
      </w:r>
    </w:p>
    <w:p>
      <w:pPr>
        <w:jc w:val="center"/>
        <w:ind w:right="8219"/>
        <w:spacing w:after="0"/>
        <w:rPr>
          <w:sz w:val="20"/>
          <w:szCs w:val="20"/>
          <w:color w:val="auto"/>
        </w:rPr>
      </w:pPr>
      <w:r>
        <w:rPr>
          <w:rFonts w:ascii="Courier New" w:cs="Courier New" w:eastAsia="Courier New" w:hAnsi="Courier New"/>
          <w:sz w:val="16"/>
          <w:szCs w:val="16"/>
          <w:color w:val="auto"/>
        </w:rPr>
        <w:t>including the</w:t>
      </w:r>
    </w:p>
    <w:p>
      <w:pPr>
        <w:jc w:val="center"/>
        <w:ind w:right="8219"/>
        <w:spacing w:after="0" w:line="237" w:lineRule="auto"/>
        <w:rPr>
          <w:sz w:val="20"/>
          <w:szCs w:val="20"/>
          <w:color w:val="auto"/>
        </w:rPr>
      </w:pPr>
      <w:r>
        <w:rPr>
          <w:rFonts w:ascii="Courier New" w:cs="Courier New" w:eastAsia="Courier New" w:hAnsi="Courier New"/>
          <w:sz w:val="16"/>
          <w:szCs w:val="16"/>
          <w:color w:val="auto"/>
        </w:rPr>
        <w:t>possible negative</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effect on our ability</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to develop,</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manufacture, and sell</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our products in</w:t>
      </w:r>
    </w:p>
    <w:p>
      <w:pPr>
        <w:jc w:val="center"/>
        <w:ind w:right="8219"/>
        <w:spacing w:after="0"/>
        <w:rPr>
          <w:sz w:val="20"/>
          <w:szCs w:val="20"/>
          <w:color w:val="auto"/>
        </w:rPr>
      </w:pPr>
      <w:r>
        <w:rPr>
          <w:rFonts w:ascii="Courier New" w:cs="Courier New" w:eastAsia="Courier New" w:hAnsi="Courier New"/>
          <w:sz w:val="16"/>
          <w:szCs w:val="16"/>
          <w:color w:val="auto"/>
        </w:rPr>
        <w:t>circumstances where</w:t>
      </w:r>
    </w:p>
    <w:p>
      <w:pPr>
        <w:jc w:val="center"/>
        <w:ind w:right="8219"/>
        <w:spacing w:after="0" w:line="237" w:lineRule="auto"/>
        <w:rPr>
          <w:sz w:val="20"/>
          <w:szCs w:val="20"/>
          <w:color w:val="auto"/>
        </w:rPr>
      </w:pPr>
      <w:r>
        <w:rPr>
          <w:rFonts w:ascii="Courier New" w:cs="Courier New" w:eastAsia="Courier New" w:hAnsi="Courier New"/>
          <w:sz w:val="16"/>
          <w:szCs w:val="16"/>
          <w:color w:val="auto"/>
        </w:rPr>
        <w:t>we are unable to</w:t>
      </w:r>
    </w:p>
    <w:p>
      <w:pPr>
        <w:jc w:val="center"/>
        <w:ind w:right="8219"/>
        <w:spacing w:after="0"/>
        <w:rPr>
          <w:sz w:val="20"/>
          <w:szCs w:val="20"/>
          <w:color w:val="auto"/>
        </w:rPr>
      </w:pPr>
      <w:r>
        <w:rPr>
          <w:rFonts w:ascii="Courier New" w:cs="Courier New" w:eastAsia="Courier New" w:hAnsi="Courier New"/>
          <w:sz w:val="16"/>
          <w:szCs w:val="16"/>
          <w:color w:val="auto"/>
        </w:rPr>
        <w:t>obtain licenses to</w:t>
      </w:r>
    </w:p>
    <w:p>
      <w:pPr>
        <w:jc w:val="center"/>
        <w:ind w:right="8219"/>
        <w:spacing w:after="0" w:line="238" w:lineRule="auto"/>
        <w:rPr>
          <w:sz w:val="20"/>
          <w:szCs w:val="20"/>
          <w:color w:val="auto"/>
        </w:rPr>
      </w:pPr>
      <w:r>
        <w:rPr>
          <w:rFonts w:ascii="Courier New" w:cs="Courier New" w:eastAsia="Courier New" w:hAnsi="Courier New"/>
          <w:sz w:val="16"/>
          <w:szCs w:val="16"/>
          <w:color w:val="auto"/>
        </w:rPr>
        <w:t>patents which may be</w:t>
      </w:r>
    </w:p>
    <w:p>
      <w:pPr>
        <w:jc w:val="center"/>
        <w:ind w:right="8219"/>
        <w:spacing w:after="0"/>
        <w:rPr>
          <w:sz w:val="20"/>
          <w:szCs w:val="20"/>
          <w:color w:val="auto"/>
        </w:rPr>
      </w:pPr>
      <w:r>
        <w:rPr>
          <w:rFonts w:ascii="Courier New" w:cs="Courier New" w:eastAsia="Courier New" w:hAnsi="Courier New"/>
          <w:sz w:val="16"/>
          <w:szCs w:val="16"/>
          <w:color w:val="auto"/>
        </w:rPr>
        <w:t>required for our</w:t>
      </w:r>
    </w:p>
    <w:p>
      <w:pPr>
        <w:jc w:val="center"/>
        <w:ind w:right="8219"/>
        <w:spacing w:after="0" w:line="238" w:lineRule="auto"/>
        <w:rPr>
          <w:sz w:val="20"/>
          <w:szCs w:val="20"/>
          <w:color w:val="auto"/>
        </w:rPr>
      </w:pPr>
      <w:r>
        <w:rPr>
          <w:rFonts w:ascii="Courier New" w:cs="Courier New" w:eastAsia="Courier New" w:hAnsi="Courier New"/>
          <w:sz w:val="16"/>
          <w:szCs w:val="16"/>
          <w:color w:val="auto"/>
        </w:rPr>
        <w:t>products. -</w:t>
      </w:r>
    </w:p>
    <w:p>
      <w:pPr>
        <w:jc w:val="center"/>
        <w:ind w:right="8219"/>
        <w:spacing w:after="0"/>
        <w:rPr>
          <w:sz w:val="20"/>
          <w:szCs w:val="20"/>
          <w:color w:val="auto"/>
        </w:rPr>
      </w:pPr>
      <w:r>
        <w:rPr>
          <w:rFonts w:ascii="Courier New" w:cs="Courier New" w:eastAsia="Courier New" w:hAnsi="Courier New"/>
          <w:sz w:val="16"/>
          <w:szCs w:val="16"/>
          <w:color w:val="auto"/>
        </w:rPr>
        <w:t>Underutilization of</w:t>
      </w:r>
    </w:p>
    <w:p>
      <w:pPr>
        <w:jc w:val="center"/>
        <w:ind w:right="8219"/>
        <w:spacing w:after="0" w:line="237" w:lineRule="auto"/>
        <w:rPr>
          <w:sz w:val="20"/>
          <w:szCs w:val="20"/>
          <w:color w:val="auto"/>
        </w:rPr>
      </w:pPr>
      <w:r>
        <w:rPr>
          <w:rFonts w:ascii="Courier New" w:cs="Courier New" w:eastAsia="Courier New" w:hAnsi="Courier New"/>
          <w:sz w:val="16"/>
          <w:szCs w:val="16"/>
          <w:color w:val="auto"/>
        </w:rPr>
        <w:t>our existing or new</w:t>
      </w:r>
    </w:p>
    <w:p>
      <w:pPr>
        <w:jc w:val="center"/>
        <w:ind w:right="8219"/>
        <w:spacing w:after="0"/>
        <w:rPr>
          <w:sz w:val="20"/>
          <w:szCs w:val="20"/>
          <w:color w:val="auto"/>
        </w:rPr>
      </w:pPr>
      <w:r>
        <w:rPr>
          <w:rFonts w:ascii="Courier New" w:cs="Courier New" w:eastAsia="Courier New" w:hAnsi="Courier New"/>
          <w:sz w:val="16"/>
          <w:szCs w:val="16"/>
          <w:color w:val="auto"/>
        </w:rPr>
        <w:t>manufacturing</w:t>
      </w:r>
    </w:p>
    <w:p>
      <w:pPr>
        <w:jc w:val="center"/>
        <w:ind w:right="8219"/>
        <w:spacing w:after="0" w:line="238" w:lineRule="auto"/>
        <w:rPr>
          <w:sz w:val="20"/>
          <w:szCs w:val="20"/>
          <w:color w:val="auto"/>
        </w:rPr>
      </w:pPr>
      <w:r>
        <w:rPr>
          <w:rFonts w:ascii="Courier New" w:cs="Courier New" w:eastAsia="Courier New" w:hAnsi="Courier New"/>
          <w:sz w:val="16"/>
          <w:szCs w:val="16"/>
          <w:color w:val="auto"/>
        </w:rPr>
        <w:t>facilities or of any</w:t>
      </w:r>
    </w:p>
    <w:p>
      <w:pPr>
        <w:jc w:val="center"/>
        <w:ind w:right="8219"/>
        <w:spacing w:after="0"/>
        <w:rPr>
          <w:sz w:val="20"/>
          <w:szCs w:val="20"/>
          <w:color w:val="auto"/>
        </w:rPr>
      </w:pPr>
      <w:r>
        <w:rPr>
          <w:rFonts w:ascii="Courier New" w:cs="Courier New" w:eastAsia="Courier New" w:hAnsi="Courier New"/>
          <w:sz w:val="16"/>
          <w:szCs w:val="16"/>
          <w:color w:val="auto"/>
        </w:rPr>
        <w:t>facility expansions,</w:t>
      </w:r>
    </w:p>
    <w:p>
      <w:pPr>
        <w:jc w:val="center"/>
        <w:ind w:right="8219"/>
        <w:spacing w:after="0" w:line="238" w:lineRule="auto"/>
        <w:rPr>
          <w:sz w:val="20"/>
          <w:szCs w:val="20"/>
          <w:color w:val="auto"/>
        </w:rPr>
      </w:pPr>
      <w:r>
        <w:rPr>
          <w:rFonts w:ascii="Courier New" w:cs="Courier New" w:eastAsia="Courier New" w:hAnsi="Courier New"/>
          <w:sz w:val="16"/>
          <w:szCs w:val="16"/>
          <w:color w:val="auto"/>
        </w:rPr>
        <w:t>resulting in</w:t>
      </w:r>
    </w:p>
    <w:p>
      <w:pPr>
        <w:jc w:val="center"/>
        <w:ind w:right="8219"/>
        <w:spacing w:after="0"/>
        <w:rPr>
          <w:sz w:val="20"/>
          <w:szCs w:val="20"/>
          <w:color w:val="auto"/>
        </w:rPr>
      </w:pPr>
      <w:r>
        <w:rPr>
          <w:rFonts w:ascii="Courier New" w:cs="Courier New" w:eastAsia="Courier New" w:hAnsi="Courier New"/>
          <w:sz w:val="16"/>
          <w:szCs w:val="16"/>
          <w:color w:val="auto"/>
        </w:rPr>
        <w:t>inefficiencies and</w:t>
      </w:r>
    </w:p>
    <w:p>
      <w:pPr>
        <w:jc w:val="center"/>
        <w:ind w:right="8219"/>
        <w:spacing w:after="0" w:line="237" w:lineRule="auto"/>
        <w:rPr>
          <w:sz w:val="20"/>
          <w:szCs w:val="20"/>
          <w:color w:val="auto"/>
        </w:rPr>
      </w:pPr>
      <w:r>
        <w:rPr>
          <w:rFonts w:ascii="Courier New" w:cs="Courier New" w:eastAsia="Courier New" w:hAnsi="Courier New"/>
          <w:sz w:val="16"/>
          <w:szCs w:val="16"/>
          <w:color w:val="auto"/>
        </w:rPr>
        <w:t>higher costs; start-</w:t>
      </w:r>
    </w:p>
    <w:p>
      <w:pPr>
        <w:jc w:val="center"/>
        <w:ind w:right="8219"/>
        <w:spacing w:after="0"/>
        <w:rPr>
          <w:sz w:val="20"/>
          <w:szCs w:val="20"/>
          <w:color w:val="auto"/>
        </w:rPr>
      </w:pPr>
      <w:r>
        <w:rPr>
          <w:rFonts w:ascii="Courier New" w:cs="Courier New" w:eastAsia="Courier New" w:hAnsi="Courier New"/>
          <w:sz w:val="16"/>
          <w:szCs w:val="16"/>
          <w:color w:val="auto"/>
        </w:rPr>
        <w:t>up costs,</w:t>
      </w:r>
    </w:p>
    <w:p>
      <w:pPr>
        <w:jc w:val="center"/>
        <w:ind w:right="8219"/>
        <w:spacing w:after="0" w:line="238" w:lineRule="auto"/>
        <w:rPr>
          <w:sz w:val="20"/>
          <w:szCs w:val="20"/>
          <w:color w:val="auto"/>
        </w:rPr>
      </w:pPr>
      <w:r>
        <w:rPr>
          <w:rFonts w:ascii="Courier New" w:cs="Courier New" w:eastAsia="Courier New" w:hAnsi="Courier New"/>
          <w:sz w:val="16"/>
          <w:szCs w:val="16"/>
          <w:color w:val="auto"/>
        </w:rPr>
        <w:t>inefficiencies,</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delays, and increased</w:t>
      </w:r>
    </w:p>
    <w:p>
      <w:pPr>
        <w:spacing w:after="0" w:line="10"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depreciation costs in</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connection with the</w:t>
      </w:r>
    </w:p>
    <w:p>
      <w:pPr>
        <w:jc w:val="center"/>
        <w:ind w:right="8219"/>
        <w:spacing w:after="0"/>
        <w:rPr>
          <w:sz w:val="20"/>
          <w:szCs w:val="20"/>
          <w:color w:val="auto"/>
        </w:rPr>
      </w:pPr>
      <w:r>
        <w:rPr>
          <w:rFonts w:ascii="Courier New" w:cs="Courier New" w:eastAsia="Courier New" w:hAnsi="Courier New"/>
          <w:sz w:val="16"/>
          <w:szCs w:val="16"/>
          <w:color w:val="auto"/>
        </w:rPr>
        <w:t>start of production</w:t>
      </w:r>
    </w:p>
    <w:p>
      <w:pPr>
        <w:jc w:val="center"/>
        <w:ind w:right="8219"/>
        <w:spacing w:after="0" w:line="237" w:lineRule="auto"/>
        <w:rPr>
          <w:sz w:val="20"/>
          <w:szCs w:val="20"/>
          <w:color w:val="auto"/>
        </w:rPr>
      </w:pPr>
      <w:r>
        <w:rPr>
          <w:rFonts w:ascii="Courier New" w:cs="Courier New" w:eastAsia="Courier New" w:hAnsi="Courier New"/>
          <w:sz w:val="16"/>
          <w:szCs w:val="16"/>
          <w:color w:val="auto"/>
        </w:rPr>
        <w:t>in new plants and</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expansions. - Failure</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to have sufficient</w:t>
      </w:r>
    </w:p>
    <w:p>
      <w:pPr>
        <w:jc w:val="center"/>
        <w:ind w:right="8219"/>
        <w:spacing w:after="0"/>
        <w:rPr>
          <w:sz w:val="20"/>
          <w:szCs w:val="20"/>
          <w:color w:val="auto"/>
        </w:rPr>
      </w:pPr>
      <w:r>
        <w:rPr>
          <w:rFonts w:ascii="Courier New" w:cs="Courier New" w:eastAsia="Courier New" w:hAnsi="Courier New"/>
          <w:sz w:val="16"/>
          <w:szCs w:val="16"/>
          <w:color w:val="auto"/>
        </w:rPr>
        <w:t>manufacturing</w:t>
      </w:r>
    </w:p>
    <w:p>
      <w:pPr>
        <w:jc w:val="center"/>
        <w:ind w:right="8219"/>
        <w:spacing w:after="0" w:line="237" w:lineRule="auto"/>
        <w:rPr>
          <w:sz w:val="20"/>
          <w:szCs w:val="20"/>
          <w:color w:val="auto"/>
        </w:rPr>
      </w:pPr>
      <w:r>
        <w:rPr>
          <w:rFonts w:ascii="Courier New" w:cs="Courier New" w:eastAsia="Courier New" w:hAnsi="Courier New"/>
          <w:sz w:val="16"/>
          <w:szCs w:val="16"/>
          <w:color w:val="auto"/>
        </w:rPr>
        <w:t>capacity to make</w:t>
      </w:r>
    </w:p>
    <w:p>
      <w:pPr>
        <w:jc w:val="center"/>
        <w:ind w:right="8219"/>
        <w:spacing w:after="0"/>
        <w:rPr>
          <w:sz w:val="20"/>
          <w:szCs w:val="20"/>
          <w:color w:val="auto"/>
        </w:rPr>
      </w:pPr>
      <w:r>
        <w:rPr>
          <w:rFonts w:ascii="Courier New" w:cs="Courier New" w:eastAsia="Courier New" w:hAnsi="Courier New"/>
          <w:sz w:val="16"/>
          <w:szCs w:val="16"/>
          <w:color w:val="auto"/>
        </w:rPr>
        <w:t>clinical supplies or</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commercial product in</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a timely and cost-</w:t>
      </w:r>
    </w:p>
    <w:p>
      <w:pPr>
        <w:jc w:val="center"/>
        <w:ind w:right="8219"/>
        <w:spacing w:after="0"/>
        <w:rPr>
          <w:sz w:val="20"/>
          <w:szCs w:val="20"/>
          <w:color w:val="auto"/>
        </w:rPr>
      </w:pPr>
      <w:r>
        <w:rPr>
          <w:rFonts w:ascii="Courier New" w:cs="Courier New" w:eastAsia="Courier New" w:hAnsi="Courier New"/>
          <w:sz w:val="16"/>
          <w:szCs w:val="16"/>
          <w:color w:val="auto"/>
        </w:rPr>
        <w:t>competitive manner.</w:t>
      </w:r>
    </w:p>
    <w:p>
      <w:pPr>
        <w:jc w:val="center"/>
        <w:ind w:right="8219"/>
        <w:spacing w:after="0" w:line="237" w:lineRule="auto"/>
        <w:rPr>
          <w:sz w:val="20"/>
          <w:szCs w:val="20"/>
          <w:color w:val="auto"/>
        </w:rPr>
      </w:pPr>
      <w:r>
        <w:rPr>
          <w:rFonts w:ascii="Courier New" w:cs="Courier New" w:eastAsia="Courier New" w:hAnsi="Courier New"/>
          <w:sz w:val="16"/>
          <w:szCs w:val="16"/>
          <w:color w:val="auto"/>
        </w:rPr>
        <w:t>Insufficient</w:t>
      </w:r>
    </w:p>
    <w:p>
      <w:pPr>
        <w:jc w:val="center"/>
        <w:ind w:right="8219"/>
        <w:spacing w:after="0"/>
        <w:rPr>
          <w:sz w:val="20"/>
          <w:szCs w:val="20"/>
          <w:color w:val="auto"/>
        </w:rPr>
      </w:pPr>
      <w:r>
        <w:rPr>
          <w:rFonts w:ascii="Courier New" w:cs="Courier New" w:eastAsia="Courier New" w:hAnsi="Courier New"/>
          <w:sz w:val="16"/>
          <w:szCs w:val="16"/>
          <w:color w:val="auto"/>
        </w:rPr>
        <w:t>manufacturing</w:t>
      </w:r>
    </w:p>
    <w:p>
      <w:pPr>
        <w:jc w:val="center"/>
        <w:ind w:right="8219"/>
        <w:spacing w:after="0" w:line="238" w:lineRule="auto"/>
        <w:rPr>
          <w:sz w:val="20"/>
          <w:szCs w:val="20"/>
          <w:color w:val="auto"/>
        </w:rPr>
      </w:pPr>
      <w:r>
        <w:rPr>
          <w:rFonts w:ascii="Courier New" w:cs="Courier New" w:eastAsia="Courier New" w:hAnsi="Courier New"/>
          <w:sz w:val="16"/>
          <w:szCs w:val="16"/>
          <w:color w:val="auto"/>
        </w:rPr>
        <w:t>capacity could delay</w:t>
      </w:r>
    </w:p>
    <w:p>
      <w:pPr>
        <w:jc w:val="center"/>
        <w:ind w:right="8219"/>
        <w:spacing w:after="0"/>
        <w:rPr>
          <w:sz w:val="20"/>
          <w:szCs w:val="20"/>
          <w:color w:val="auto"/>
        </w:rPr>
      </w:pPr>
      <w:r>
        <w:rPr>
          <w:rFonts w:ascii="Courier New" w:cs="Courier New" w:eastAsia="Courier New" w:hAnsi="Courier New"/>
          <w:sz w:val="16"/>
          <w:szCs w:val="16"/>
          <w:color w:val="auto"/>
        </w:rPr>
        <w:t>clinical trials or</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limit commercial sale</w:t>
      </w:r>
    </w:p>
    <w:p>
      <w:pPr>
        <w:spacing w:after="0" w:line="10"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of marketed products.</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179"/>
          </w:cols>
          <w:pgMar w:left="280" w:top="137" w:right="1440" w:bottom="1440" w:gutter="0" w:footer="0" w:header="0"/>
        </w:sectPr>
      </w:pPr>
    </w:p>
    <w:bookmarkStart w:id="41" w:name="page42"/>
    <w:bookmarkEnd w:id="41"/>
    <w:p>
      <w:pPr>
        <w:jc w:val="center"/>
        <w:ind w:right="8219"/>
        <w:spacing w:after="0"/>
        <w:rPr>
          <w:sz w:val="20"/>
          <w:szCs w:val="20"/>
          <w:color w:val="auto"/>
        </w:rPr>
      </w:pPr>
      <w:r>
        <w:rPr>
          <w:rFonts w:ascii="Courier New" w:cs="Courier New" w:eastAsia="Courier New" w:hAnsi="Courier New"/>
          <w:sz w:val="16"/>
          <w:szCs w:val="16"/>
          <w:color w:val="auto"/>
        </w:rPr>
        <w:t>26 - Health care</w:t>
      </w:r>
    </w:p>
    <w:p>
      <w:pPr>
        <w:jc w:val="center"/>
        <w:ind w:right="8219"/>
        <w:spacing w:after="0"/>
        <w:rPr>
          <w:sz w:val="20"/>
          <w:szCs w:val="20"/>
          <w:color w:val="auto"/>
        </w:rPr>
      </w:pPr>
      <w:r>
        <w:rPr>
          <w:rFonts w:ascii="Courier New" w:cs="Courier New" w:eastAsia="Courier New" w:hAnsi="Courier New"/>
          <w:sz w:val="16"/>
          <w:szCs w:val="16"/>
          <w:color w:val="auto"/>
        </w:rPr>
        <w:t>reform, including</w:t>
      </w:r>
    </w:p>
    <w:p>
      <w:pPr>
        <w:spacing w:after="0" w:line="3"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reductions or changes</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in reimbursement</w:t>
      </w:r>
    </w:p>
    <w:p>
      <w:pPr>
        <w:jc w:val="center"/>
        <w:ind w:right="8219"/>
        <w:spacing w:after="0"/>
        <w:rPr>
          <w:sz w:val="20"/>
          <w:szCs w:val="20"/>
          <w:color w:val="auto"/>
        </w:rPr>
      </w:pPr>
      <w:r>
        <w:rPr>
          <w:rFonts w:ascii="Courier New" w:cs="Courier New" w:eastAsia="Courier New" w:hAnsi="Courier New"/>
          <w:sz w:val="16"/>
          <w:szCs w:val="16"/>
          <w:color w:val="auto"/>
        </w:rPr>
        <w:t>available for</w:t>
      </w:r>
    </w:p>
    <w:p>
      <w:pPr>
        <w:jc w:val="center"/>
        <w:ind w:right="8219"/>
        <w:spacing w:after="0" w:line="237" w:lineRule="auto"/>
        <w:rPr>
          <w:sz w:val="20"/>
          <w:szCs w:val="20"/>
          <w:color w:val="auto"/>
        </w:rPr>
      </w:pPr>
      <w:r>
        <w:rPr>
          <w:rFonts w:ascii="Courier New" w:cs="Courier New" w:eastAsia="Courier New" w:hAnsi="Courier New"/>
          <w:sz w:val="16"/>
          <w:szCs w:val="16"/>
          <w:color w:val="auto"/>
        </w:rPr>
        <w:t>prescription</w:t>
      </w:r>
    </w:p>
    <w:p>
      <w:pPr>
        <w:jc w:val="center"/>
        <w:ind w:right="8219"/>
        <w:spacing w:after="0"/>
        <w:rPr>
          <w:sz w:val="20"/>
          <w:szCs w:val="20"/>
          <w:color w:val="auto"/>
        </w:rPr>
      </w:pPr>
      <w:r>
        <w:rPr>
          <w:rFonts w:ascii="Courier New" w:cs="Courier New" w:eastAsia="Courier New" w:hAnsi="Courier New"/>
          <w:sz w:val="16"/>
          <w:szCs w:val="16"/>
          <w:color w:val="auto"/>
        </w:rPr>
        <w:t>medications or other</w:t>
      </w:r>
    </w:p>
    <w:p>
      <w:pPr>
        <w:jc w:val="center"/>
        <w:ind w:right="8219"/>
        <w:spacing w:after="0" w:line="238" w:lineRule="auto"/>
        <w:rPr>
          <w:sz w:val="20"/>
          <w:szCs w:val="20"/>
          <w:color w:val="auto"/>
        </w:rPr>
      </w:pPr>
      <w:r>
        <w:rPr>
          <w:rFonts w:ascii="Courier New" w:cs="Courier New" w:eastAsia="Courier New" w:hAnsi="Courier New"/>
          <w:sz w:val="16"/>
          <w:szCs w:val="16"/>
          <w:color w:val="auto"/>
        </w:rPr>
        <w:t>reforms. -</w:t>
      </w:r>
    </w:p>
    <w:p>
      <w:pPr>
        <w:jc w:val="center"/>
        <w:ind w:right="8219"/>
        <w:spacing w:after="0"/>
        <w:rPr>
          <w:sz w:val="20"/>
          <w:szCs w:val="20"/>
          <w:color w:val="auto"/>
        </w:rPr>
      </w:pPr>
      <w:r>
        <w:rPr>
          <w:rFonts w:ascii="Courier New" w:cs="Courier New" w:eastAsia="Courier New" w:hAnsi="Courier New"/>
          <w:sz w:val="16"/>
          <w:szCs w:val="16"/>
          <w:color w:val="auto"/>
        </w:rPr>
        <w:t>Difficulties in</w:t>
      </w:r>
    </w:p>
    <w:p>
      <w:pPr>
        <w:jc w:val="center"/>
        <w:ind w:right="8219"/>
        <w:spacing w:after="0" w:line="238" w:lineRule="auto"/>
        <w:rPr>
          <w:sz w:val="20"/>
          <w:szCs w:val="20"/>
          <w:color w:val="auto"/>
        </w:rPr>
      </w:pPr>
      <w:r>
        <w:rPr>
          <w:rFonts w:ascii="Courier New" w:cs="Courier New" w:eastAsia="Courier New" w:hAnsi="Courier New"/>
          <w:sz w:val="16"/>
          <w:szCs w:val="16"/>
          <w:color w:val="auto"/>
        </w:rPr>
        <w:t>attracting and</w:t>
      </w:r>
    </w:p>
    <w:p>
      <w:pPr>
        <w:jc w:val="center"/>
        <w:ind w:right="8219"/>
        <w:spacing w:after="0"/>
        <w:rPr>
          <w:sz w:val="20"/>
          <w:szCs w:val="20"/>
          <w:color w:val="auto"/>
        </w:rPr>
      </w:pPr>
      <w:r>
        <w:rPr>
          <w:rFonts w:ascii="Courier New" w:cs="Courier New" w:eastAsia="Courier New" w:hAnsi="Courier New"/>
          <w:sz w:val="16"/>
          <w:szCs w:val="16"/>
          <w:color w:val="auto"/>
        </w:rPr>
        <w:t>retaining key</w:t>
      </w:r>
    </w:p>
    <w:p>
      <w:pPr>
        <w:jc w:val="center"/>
        <w:ind w:right="8219"/>
        <w:spacing w:after="0" w:line="237" w:lineRule="auto"/>
        <w:rPr>
          <w:sz w:val="20"/>
          <w:szCs w:val="20"/>
          <w:color w:val="auto"/>
        </w:rPr>
      </w:pPr>
      <w:r>
        <w:rPr>
          <w:rFonts w:ascii="Courier New" w:cs="Courier New" w:eastAsia="Courier New" w:hAnsi="Courier New"/>
          <w:sz w:val="16"/>
          <w:szCs w:val="16"/>
          <w:color w:val="auto"/>
        </w:rPr>
        <w:t>personnel. As our</w:t>
      </w:r>
    </w:p>
    <w:p>
      <w:pPr>
        <w:jc w:val="center"/>
        <w:ind w:right="8219"/>
        <w:spacing w:after="0"/>
        <w:rPr>
          <w:sz w:val="20"/>
          <w:szCs w:val="20"/>
          <w:color w:val="auto"/>
        </w:rPr>
      </w:pPr>
      <w:r>
        <w:rPr>
          <w:rFonts w:ascii="Courier New" w:cs="Courier New" w:eastAsia="Courier New" w:hAnsi="Courier New"/>
          <w:sz w:val="16"/>
          <w:szCs w:val="16"/>
          <w:color w:val="auto"/>
        </w:rPr>
        <w:t>scientific efforts</w:t>
      </w:r>
    </w:p>
    <w:p>
      <w:pPr>
        <w:jc w:val="center"/>
        <w:ind w:right="8219"/>
        <w:spacing w:after="0" w:line="238" w:lineRule="auto"/>
        <w:rPr>
          <w:sz w:val="20"/>
          <w:szCs w:val="20"/>
          <w:color w:val="auto"/>
        </w:rPr>
      </w:pPr>
      <w:r>
        <w:rPr>
          <w:rFonts w:ascii="Courier New" w:cs="Courier New" w:eastAsia="Courier New" w:hAnsi="Courier New"/>
          <w:sz w:val="16"/>
          <w:szCs w:val="16"/>
          <w:color w:val="auto"/>
        </w:rPr>
        <w:t>lead to potentially</w:t>
      </w:r>
    </w:p>
    <w:p>
      <w:pPr>
        <w:jc w:val="center"/>
        <w:ind w:right="8219"/>
        <w:spacing w:after="0"/>
        <w:rPr>
          <w:sz w:val="20"/>
          <w:szCs w:val="20"/>
          <w:color w:val="auto"/>
        </w:rPr>
      </w:pPr>
      <w:r>
        <w:rPr>
          <w:rFonts w:ascii="Courier New" w:cs="Courier New" w:eastAsia="Courier New" w:hAnsi="Courier New"/>
          <w:sz w:val="16"/>
          <w:szCs w:val="16"/>
          <w:color w:val="auto"/>
        </w:rPr>
        <w:t>promising new</w:t>
      </w:r>
    </w:p>
    <w:p>
      <w:pPr>
        <w:jc w:val="center"/>
        <w:ind w:right="8219"/>
        <w:spacing w:after="0" w:line="238" w:lineRule="auto"/>
        <w:rPr>
          <w:sz w:val="20"/>
          <w:szCs w:val="20"/>
          <w:color w:val="auto"/>
        </w:rPr>
      </w:pPr>
      <w:r>
        <w:rPr>
          <w:rFonts w:ascii="Courier New" w:cs="Courier New" w:eastAsia="Courier New" w:hAnsi="Courier New"/>
          <w:sz w:val="16"/>
          <w:szCs w:val="16"/>
          <w:color w:val="auto"/>
        </w:rPr>
        <w:t>directions, both</w:t>
      </w:r>
    </w:p>
    <w:p>
      <w:pPr>
        <w:jc w:val="center"/>
        <w:ind w:right="8219"/>
        <w:spacing w:after="0"/>
        <w:rPr>
          <w:sz w:val="20"/>
          <w:szCs w:val="20"/>
          <w:color w:val="auto"/>
        </w:rPr>
      </w:pPr>
      <w:r>
        <w:rPr>
          <w:rFonts w:ascii="Courier New" w:cs="Courier New" w:eastAsia="Courier New" w:hAnsi="Courier New"/>
          <w:sz w:val="16"/>
          <w:szCs w:val="16"/>
          <w:color w:val="auto"/>
        </w:rPr>
        <w:t>outside of</w:t>
      </w:r>
    </w:p>
    <w:p>
      <w:pPr>
        <w:jc w:val="center"/>
        <w:ind w:right="8219"/>
        <w:spacing w:after="0" w:line="237" w:lineRule="auto"/>
        <w:rPr>
          <w:sz w:val="20"/>
          <w:szCs w:val="20"/>
          <w:color w:val="auto"/>
        </w:rPr>
      </w:pPr>
      <w:r>
        <w:rPr>
          <w:rFonts w:ascii="Courier New" w:cs="Courier New" w:eastAsia="Courier New" w:hAnsi="Courier New"/>
          <w:sz w:val="16"/>
          <w:szCs w:val="16"/>
          <w:color w:val="auto"/>
        </w:rPr>
        <w:t>recombinant protein</w:t>
      </w:r>
    </w:p>
    <w:p>
      <w:pPr>
        <w:jc w:val="center"/>
        <w:ind w:right="8219"/>
        <w:spacing w:after="0"/>
        <w:rPr>
          <w:sz w:val="20"/>
          <w:szCs w:val="20"/>
          <w:color w:val="auto"/>
        </w:rPr>
      </w:pPr>
      <w:r>
        <w:rPr>
          <w:rFonts w:ascii="Courier New" w:cs="Courier New" w:eastAsia="Courier New" w:hAnsi="Courier New"/>
          <w:sz w:val="16"/>
          <w:szCs w:val="16"/>
          <w:color w:val="auto"/>
        </w:rPr>
        <w:t>therapies and into</w:t>
      </w:r>
    </w:p>
    <w:p>
      <w:pPr>
        <w:jc w:val="center"/>
        <w:ind w:right="8219"/>
        <w:spacing w:after="0" w:line="238" w:lineRule="auto"/>
        <w:rPr>
          <w:sz w:val="20"/>
          <w:szCs w:val="20"/>
          <w:color w:val="auto"/>
        </w:rPr>
      </w:pPr>
      <w:r>
        <w:rPr>
          <w:rFonts w:ascii="Courier New" w:cs="Courier New" w:eastAsia="Courier New" w:hAnsi="Courier New"/>
          <w:sz w:val="16"/>
          <w:szCs w:val="16"/>
          <w:color w:val="auto"/>
        </w:rPr>
        <w:t>conditions or</w:t>
      </w:r>
    </w:p>
    <w:p>
      <w:pPr>
        <w:jc w:val="center"/>
        <w:ind w:right="8219"/>
        <w:spacing w:after="0"/>
        <w:rPr>
          <w:sz w:val="20"/>
          <w:szCs w:val="20"/>
          <w:color w:val="auto"/>
        </w:rPr>
      </w:pPr>
      <w:r>
        <w:rPr>
          <w:rFonts w:ascii="Courier New" w:cs="Courier New" w:eastAsia="Courier New" w:hAnsi="Courier New"/>
          <w:sz w:val="16"/>
          <w:szCs w:val="16"/>
          <w:color w:val="auto"/>
        </w:rPr>
        <w:t>diseases outside of</w:t>
      </w:r>
    </w:p>
    <w:p>
      <w:pPr>
        <w:jc w:val="center"/>
        <w:ind w:right="8219"/>
        <w:spacing w:after="0" w:line="238" w:lineRule="auto"/>
        <w:rPr>
          <w:sz w:val="20"/>
          <w:szCs w:val="20"/>
          <w:color w:val="auto"/>
        </w:rPr>
      </w:pPr>
      <w:r>
        <w:rPr>
          <w:rFonts w:ascii="Courier New" w:cs="Courier New" w:eastAsia="Courier New" w:hAnsi="Courier New"/>
          <w:sz w:val="16"/>
          <w:szCs w:val="16"/>
          <w:color w:val="auto"/>
        </w:rPr>
        <w:t>our current areas of</w:t>
      </w:r>
    </w:p>
    <w:p>
      <w:pPr>
        <w:jc w:val="center"/>
        <w:ind w:right="8219"/>
        <w:spacing w:after="0"/>
        <w:rPr>
          <w:sz w:val="20"/>
          <w:szCs w:val="20"/>
          <w:color w:val="auto"/>
        </w:rPr>
      </w:pPr>
      <w:r>
        <w:rPr>
          <w:rFonts w:ascii="Courier New" w:cs="Courier New" w:eastAsia="Courier New" w:hAnsi="Courier New"/>
          <w:sz w:val="16"/>
          <w:szCs w:val="16"/>
          <w:color w:val="auto"/>
        </w:rPr>
        <w:t>experience and</w:t>
      </w:r>
    </w:p>
    <w:p>
      <w:pPr>
        <w:jc w:val="center"/>
        <w:ind w:right="8219"/>
        <w:spacing w:after="0" w:line="237" w:lineRule="auto"/>
        <w:rPr>
          <w:sz w:val="20"/>
          <w:szCs w:val="20"/>
          <w:color w:val="auto"/>
        </w:rPr>
      </w:pPr>
      <w:r>
        <w:rPr>
          <w:rFonts w:ascii="Courier New" w:cs="Courier New" w:eastAsia="Courier New" w:hAnsi="Courier New"/>
          <w:sz w:val="16"/>
          <w:szCs w:val="16"/>
          <w:color w:val="auto"/>
        </w:rPr>
        <w:t>expertise, we will</w:t>
      </w:r>
    </w:p>
    <w:p>
      <w:pPr>
        <w:jc w:val="center"/>
        <w:ind w:right="8219"/>
        <w:spacing w:after="0"/>
        <w:rPr>
          <w:sz w:val="20"/>
          <w:szCs w:val="20"/>
          <w:color w:val="auto"/>
        </w:rPr>
      </w:pPr>
      <w:r>
        <w:rPr>
          <w:rFonts w:ascii="Courier New" w:cs="Courier New" w:eastAsia="Courier New" w:hAnsi="Courier New"/>
          <w:sz w:val="16"/>
          <w:szCs w:val="16"/>
          <w:color w:val="auto"/>
        </w:rPr>
        <w:t>require additional</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internal expertise or</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external</w:t>
      </w:r>
    </w:p>
    <w:p>
      <w:pPr>
        <w:jc w:val="center"/>
        <w:ind w:right="8219"/>
        <w:spacing w:after="0"/>
        <w:rPr>
          <w:sz w:val="20"/>
          <w:szCs w:val="20"/>
          <w:color w:val="auto"/>
        </w:rPr>
      </w:pPr>
      <w:r>
        <w:rPr>
          <w:rFonts w:ascii="Courier New" w:cs="Courier New" w:eastAsia="Courier New" w:hAnsi="Courier New"/>
          <w:sz w:val="16"/>
          <w:szCs w:val="16"/>
          <w:color w:val="auto"/>
        </w:rPr>
        <w:t>collaborations in</w:t>
      </w:r>
    </w:p>
    <w:p>
      <w:pPr>
        <w:jc w:val="center"/>
        <w:ind w:right="8219"/>
        <w:spacing w:after="0" w:line="237" w:lineRule="auto"/>
        <w:rPr>
          <w:sz w:val="20"/>
          <w:szCs w:val="20"/>
          <w:color w:val="auto"/>
        </w:rPr>
      </w:pPr>
      <w:r>
        <w:rPr>
          <w:rFonts w:ascii="Courier New" w:cs="Courier New" w:eastAsia="Courier New" w:hAnsi="Courier New"/>
          <w:sz w:val="16"/>
          <w:szCs w:val="16"/>
          <w:color w:val="auto"/>
        </w:rPr>
        <w:t>areas in which we</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currently do not have</w:t>
      </w:r>
    </w:p>
    <w:p>
      <w:pPr>
        <w:spacing w:after="0" w:line="10"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substantial resources</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and personnel. ITEM</w:t>
      </w:r>
    </w:p>
    <w:p>
      <w:pPr>
        <w:jc w:val="center"/>
        <w:ind w:right="8219"/>
        <w:spacing w:after="0"/>
        <w:rPr>
          <w:sz w:val="20"/>
          <w:szCs w:val="20"/>
          <w:color w:val="auto"/>
        </w:rPr>
      </w:pPr>
      <w:r>
        <w:rPr>
          <w:rFonts w:ascii="Courier New" w:cs="Courier New" w:eastAsia="Courier New" w:hAnsi="Courier New"/>
          <w:sz w:val="16"/>
          <w:szCs w:val="16"/>
          <w:color w:val="auto"/>
        </w:rPr>
        <w:t>3. QUANTITATIVE AND</w:t>
      </w:r>
    </w:p>
    <w:p>
      <w:pPr>
        <w:jc w:val="center"/>
        <w:ind w:right="8219"/>
        <w:spacing w:after="0" w:line="237" w:lineRule="auto"/>
        <w:rPr>
          <w:sz w:val="20"/>
          <w:szCs w:val="20"/>
          <w:color w:val="auto"/>
        </w:rPr>
      </w:pPr>
      <w:r>
        <w:rPr>
          <w:rFonts w:ascii="Courier New" w:cs="Courier New" w:eastAsia="Courier New" w:hAnsi="Courier New"/>
          <w:sz w:val="16"/>
          <w:szCs w:val="16"/>
          <w:color w:val="auto"/>
        </w:rPr>
        <w:t>QUALITATIVE</w:t>
      </w:r>
    </w:p>
    <w:p>
      <w:pPr>
        <w:jc w:val="center"/>
        <w:ind w:right="8219"/>
        <w:spacing w:after="0"/>
        <w:rPr>
          <w:sz w:val="20"/>
          <w:szCs w:val="20"/>
          <w:color w:val="auto"/>
        </w:rPr>
      </w:pPr>
      <w:r>
        <w:rPr>
          <w:rFonts w:ascii="Courier New" w:cs="Courier New" w:eastAsia="Courier New" w:hAnsi="Courier New"/>
          <w:sz w:val="16"/>
          <w:szCs w:val="16"/>
          <w:color w:val="auto"/>
        </w:rPr>
        <w:t>DISCLOSURE ABOUT</w:t>
      </w:r>
    </w:p>
    <w:p>
      <w:pPr>
        <w:jc w:val="center"/>
        <w:ind w:right="8219"/>
        <w:spacing w:after="0" w:line="238" w:lineRule="auto"/>
        <w:rPr>
          <w:sz w:val="20"/>
          <w:szCs w:val="20"/>
          <w:color w:val="auto"/>
        </w:rPr>
      </w:pPr>
      <w:r>
        <w:rPr>
          <w:rFonts w:ascii="Courier New" w:cs="Courier New" w:eastAsia="Courier New" w:hAnsi="Courier New"/>
          <w:sz w:val="16"/>
          <w:szCs w:val="16"/>
          <w:color w:val="auto"/>
        </w:rPr>
        <w:t>MARKET RISK. Our</w:t>
      </w:r>
    </w:p>
    <w:p>
      <w:pPr>
        <w:jc w:val="center"/>
        <w:ind w:right="8219"/>
        <w:spacing w:after="0"/>
        <w:rPr>
          <w:sz w:val="20"/>
          <w:szCs w:val="20"/>
          <w:color w:val="auto"/>
        </w:rPr>
      </w:pPr>
      <w:r>
        <w:rPr>
          <w:rFonts w:ascii="Courier New" w:cs="Courier New" w:eastAsia="Courier New" w:hAnsi="Courier New"/>
          <w:sz w:val="16"/>
          <w:szCs w:val="16"/>
          <w:color w:val="auto"/>
        </w:rPr>
        <w:t>earnings and cash</w:t>
      </w:r>
    </w:p>
    <w:p>
      <w:pPr>
        <w:jc w:val="center"/>
        <w:ind w:right="8219"/>
        <w:spacing w:after="0" w:line="238" w:lineRule="auto"/>
        <w:rPr>
          <w:sz w:val="20"/>
          <w:szCs w:val="20"/>
          <w:color w:val="auto"/>
        </w:rPr>
      </w:pPr>
      <w:r>
        <w:rPr>
          <w:rFonts w:ascii="Courier New" w:cs="Courier New" w:eastAsia="Courier New" w:hAnsi="Courier New"/>
          <w:sz w:val="16"/>
          <w:szCs w:val="16"/>
          <w:color w:val="auto"/>
        </w:rPr>
        <w:t>flows are subject to</w:t>
      </w:r>
    </w:p>
    <w:p>
      <w:pPr>
        <w:jc w:val="center"/>
        <w:ind w:right="8219"/>
        <w:spacing w:after="0"/>
        <w:rPr>
          <w:sz w:val="20"/>
          <w:szCs w:val="20"/>
          <w:color w:val="auto"/>
        </w:rPr>
      </w:pPr>
      <w:r>
        <w:rPr>
          <w:rFonts w:ascii="Courier New" w:cs="Courier New" w:eastAsia="Courier New" w:hAnsi="Courier New"/>
          <w:sz w:val="16"/>
          <w:szCs w:val="16"/>
          <w:color w:val="auto"/>
        </w:rPr>
        <w:t>fluctuations due to</w:t>
      </w:r>
    </w:p>
    <w:p>
      <w:pPr>
        <w:jc w:val="center"/>
        <w:ind w:right="8219"/>
        <w:spacing w:after="0" w:line="237" w:lineRule="auto"/>
        <w:rPr>
          <w:sz w:val="20"/>
          <w:szCs w:val="20"/>
          <w:color w:val="auto"/>
        </w:rPr>
      </w:pPr>
      <w:r>
        <w:rPr>
          <w:rFonts w:ascii="Courier New" w:cs="Courier New" w:eastAsia="Courier New" w:hAnsi="Courier New"/>
          <w:sz w:val="16"/>
          <w:szCs w:val="16"/>
          <w:color w:val="auto"/>
        </w:rPr>
        <w:t>changes in interest</w:t>
      </w:r>
    </w:p>
    <w:p>
      <w:pPr>
        <w:jc w:val="center"/>
        <w:ind w:right="8219"/>
        <w:spacing w:after="0"/>
        <w:rPr>
          <w:sz w:val="20"/>
          <w:szCs w:val="20"/>
          <w:color w:val="auto"/>
        </w:rPr>
      </w:pPr>
      <w:r>
        <w:rPr>
          <w:rFonts w:ascii="Courier New" w:cs="Courier New" w:eastAsia="Courier New" w:hAnsi="Courier New"/>
          <w:sz w:val="16"/>
          <w:szCs w:val="16"/>
          <w:color w:val="auto"/>
        </w:rPr>
        <w:t>rates primarily from</w:t>
      </w:r>
    </w:p>
    <w:p>
      <w:pPr>
        <w:jc w:val="center"/>
        <w:ind w:right="8219"/>
        <w:spacing w:after="0" w:line="238" w:lineRule="auto"/>
        <w:rPr>
          <w:sz w:val="20"/>
          <w:szCs w:val="20"/>
          <w:color w:val="auto"/>
        </w:rPr>
      </w:pPr>
      <w:r>
        <w:rPr>
          <w:rFonts w:ascii="Courier New" w:cs="Courier New" w:eastAsia="Courier New" w:hAnsi="Courier New"/>
          <w:sz w:val="16"/>
          <w:szCs w:val="16"/>
          <w:color w:val="auto"/>
        </w:rPr>
        <w:t>our investment of</w:t>
      </w:r>
    </w:p>
    <w:p>
      <w:pPr>
        <w:jc w:val="center"/>
        <w:ind w:right="8219"/>
        <w:spacing w:after="0"/>
        <w:rPr>
          <w:sz w:val="20"/>
          <w:szCs w:val="20"/>
          <w:color w:val="auto"/>
        </w:rPr>
      </w:pPr>
      <w:r>
        <w:rPr>
          <w:rFonts w:ascii="Courier New" w:cs="Courier New" w:eastAsia="Courier New" w:hAnsi="Courier New"/>
          <w:sz w:val="16"/>
          <w:szCs w:val="16"/>
          <w:color w:val="auto"/>
        </w:rPr>
        <w:t>available cash</w:t>
      </w:r>
    </w:p>
    <w:p>
      <w:pPr>
        <w:jc w:val="center"/>
        <w:ind w:right="8219"/>
        <w:spacing w:after="0" w:line="238" w:lineRule="auto"/>
        <w:rPr>
          <w:sz w:val="20"/>
          <w:szCs w:val="20"/>
          <w:color w:val="auto"/>
        </w:rPr>
      </w:pPr>
      <w:r>
        <w:rPr>
          <w:rFonts w:ascii="Courier New" w:cs="Courier New" w:eastAsia="Courier New" w:hAnsi="Courier New"/>
          <w:sz w:val="16"/>
          <w:szCs w:val="16"/>
          <w:color w:val="auto"/>
        </w:rPr>
        <w:t>balances in</w:t>
      </w:r>
    </w:p>
    <w:p>
      <w:pPr>
        <w:jc w:val="center"/>
        <w:ind w:right="8219"/>
        <w:spacing w:after="0"/>
        <w:rPr>
          <w:sz w:val="20"/>
          <w:szCs w:val="20"/>
          <w:color w:val="auto"/>
        </w:rPr>
      </w:pPr>
      <w:r>
        <w:rPr>
          <w:rFonts w:ascii="Courier New" w:cs="Courier New" w:eastAsia="Courier New" w:hAnsi="Courier New"/>
          <w:sz w:val="16"/>
          <w:szCs w:val="16"/>
          <w:color w:val="auto"/>
        </w:rPr>
        <w:t>investment grade</w:t>
      </w:r>
    </w:p>
    <w:p>
      <w:pPr>
        <w:jc w:val="center"/>
        <w:ind w:right="8219"/>
        <w:spacing w:after="0" w:line="237" w:lineRule="auto"/>
        <w:rPr>
          <w:sz w:val="20"/>
          <w:szCs w:val="20"/>
          <w:color w:val="auto"/>
        </w:rPr>
      </w:pPr>
      <w:r>
        <w:rPr>
          <w:rFonts w:ascii="Courier New" w:cs="Courier New" w:eastAsia="Courier New" w:hAnsi="Courier New"/>
          <w:sz w:val="16"/>
          <w:szCs w:val="16"/>
          <w:color w:val="auto"/>
        </w:rPr>
        <w:t>corporate and U.S.</w:t>
      </w:r>
    </w:p>
    <w:p>
      <w:pPr>
        <w:jc w:val="center"/>
        <w:ind w:right="8219"/>
        <w:spacing w:after="0"/>
        <w:rPr>
          <w:sz w:val="20"/>
          <w:szCs w:val="20"/>
          <w:color w:val="auto"/>
        </w:rPr>
      </w:pPr>
      <w:r>
        <w:rPr>
          <w:rFonts w:ascii="Courier New" w:cs="Courier New" w:eastAsia="Courier New" w:hAnsi="Courier New"/>
          <w:sz w:val="16"/>
          <w:szCs w:val="16"/>
          <w:color w:val="auto"/>
        </w:rPr>
        <w:t>government</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securities. We do not</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believe we are</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materially exposed to</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changes in interest</w:t>
      </w:r>
    </w:p>
    <w:p>
      <w:pPr>
        <w:jc w:val="center"/>
        <w:ind w:right="8219"/>
        <w:spacing w:after="0"/>
        <w:rPr>
          <w:sz w:val="20"/>
          <w:szCs w:val="20"/>
          <w:color w:val="auto"/>
        </w:rPr>
      </w:pPr>
      <w:r>
        <w:rPr>
          <w:rFonts w:ascii="Courier New" w:cs="Courier New" w:eastAsia="Courier New" w:hAnsi="Courier New"/>
          <w:sz w:val="16"/>
          <w:szCs w:val="16"/>
          <w:color w:val="auto"/>
        </w:rPr>
        <w:t>rates. Under our</w:t>
      </w:r>
    </w:p>
    <w:p>
      <w:pPr>
        <w:jc w:val="center"/>
        <w:ind w:right="8219"/>
        <w:spacing w:after="0" w:line="237" w:lineRule="auto"/>
        <w:rPr>
          <w:sz w:val="20"/>
          <w:szCs w:val="20"/>
          <w:color w:val="auto"/>
        </w:rPr>
      </w:pPr>
      <w:r>
        <w:rPr>
          <w:rFonts w:ascii="Courier New" w:cs="Courier New" w:eastAsia="Courier New" w:hAnsi="Courier New"/>
          <w:sz w:val="16"/>
          <w:szCs w:val="16"/>
          <w:color w:val="auto"/>
        </w:rPr>
        <w:t>current policies we</w:t>
      </w:r>
    </w:p>
    <w:p>
      <w:pPr>
        <w:jc w:val="center"/>
        <w:ind w:right="8219"/>
        <w:spacing w:after="0"/>
        <w:rPr>
          <w:sz w:val="20"/>
          <w:szCs w:val="20"/>
          <w:color w:val="auto"/>
        </w:rPr>
      </w:pPr>
      <w:r>
        <w:rPr>
          <w:rFonts w:ascii="Courier New" w:cs="Courier New" w:eastAsia="Courier New" w:hAnsi="Courier New"/>
          <w:sz w:val="16"/>
          <w:szCs w:val="16"/>
          <w:color w:val="auto"/>
        </w:rPr>
        <w:t>do not use interest</w:t>
      </w:r>
    </w:p>
    <w:p>
      <w:pPr>
        <w:jc w:val="center"/>
        <w:ind w:right="8219"/>
        <w:spacing w:after="0" w:line="238" w:lineRule="auto"/>
        <w:rPr>
          <w:sz w:val="20"/>
          <w:szCs w:val="20"/>
          <w:color w:val="auto"/>
        </w:rPr>
      </w:pPr>
      <w:r>
        <w:rPr>
          <w:rFonts w:ascii="Courier New" w:cs="Courier New" w:eastAsia="Courier New" w:hAnsi="Courier New"/>
          <w:sz w:val="16"/>
          <w:szCs w:val="16"/>
          <w:color w:val="auto"/>
        </w:rPr>
        <w:t>rate derivative</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instruments to manage</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exposure to interest</w:t>
      </w:r>
    </w:p>
    <w:p>
      <w:pPr>
        <w:jc w:val="center"/>
        <w:ind w:right="8219"/>
        <w:spacing w:after="0"/>
        <w:rPr>
          <w:sz w:val="20"/>
          <w:szCs w:val="20"/>
          <w:color w:val="auto"/>
        </w:rPr>
      </w:pPr>
      <w:r>
        <w:rPr>
          <w:rFonts w:ascii="Courier New" w:cs="Courier New" w:eastAsia="Courier New" w:hAnsi="Courier New"/>
          <w:sz w:val="16"/>
          <w:szCs w:val="16"/>
          <w:color w:val="auto"/>
        </w:rPr>
        <w:t>rate changes. 26</w:t>
      </w:r>
    </w:p>
    <w:p>
      <w:pPr>
        <w:sectPr>
          <w:pgSz w:w="11900" w:h="16838" w:orient="portrait"/>
          <w:cols w:equalWidth="0" w:num="1">
            <w:col w:w="10179"/>
          </w:cols>
          <w:pgMar w:left="280" w:top="293" w:right="1440" w:bottom="1440" w:gutter="0" w:footer="0" w:header="0"/>
        </w:sectPr>
      </w:pPr>
    </w:p>
    <w:bookmarkStart w:id="42" w:name="page43"/>
    <w:bookmarkEnd w:id="42"/>
    <w:p>
      <w:pPr>
        <w:jc w:val="center"/>
        <w:ind w:right="8159"/>
        <w:spacing w:after="0"/>
        <w:rPr>
          <w:sz w:val="20"/>
          <w:szCs w:val="20"/>
          <w:color w:val="auto"/>
        </w:rPr>
      </w:pPr>
      <w:r>
        <w:rPr>
          <w:rFonts w:ascii="Courier New" w:cs="Courier New" w:eastAsia="Courier New" w:hAnsi="Courier New"/>
          <w:sz w:val="16"/>
          <w:szCs w:val="16"/>
          <w:color w:val="auto"/>
        </w:rPr>
        <w:t>27 PART II. OTHER</w:t>
      </w:r>
    </w:p>
    <w:p>
      <w:pPr>
        <w:jc w:val="center"/>
        <w:ind w:right="8159"/>
        <w:spacing w:after="0"/>
        <w:rPr>
          <w:sz w:val="20"/>
          <w:szCs w:val="20"/>
          <w:color w:val="auto"/>
        </w:rPr>
      </w:pPr>
      <w:r>
        <w:rPr>
          <w:rFonts w:ascii="Courier New" w:cs="Courier New" w:eastAsia="Courier New" w:hAnsi="Courier New"/>
          <w:sz w:val="16"/>
          <w:szCs w:val="16"/>
          <w:color w:val="auto"/>
        </w:rPr>
        <w:t>INFORMATION ITEM 4.</w:t>
      </w:r>
    </w:p>
    <w:p>
      <w:pPr>
        <w:jc w:val="center"/>
        <w:ind w:right="8159"/>
        <w:spacing w:after="0" w:line="237" w:lineRule="auto"/>
        <w:rPr>
          <w:sz w:val="20"/>
          <w:szCs w:val="20"/>
          <w:color w:val="auto"/>
        </w:rPr>
      </w:pPr>
      <w:r>
        <w:rPr>
          <w:rFonts w:ascii="Courier New" w:cs="Courier New" w:eastAsia="Courier New" w:hAnsi="Courier New"/>
          <w:sz w:val="16"/>
          <w:szCs w:val="16"/>
          <w:color w:val="auto"/>
        </w:rPr>
        <w:t>SUBMISSION OF MATTERS</w:t>
      </w:r>
    </w:p>
    <w:p>
      <w:pPr>
        <w:jc w:val="center"/>
        <w:ind w:right="8159"/>
        <w:spacing w:after="0"/>
        <w:rPr>
          <w:sz w:val="20"/>
          <w:szCs w:val="20"/>
          <w:color w:val="auto"/>
        </w:rPr>
      </w:pPr>
      <w:r>
        <w:rPr>
          <w:rFonts w:ascii="Courier New" w:cs="Courier New" w:eastAsia="Courier New" w:hAnsi="Courier New"/>
          <w:sz w:val="16"/>
          <w:szCs w:val="16"/>
          <w:color w:val="auto"/>
        </w:rPr>
        <w:t>TO A VOTE OF SECURITY</w:t>
      </w:r>
    </w:p>
    <w:p>
      <w:pPr>
        <w:jc w:val="center"/>
        <w:ind w:right="8159"/>
        <w:spacing w:after="0" w:line="238" w:lineRule="auto"/>
        <w:rPr>
          <w:sz w:val="20"/>
          <w:szCs w:val="20"/>
          <w:color w:val="auto"/>
        </w:rPr>
      </w:pPr>
      <w:r>
        <w:rPr>
          <w:rFonts w:ascii="Courier New" w:cs="Courier New" w:eastAsia="Courier New" w:hAnsi="Courier New"/>
          <w:sz w:val="16"/>
          <w:szCs w:val="16"/>
          <w:color w:val="auto"/>
        </w:rPr>
        <w:t>HOLDERS On June 8,</w:t>
      </w:r>
    </w:p>
    <w:p>
      <w:pPr>
        <w:jc w:val="center"/>
        <w:ind w:right="8159"/>
        <w:spacing w:after="0"/>
        <w:rPr>
          <w:sz w:val="20"/>
          <w:szCs w:val="20"/>
          <w:color w:val="auto"/>
        </w:rPr>
      </w:pPr>
      <w:r>
        <w:rPr>
          <w:rFonts w:ascii="Courier New" w:cs="Courier New" w:eastAsia="Courier New" w:hAnsi="Courier New"/>
          <w:sz w:val="16"/>
          <w:szCs w:val="16"/>
          <w:color w:val="auto"/>
        </w:rPr>
        <w:t>2001, we conducted</w:t>
      </w:r>
    </w:p>
    <w:p>
      <w:pPr>
        <w:jc w:val="center"/>
        <w:ind w:right="8159"/>
        <w:spacing w:after="0" w:line="238" w:lineRule="auto"/>
        <w:rPr>
          <w:sz w:val="20"/>
          <w:szCs w:val="20"/>
          <w:color w:val="auto"/>
        </w:rPr>
      </w:pPr>
      <w:r>
        <w:rPr>
          <w:rFonts w:ascii="Courier New" w:cs="Courier New" w:eastAsia="Courier New" w:hAnsi="Courier New"/>
          <w:sz w:val="16"/>
          <w:szCs w:val="16"/>
          <w:color w:val="auto"/>
        </w:rPr>
        <w:t>our Annual Meeting of</w:t>
      </w:r>
    </w:p>
    <w:p>
      <w:pPr>
        <w:jc w:val="center"/>
        <w:ind w:right="8159"/>
        <w:spacing w:after="0"/>
        <w:rPr>
          <w:sz w:val="20"/>
          <w:szCs w:val="20"/>
          <w:color w:val="auto"/>
        </w:rPr>
      </w:pPr>
      <w:r>
        <w:rPr>
          <w:rFonts w:ascii="Courier New" w:cs="Courier New" w:eastAsia="Courier New" w:hAnsi="Courier New"/>
          <w:sz w:val="16"/>
          <w:szCs w:val="16"/>
          <w:color w:val="auto"/>
        </w:rPr>
        <w:t>Shareholders pursuant</w:t>
      </w:r>
    </w:p>
    <w:p>
      <w:pPr>
        <w:jc w:val="center"/>
        <w:ind w:right="8159"/>
        <w:spacing w:after="0" w:line="237" w:lineRule="auto"/>
        <w:rPr>
          <w:sz w:val="20"/>
          <w:szCs w:val="20"/>
          <w:color w:val="auto"/>
        </w:rPr>
      </w:pPr>
      <w:r>
        <w:rPr>
          <w:rFonts w:ascii="Courier New" w:cs="Courier New" w:eastAsia="Courier New" w:hAnsi="Courier New"/>
          <w:sz w:val="16"/>
          <w:szCs w:val="16"/>
          <w:color w:val="auto"/>
        </w:rPr>
        <w:t>to due notice. A</w:t>
      </w:r>
    </w:p>
    <w:p>
      <w:pPr>
        <w:jc w:val="center"/>
        <w:ind w:right="8159"/>
        <w:spacing w:after="0"/>
        <w:rPr>
          <w:sz w:val="20"/>
          <w:szCs w:val="20"/>
          <w:color w:val="auto"/>
        </w:rPr>
      </w:pPr>
      <w:r>
        <w:rPr>
          <w:rFonts w:ascii="Courier New" w:cs="Courier New" w:eastAsia="Courier New" w:hAnsi="Courier New"/>
          <w:sz w:val="16"/>
          <w:szCs w:val="16"/>
          <w:color w:val="auto"/>
        </w:rPr>
        <w:t>quorum being present</w:t>
      </w:r>
    </w:p>
    <w:p>
      <w:pPr>
        <w:jc w:val="center"/>
        <w:ind w:right="8159"/>
        <w:spacing w:after="0" w:line="238" w:lineRule="auto"/>
        <w:rPr>
          <w:sz w:val="20"/>
          <w:szCs w:val="20"/>
          <w:color w:val="auto"/>
        </w:rPr>
      </w:pPr>
      <w:r>
        <w:rPr>
          <w:rFonts w:ascii="Courier New" w:cs="Courier New" w:eastAsia="Courier New" w:hAnsi="Courier New"/>
          <w:sz w:val="16"/>
          <w:szCs w:val="16"/>
          <w:color w:val="auto"/>
        </w:rPr>
        <w:t>either in person or</w:t>
      </w:r>
    </w:p>
    <w:p>
      <w:pPr>
        <w:jc w:val="center"/>
        <w:ind w:right="8159"/>
        <w:spacing w:after="0"/>
        <w:rPr>
          <w:sz w:val="20"/>
          <w:szCs w:val="20"/>
          <w:color w:val="auto"/>
        </w:rPr>
      </w:pPr>
      <w:r>
        <w:rPr>
          <w:rFonts w:ascii="Courier New" w:cs="Courier New" w:eastAsia="Courier New" w:hAnsi="Courier New"/>
          <w:sz w:val="16"/>
          <w:szCs w:val="16"/>
          <w:color w:val="auto"/>
        </w:rPr>
        <w:t>by proxy, the</w:t>
      </w:r>
    </w:p>
    <w:p>
      <w:pPr>
        <w:jc w:val="center"/>
        <w:ind w:right="8159"/>
        <w:spacing w:after="0" w:line="238" w:lineRule="auto"/>
        <w:rPr>
          <w:sz w:val="20"/>
          <w:szCs w:val="20"/>
          <w:color w:val="auto"/>
        </w:rPr>
      </w:pPr>
      <w:r>
        <w:rPr>
          <w:rFonts w:ascii="Courier New" w:cs="Courier New" w:eastAsia="Courier New" w:hAnsi="Courier New"/>
          <w:sz w:val="16"/>
          <w:szCs w:val="16"/>
          <w:color w:val="auto"/>
        </w:rPr>
        <w:t>shareholders voted on</w:t>
      </w:r>
    </w:p>
    <w:p>
      <w:pPr>
        <w:jc w:val="center"/>
        <w:ind w:right="8159"/>
        <w:spacing w:after="0"/>
        <w:rPr>
          <w:sz w:val="20"/>
          <w:szCs w:val="20"/>
          <w:color w:val="auto"/>
        </w:rPr>
      </w:pPr>
      <w:r>
        <w:rPr>
          <w:rFonts w:ascii="Courier New" w:cs="Courier New" w:eastAsia="Courier New" w:hAnsi="Courier New"/>
          <w:sz w:val="16"/>
          <w:szCs w:val="16"/>
          <w:color w:val="auto"/>
        </w:rPr>
        <w:t>the following</w:t>
      </w:r>
    </w:p>
    <w:p>
      <w:pPr>
        <w:jc w:val="center"/>
        <w:ind w:right="8159"/>
        <w:spacing w:after="0" w:line="237" w:lineRule="auto"/>
        <w:rPr>
          <w:sz w:val="20"/>
          <w:szCs w:val="20"/>
          <w:color w:val="auto"/>
        </w:rPr>
      </w:pPr>
      <w:r>
        <w:rPr>
          <w:rFonts w:ascii="Courier New" w:cs="Courier New" w:eastAsia="Courier New" w:hAnsi="Courier New"/>
          <w:sz w:val="16"/>
          <w:szCs w:val="16"/>
          <w:color w:val="auto"/>
        </w:rPr>
        <w:t>matters: 1. To elect</w:t>
      </w:r>
    </w:p>
    <w:p>
      <w:pPr>
        <w:jc w:val="center"/>
        <w:ind w:right="8159"/>
        <w:spacing w:after="0"/>
        <w:rPr>
          <w:sz w:val="20"/>
          <w:szCs w:val="20"/>
          <w:color w:val="auto"/>
        </w:rPr>
      </w:pPr>
      <w:r>
        <w:rPr>
          <w:rFonts w:ascii="Courier New" w:cs="Courier New" w:eastAsia="Courier New" w:hAnsi="Courier New"/>
          <w:sz w:val="16"/>
          <w:szCs w:val="16"/>
          <w:color w:val="auto"/>
        </w:rPr>
        <w:t>three Directors to</w:t>
      </w:r>
    </w:p>
    <w:p>
      <w:pPr>
        <w:jc w:val="center"/>
        <w:ind w:right="8159"/>
        <w:spacing w:after="0" w:line="238" w:lineRule="auto"/>
        <w:rPr>
          <w:sz w:val="20"/>
          <w:szCs w:val="20"/>
          <w:color w:val="auto"/>
        </w:rPr>
      </w:pPr>
      <w:r>
        <w:rPr>
          <w:rFonts w:ascii="Courier New" w:cs="Courier New" w:eastAsia="Courier New" w:hAnsi="Courier New"/>
          <w:sz w:val="16"/>
          <w:szCs w:val="16"/>
          <w:color w:val="auto"/>
        </w:rPr>
        <w:t>hold office for a</w:t>
      </w:r>
    </w:p>
    <w:p>
      <w:pPr>
        <w:jc w:val="center"/>
        <w:ind w:right="8159"/>
        <w:spacing w:after="0"/>
        <w:rPr>
          <w:sz w:val="20"/>
          <w:szCs w:val="20"/>
          <w:color w:val="auto"/>
        </w:rPr>
      </w:pPr>
      <w:r>
        <w:rPr>
          <w:rFonts w:ascii="Courier New" w:cs="Courier New" w:eastAsia="Courier New" w:hAnsi="Courier New"/>
          <w:sz w:val="16"/>
          <w:szCs w:val="16"/>
          <w:color w:val="auto"/>
        </w:rPr>
        <w:t>three-year term as</w:t>
      </w:r>
    </w:p>
    <w:p>
      <w:pPr>
        <w:jc w:val="center"/>
        <w:ind w:right="8159"/>
        <w:spacing w:after="0" w:line="238" w:lineRule="auto"/>
        <w:rPr>
          <w:sz w:val="20"/>
          <w:szCs w:val="20"/>
          <w:color w:val="auto"/>
        </w:rPr>
      </w:pPr>
      <w:r>
        <w:rPr>
          <w:rFonts w:ascii="Courier New" w:cs="Courier New" w:eastAsia="Courier New" w:hAnsi="Courier New"/>
          <w:sz w:val="16"/>
          <w:szCs w:val="16"/>
          <w:color w:val="auto"/>
        </w:rPr>
        <w:t>Class I directors,</w:t>
      </w:r>
    </w:p>
    <w:p>
      <w:pPr>
        <w:jc w:val="center"/>
        <w:ind w:right="8159"/>
        <w:spacing w:after="0"/>
        <w:rPr>
          <w:sz w:val="20"/>
          <w:szCs w:val="20"/>
          <w:color w:val="auto"/>
        </w:rPr>
      </w:pPr>
      <w:r>
        <w:rPr>
          <w:rFonts w:ascii="Courier New" w:cs="Courier New" w:eastAsia="Courier New" w:hAnsi="Courier New"/>
          <w:sz w:val="16"/>
          <w:szCs w:val="16"/>
          <w:color w:val="auto"/>
        </w:rPr>
        <w:t>and until their</w:t>
      </w:r>
    </w:p>
    <w:p>
      <w:pPr>
        <w:jc w:val="center"/>
        <w:ind w:right="8159"/>
        <w:spacing w:after="0" w:line="237" w:lineRule="auto"/>
        <w:rPr>
          <w:sz w:val="20"/>
          <w:szCs w:val="20"/>
          <w:color w:val="auto"/>
        </w:rPr>
      </w:pPr>
      <w:r>
        <w:rPr>
          <w:rFonts w:ascii="Courier New" w:cs="Courier New" w:eastAsia="Courier New" w:hAnsi="Courier New"/>
          <w:sz w:val="16"/>
          <w:szCs w:val="16"/>
          <w:color w:val="auto"/>
        </w:rPr>
        <w:t>successors are duly</w:t>
      </w:r>
    </w:p>
    <w:p>
      <w:pPr>
        <w:jc w:val="center"/>
        <w:ind w:right="8159"/>
        <w:spacing w:after="0"/>
        <w:rPr>
          <w:sz w:val="20"/>
          <w:szCs w:val="20"/>
          <w:color w:val="auto"/>
        </w:rPr>
      </w:pPr>
      <w:r>
        <w:rPr>
          <w:rFonts w:ascii="Courier New" w:cs="Courier New" w:eastAsia="Courier New" w:hAnsi="Courier New"/>
          <w:sz w:val="16"/>
          <w:szCs w:val="16"/>
          <w:color w:val="auto"/>
        </w:rPr>
        <w:t>elected and</w:t>
      </w:r>
    </w:p>
    <w:p>
      <w:pPr>
        <w:jc w:val="center"/>
        <w:ind w:right="8159"/>
        <w:spacing w:after="0" w:line="238" w:lineRule="auto"/>
        <w:rPr>
          <w:sz w:val="20"/>
          <w:szCs w:val="20"/>
          <w:color w:val="auto"/>
        </w:rPr>
      </w:pPr>
      <w:r>
        <w:rPr>
          <w:rFonts w:ascii="Courier New" w:cs="Courier New" w:eastAsia="Courier New" w:hAnsi="Courier New"/>
          <w:sz w:val="16"/>
          <w:szCs w:val="16"/>
          <w:color w:val="auto"/>
        </w:rPr>
        <w:t>qualified. 2. To</w:t>
      </w:r>
    </w:p>
    <w:p>
      <w:pPr>
        <w:jc w:val="center"/>
        <w:ind w:right="8159"/>
        <w:spacing w:after="0"/>
        <w:rPr>
          <w:sz w:val="20"/>
          <w:szCs w:val="20"/>
          <w:color w:val="auto"/>
        </w:rPr>
      </w:pPr>
      <w:r>
        <w:rPr>
          <w:rFonts w:ascii="Courier New" w:cs="Courier New" w:eastAsia="Courier New" w:hAnsi="Courier New"/>
          <w:sz w:val="16"/>
          <w:szCs w:val="16"/>
          <w:color w:val="auto"/>
        </w:rPr>
        <w:t>approve the selection</w:t>
      </w:r>
    </w:p>
    <w:p>
      <w:pPr>
        <w:jc w:val="center"/>
        <w:ind w:right="8159"/>
        <w:spacing w:after="0" w:line="238" w:lineRule="auto"/>
        <w:rPr>
          <w:sz w:val="20"/>
          <w:szCs w:val="20"/>
          <w:color w:val="auto"/>
        </w:rPr>
      </w:pPr>
      <w:r>
        <w:rPr>
          <w:rFonts w:ascii="Courier New" w:cs="Courier New" w:eastAsia="Courier New" w:hAnsi="Courier New"/>
          <w:sz w:val="16"/>
          <w:szCs w:val="16"/>
          <w:color w:val="auto"/>
        </w:rPr>
        <w:t>of</w:t>
      </w:r>
    </w:p>
    <w:p>
      <w:pPr>
        <w:spacing w:after="0" w:line="4"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5"/>
          <w:szCs w:val="15"/>
          <w:color w:val="auto"/>
        </w:rPr>
        <w:t>PricewaterhouseCoopers</w:t>
      </w:r>
    </w:p>
    <w:p>
      <w:pPr>
        <w:spacing w:after="0" w:line="5"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6"/>
          <w:szCs w:val="16"/>
          <w:color w:val="auto"/>
        </w:rPr>
        <w:t>LLP as independent</w:t>
      </w:r>
    </w:p>
    <w:p>
      <w:pPr>
        <w:jc w:val="center"/>
        <w:ind w:right="8159"/>
        <w:spacing w:after="0"/>
        <w:rPr>
          <w:sz w:val="20"/>
          <w:szCs w:val="20"/>
          <w:color w:val="auto"/>
        </w:rPr>
      </w:pPr>
      <w:r>
        <w:rPr>
          <w:rFonts w:ascii="Courier New" w:cs="Courier New" w:eastAsia="Courier New" w:hAnsi="Courier New"/>
          <w:sz w:val="16"/>
          <w:szCs w:val="16"/>
          <w:color w:val="auto"/>
        </w:rPr>
        <w:t>accountants for our</w:t>
      </w:r>
    </w:p>
    <w:p>
      <w:pPr>
        <w:jc w:val="center"/>
        <w:ind w:right="8159"/>
        <w:spacing w:after="0" w:line="237" w:lineRule="auto"/>
        <w:rPr>
          <w:sz w:val="20"/>
          <w:szCs w:val="20"/>
          <w:color w:val="auto"/>
        </w:rPr>
      </w:pPr>
      <w:r>
        <w:rPr>
          <w:rFonts w:ascii="Courier New" w:cs="Courier New" w:eastAsia="Courier New" w:hAnsi="Courier New"/>
          <w:sz w:val="16"/>
          <w:szCs w:val="16"/>
          <w:color w:val="auto"/>
        </w:rPr>
        <w:t>fiscal year ending</w:t>
      </w:r>
    </w:p>
    <w:p>
      <w:pPr>
        <w:jc w:val="center"/>
        <w:ind w:right="8159"/>
        <w:spacing w:after="0"/>
        <w:rPr>
          <w:sz w:val="20"/>
          <w:szCs w:val="20"/>
          <w:color w:val="auto"/>
        </w:rPr>
      </w:pPr>
      <w:r>
        <w:rPr>
          <w:rFonts w:ascii="Courier New" w:cs="Courier New" w:eastAsia="Courier New" w:hAnsi="Courier New"/>
          <w:sz w:val="16"/>
          <w:szCs w:val="16"/>
          <w:color w:val="auto"/>
        </w:rPr>
        <w:t>December 31, 2001. No</w:t>
      </w:r>
    </w:p>
    <w:p>
      <w:pPr>
        <w:jc w:val="center"/>
        <w:ind w:right="8159"/>
        <w:spacing w:after="0" w:line="238" w:lineRule="auto"/>
        <w:rPr>
          <w:sz w:val="20"/>
          <w:szCs w:val="20"/>
          <w:color w:val="auto"/>
        </w:rPr>
      </w:pPr>
      <w:r>
        <w:rPr>
          <w:rFonts w:ascii="Courier New" w:cs="Courier New" w:eastAsia="Courier New" w:hAnsi="Courier New"/>
          <w:sz w:val="16"/>
          <w:szCs w:val="16"/>
          <w:color w:val="auto"/>
        </w:rPr>
        <w:t>other matters were</w:t>
      </w:r>
    </w:p>
    <w:p>
      <w:pPr>
        <w:jc w:val="center"/>
        <w:ind w:right="8159"/>
        <w:spacing w:after="0"/>
        <w:rPr>
          <w:sz w:val="20"/>
          <w:szCs w:val="20"/>
          <w:color w:val="auto"/>
        </w:rPr>
      </w:pPr>
      <w:r>
        <w:rPr>
          <w:rFonts w:ascii="Courier New" w:cs="Courier New" w:eastAsia="Courier New" w:hAnsi="Courier New"/>
          <w:sz w:val="16"/>
          <w:szCs w:val="16"/>
          <w:color w:val="auto"/>
        </w:rPr>
        <w:t>voted on. The number</w:t>
      </w:r>
    </w:p>
    <w:p>
      <w:pPr>
        <w:jc w:val="center"/>
        <w:ind w:right="8159"/>
        <w:spacing w:after="0" w:line="238" w:lineRule="auto"/>
        <w:rPr>
          <w:sz w:val="20"/>
          <w:szCs w:val="20"/>
          <w:color w:val="auto"/>
        </w:rPr>
      </w:pPr>
      <w:r>
        <w:rPr>
          <w:rFonts w:ascii="Courier New" w:cs="Courier New" w:eastAsia="Courier New" w:hAnsi="Courier New"/>
          <w:sz w:val="16"/>
          <w:szCs w:val="16"/>
          <w:color w:val="auto"/>
        </w:rPr>
        <w:t>of votes cast was:</w:t>
      </w:r>
    </w:p>
    <w:p>
      <w:pPr>
        <w:jc w:val="center"/>
        <w:ind w:right="8159"/>
        <w:spacing w:after="0"/>
        <w:rPr>
          <w:sz w:val="20"/>
          <w:szCs w:val="20"/>
          <w:color w:val="auto"/>
        </w:rPr>
      </w:pPr>
      <w:r>
        <w:rPr>
          <w:rFonts w:ascii="Courier New" w:cs="Courier New" w:eastAsia="Courier New" w:hAnsi="Courier New"/>
          <w:sz w:val="16"/>
          <w:szCs w:val="16"/>
          <w:color w:val="auto"/>
        </w:rPr>
        <w:t>Withheld For</w:t>
      </w:r>
    </w:p>
    <w:p>
      <w:pPr>
        <w:jc w:val="center"/>
        <w:ind w:right="8159"/>
        <w:spacing w:after="0" w:line="237" w:lineRule="auto"/>
        <w:rPr>
          <w:sz w:val="20"/>
          <w:szCs w:val="20"/>
          <w:color w:val="auto"/>
        </w:rPr>
      </w:pPr>
      <w:r>
        <w:rPr>
          <w:rFonts w:ascii="Courier New" w:cs="Courier New" w:eastAsia="Courier New" w:hAnsi="Courier New"/>
          <w:sz w:val="16"/>
          <w:szCs w:val="16"/>
          <w:color w:val="auto"/>
        </w:rPr>
        <w:t>Authority --- -------</w:t>
      </w:r>
    </w:p>
    <w:p>
      <w:pPr>
        <w:spacing w:after="0" w:line="5" w:lineRule="exact"/>
        <w:rPr>
          <w:sz w:val="20"/>
          <w:szCs w:val="20"/>
          <w:color w:val="auto"/>
        </w:rPr>
      </w:pPr>
    </w:p>
    <w:p>
      <w:pPr>
        <w:jc w:val="both"/>
        <w:ind w:left="220" w:right="8399" w:firstLine="7"/>
        <w:spacing w:after="0" w:line="254" w:lineRule="auto"/>
        <w:tabs>
          <w:tab w:leader="none" w:pos="501"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1. Election of Class I Directors</w:t>
      </w:r>
    </w:p>
    <w:p>
      <w:pPr>
        <w:jc w:val="center"/>
        <w:ind w:right="8159"/>
        <w:spacing w:after="0" w:line="234" w:lineRule="auto"/>
        <w:rPr>
          <w:sz w:val="20"/>
          <w:szCs w:val="20"/>
          <w:color w:val="auto"/>
        </w:rPr>
      </w:pPr>
      <w:r>
        <w:rPr>
          <w:rFonts w:ascii="Courier New" w:cs="Courier New" w:eastAsia="Courier New" w:hAnsi="Courier New"/>
          <w:sz w:val="16"/>
          <w:szCs w:val="16"/>
          <w:color w:val="auto"/>
        </w:rPr>
        <w:t>Leonard S. Schleifer,</w:t>
      </w:r>
    </w:p>
    <w:p>
      <w:pPr>
        <w:jc w:val="center"/>
        <w:ind w:right="8159"/>
        <w:spacing w:after="0"/>
        <w:rPr>
          <w:sz w:val="20"/>
          <w:szCs w:val="20"/>
          <w:color w:val="auto"/>
        </w:rPr>
      </w:pPr>
      <w:r>
        <w:rPr>
          <w:rFonts w:ascii="Courier New" w:cs="Courier New" w:eastAsia="Courier New" w:hAnsi="Courier New"/>
          <w:sz w:val="16"/>
          <w:szCs w:val="16"/>
          <w:color w:val="auto"/>
        </w:rPr>
        <w:t>M.D., Ph.D.</w:t>
      </w:r>
    </w:p>
    <w:p>
      <w:pPr>
        <w:jc w:val="center"/>
        <w:ind w:right="8159"/>
        <w:spacing w:after="0" w:line="238" w:lineRule="auto"/>
        <w:rPr>
          <w:sz w:val="20"/>
          <w:szCs w:val="20"/>
          <w:color w:val="auto"/>
        </w:rPr>
      </w:pPr>
      <w:r>
        <w:rPr>
          <w:rFonts w:ascii="Courier New" w:cs="Courier New" w:eastAsia="Courier New" w:hAnsi="Courier New"/>
          <w:sz w:val="16"/>
          <w:szCs w:val="16"/>
          <w:color w:val="auto"/>
        </w:rPr>
        <w:t>60,245,625 1,589,294</w:t>
      </w:r>
    </w:p>
    <w:p>
      <w:pPr>
        <w:jc w:val="center"/>
        <w:ind w:right="8159"/>
        <w:spacing w:after="0"/>
        <w:rPr>
          <w:sz w:val="20"/>
          <w:szCs w:val="20"/>
          <w:color w:val="auto"/>
        </w:rPr>
      </w:pPr>
      <w:r>
        <w:rPr>
          <w:rFonts w:ascii="Courier New" w:cs="Courier New" w:eastAsia="Courier New" w:hAnsi="Courier New"/>
          <w:sz w:val="16"/>
          <w:szCs w:val="16"/>
          <w:color w:val="auto"/>
        </w:rPr>
        <w:t>Eric M. Shooter,</w:t>
      </w:r>
    </w:p>
    <w:p>
      <w:pPr>
        <w:jc w:val="center"/>
        <w:ind w:right="8159"/>
        <w:spacing w:after="0" w:line="238" w:lineRule="auto"/>
        <w:rPr>
          <w:sz w:val="20"/>
          <w:szCs w:val="20"/>
          <w:color w:val="auto"/>
        </w:rPr>
      </w:pPr>
      <w:r>
        <w:rPr>
          <w:rFonts w:ascii="Courier New" w:cs="Courier New" w:eastAsia="Courier New" w:hAnsi="Courier New"/>
          <w:sz w:val="16"/>
          <w:szCs w:val="16"/>
          <w:color w:val="auto"/>
        </w:rPr>
        <w:t>Ph.D. 61,589,192</w:t>
      </w:r>
    </w:p>
    <w:p>
      <w:pPr>
        <w:jc w:val="center"/>
        <w:ind w:right="8159"/>
        <w:spacing w:after="0"/>
        <w:rPr>
          <w:sz w:val="20"/>
          <w:szCs w:val="20"/>
          <w:color w:val="auto"/>
        </w:rPr>
      </w:pPr>
      <w:r>
        <w:rPr>
          <w:rFonts w:ascii="Courier New" w:cs="Courier New" w:eastAsia="Courier New" w:hAnsi="Courier New"/>
          <w:sz w:val="16"/>
          <w:szCs w:val="16"/>
          <w:color w:val="auto"/>
        </w:rPr>
        <w:t>245,727 George D.</w:t>
      </w:r>
    </w:p>
    <w:p>
      <w:pPr>
        <w:jc w:val="center"/>
        <w:ind w:right="8159"/>
        <w:spacing w:after="0" w:line="237" w:lineRule="auto"/>
        <w:rPr>
          <w:sz w:val="20"/>
          <w:szCs w:val="20"/>
          <w:color w:val="auto"/>
        </w:rPr>
      </w:pPr>
      <w:r>
        <w:rPr>
          <w:rFonts w:ascii="Courier New" w:cs="Courier New" w:eastAsia="Courier New" w:hAnsi="Courier New"/>
          <w:sz w:val="16"/>
          <w:szCs w:val="16"/>
          <w:color w:val="auto"/>
        </w:rPr>
        <w:t>Yancopoulos, M.D.,</w:t>
      </w:r>
    </w:p>
    <w:p>
      <w:pPr>
        <w:jc w:val="center"/>
        <w:ind w:right="8159"/>
        <w:spacing w:after="0"/>
        <w:rPr>
          <w:sz w:val="20"/>
          <w:szCs w:val="20"/>
          <w:color w:val="auto"/>
        </w:rPr>
      </w:pPr>
      <w:r>
        <w:rPr>
          <w:rFonts w:ascii="Courier New" w:cs="Courier New" w:eastAsia="Courier New" w:hAnsi="Courier New"/>
          <w:sz w:val="16"/>
          <w:szCs w:val="16"/>
          <w:color w:val="auto"/>
        </w:rPr>
        <w:t>Ph.D. 60,238,331</w:t>
      </w:r>
    </w:p>
    <w:p>
      <w:pPr>
        <w:jc w:val="center"/>
        <w:ind w:right="8159"/>
        <w:spacing w:after="0" w:line="238" w:lineRule="auto"/>
        <w:rPr>
          <w:sz w:val="20"/>
          <w:szCs w:val="20"/>
          <w:color w:val="auto"/>
        </w:rPr>
      </w:pPr>
      <w:r>
        <w:rPr>
          <w:rFonts w:ascii="Courier New" w:cs="Courier New" w:eastAsia="Courier New" w:hAnsi="Courier New"/>
          <w:sz w:val="16"/>
          <w:szCs w:val="16"/>
          <w:color w:val="auto"/>
        </w:rPr>
        <w:t>1,596,594 The terms</w:t>
      </w:r>
    </w:p>
    <w:p>
      <w:pPr>
        <w:jc w:val="center"/>
        <w:ind w:right="8159"/>
        <w:spacing w:after="0"/>
        <w:rPr>
          <w:sz w:val="20"/>
          <w:szCs w:val="20"/>
          <w:color w:val="auto"/>
        </w:rPr>
      </w:pPr>
      <w:r>
        <w:rPr>
          <w:rFonts w:ascii="Courier New" w:cs="Courier New" w:eastAsia="Courier New" w:hAnsi="Courier New"/>
          <w:sz w:val="16"/>
          <w:szCs w:val="16"/>
          <w:color w:val="auto"/>
        </w:rPr>
        <w:t>of office of George</w:t>
      </w:r>
    </w:p>
    <w:p>
      <w:pPr>
        <w:jc w:val="center"/>
        <w:ind w:right="8159"/>
        <w:spacing w:after="0" w:line="238" w:lineRule="auto"/>
        <w:rPr>
          <w:sz w:val="20"/>
          <w:szCs w:val="20"/>
          <w:color w:val="auto"/>
        </w:rPr>
      </w:pPr>
      <w:r>
        <w:rPr>
          <w:rFonts w:ascii="Courier New" w:cs="Courier New" w:eastAsia="Courier New" w:hAnsi="Courier New"/>
          <w:sz w:val="16"/>
          <w:szCs w:val="16"/>
          <w:color w:val="auto"/>
        </w:rPr>
        <w:t>L. Sing, Alfred G.</w:t>
      </w:r>
    </w:p>
    <w:p>
      <w:pPr>
        <w:jc w:val="center"/>
        <w:ind w:right="8159"/>
        <w:spacing w:after="0"/>
        <w:rPr>
          <w:sz w:val="20"/>
          <w:szCs w:val="20"/>
          <w:color w:val="auto"/>
        </w:rPr>
      </w:pPr>
      <w:r>
        <w:rPr>
          <w:rFonts w:ascii="Courier New" w:cs="Courier New" w:eastAsia="Courier New" w:hAnsi="Courier New"/>
          <w:sz w:val="16"/>
          <w:szCs w:val="16"/>
          <w:color w:val="auto"/>
        </w:rPr>
        <w:t>Gilman, M.D., Ph.D.,</w:t>
      </w:r>
    </w:p>
    <w:p>
      <w:pPr>
        <w:jc w:val="center"/>
        <w:ind w:right="8159"/>
        <w:spacing w:after="0" w:line="237" w:lineRule="auto"/>
        <w:rPr>
          <w:sz w:val="20"/>
          <w:szCs w:val="20"/>
          <w:color w:val="auto"/>
        </w:rPr>
      </w:pPr>
      <w:r>
        <w:rPr>
          <w:rFonts w:ascii="Courier New" w:cs="Courier New" w:eastAsia="Courier New" w:hAnsi="Courier New"/>
          <w:sz w:val="16"/>
          <w:szCs w:val="16"/>
          <w:color w:val="auto"/>
        </w:rPr>
        <w:t>Joseph L. Goldstein,</w:t>
      </w:r>
    </w:p>
    <w:p>
      <w:pPr>
        <w:jc w:val="center"/>
        <w:ind w:right="8159"/>
        <w:spacing w:after="0"/>
        <w:rPr>
          <w:sz w:val="20"/>
          <w:szCs w:val="20"/>
          <w:color w:val="auto"/>
        </w:rPr>
      </w:pPr>
      <w:r>
        <w:rPr>
          <w:rFonts w:ascii="Courier New" w:cs="Courier New" w:eastAsia="Courier New" w:hAnsi="Courier New"/>
          <w:sz w:val="16"/>
          <w:szCs w:val="16"/>
          <w:color w:val="auto"/>
        </w:rPr>
        <w:t>M.D., Charles A.</w:t>
      </w:r>
    </w:p>
    <w:p>
      <w:pPr>
        <w:jc w:val="center"/>
        <w:ind w:right="8159"/>
        <w:spacing w:after="0" w:line="238" w:lineRule="auto"/>
        <w:rPr>
          <w:sz w:val="20"/>
          <w:szCs w:val="20"/>
          <w:color w:val="auto"/>
        </w:rPr>
      </w:pPr>
      <w:r>
        <w:rPr>
          <w:rFonts w:ascii="Courier New" w:cs="Courier New" w:eastAsia="Courier New" w:hAnsi="Courier New"/>
          <w:sz w:val="16"/>
          <w:szCs w:val="16"/>
          <w:color w:val="auto"/>
        </w:rPr>
        <w:t>Baker, Michael S.</w:t>
      </w:r>
    </w:p>
    <w:p>
      <w:pPr>
        <w:jc w:val="center"/>
        <w:ind w:right="8159"/>
        <w:spacing w:after="0"/>
        <w:rPr>
          <w:sz w:val="20"/>
          <w:szCs w:val="20"/>
          <w:color w:val="auto"/>
        </w:rPr>
      </w:pPr>
      <w:r>
        <w:rPr>
          <w:rFonts w:ascii="Courier New" w:cs="Courier New" w:eastAsia="Courier New" w:hAnsi="Courier New"/>
          <w:sz w:val="16"/>
          <w:szCs w:val="16"/>
          <w:color w:val="auto"/>
        </w:rPr>
        <w:t>Brown, M.D. and P.</w:t>
      </w:r>
    </w:p>
    <w:p>
      <w:pPr>
        <w:jc w:val="center"/>
        <w:ind w:right="8159"/>
        <w:spacing w:after="0" w:line="238" w:lineRule="auto"/>
        <w:rPr>
          <w:sz w:val="20"/>
          <w:szCs w:val="20"/>
          <w:color w:val="auto"/>
        </w:rPr>
      </w:pPr>
      <w:r>
        <w:rPr>
          <w:rFonts w:ascii="Courier New" w:cs="Courier New" w:eastAsia="Courier New" w:hAnsi="Courier New"/>
          <w:sz w:val="16"/>
          <w:szCs w:val="16"/>
          <w:color w:val="auto"/>
        </w:rPr>
        <w:t>Roy Vagelos, M.D.</w:t>
      </w:r>
    </w:p>
    <w:p>
      <w:pPr>
        <w:jc w:val="center"/>
        <w:ind w:right="8159"/>
        <w:spacing w:after="0"/>
        <w:rPr>
          <w:sz w:val="20"/>
          <w:szCs w:val="20"/>
          <w:color w:val="auto"/>
        </w:rPr>
      </w:pPr>
      <w:r>
        <w:rPr>
          <w:rFonts w:ascii="Courier New" w:cs="Courier New" w:eastAsia="Courier New" w:hAnsi="Courier New"/>
          <w:sz w:val="16"/>
          <w:szCs w:val="16"/>
          <w:color w:val="auto"/>
        </w:rPr>
        <w:t>continued after the</w:t>
      </w:r>
    </w:p>
    <w:p>
      <w:pPr>
        <w:jc w:val="center"/>
        <w:ind w:right="8159"/>
        <w:spacing w:after="0" w:line="237" w:lineRule="auto"/>
        <w:rPr>
          <w:sz w:val="20"/>
          <w:szCs w:val="20"/>
          <w:color w:val="auto"/>
        </w:rPr>
      </w:pPr>
      <w:r>
        <w:rPr>
          <w:rFonts w:ascii="Courier New" w:cs="Courier New" w:eastAsia="Courier New" w:hAnsi="Courier New"/>
          <w:sz w:val="16"/>
          <w:szCs w:val="16"/>
          <w:color w:val="auto"/>
        </w:rPr>
        <w:t>meeting. For Against</w:t>
      </w:r>
    </w:p>
    <w:p>
      <w:pPr>
        <w:jc w:val="center"/>
        <w:ind w:right="8159"/>
        <w:spacing w:after="0"/>
        <w:rPr>
          <w:sz w:val="20"/>
          <w:szCs w:val="20"/>
          <w:color w:val="auto"/>
        </w:rPr>
      </w:pPr>
      <w:r>
        <w:rPr>
          <w:rFonts w:ascii="Courier New" w:cs="Courier New" w:eastAsia="Courier New" w:hAnsi="Courier New"/>
          <w:sz w:val="16"/>
          <w:szCs w:val="16"/>
          <w:color w:val="auto"/>
        </w:rPr>
        <w:t>Abstain --- ------- -</w:t>
      </w:r>
    </w:p>
    <w:p>
      <w:pPr>
        <w:ind w:left="40"/>
        <w:spacing w:after="0" w:line="238" w:lineRule="auto"/>
        <w:rPr>
          <w:sz w:val="20"/>
          <w:szCs w:val="20"/>
          <w:color w:val="auto"/>
        </w:rPr>
      </w:pPr>
      <w:r>
        <w:rPr>
          <w:rFonts w:ascii="Courier New" w:cs="Courier New" w:eastAsia="Courier New" w:hAnsi="Courier New"/>
          <w:sz w:val="16"/>
          <w:szCs w:val="16"/>
          <w:color w:val="auto"/>
        </w:rPr>
        <w:t>------ 2. Approval of</w:t>
      </w:r>
    </w:p>
    <w:p>
      <w:pPr>
        <w:jc w:val="center"/>
        <w:ind w:right="8159"/>
        <w:spacing w:after="0"/>
        <w:rPr>
          <w:sz w:val="20"/>
          <w:szCs w:val="20"/>
          <w:color w:val="auto"/>
        </w:rPr>
      </w:pPr>
      <w:r>
        <w:rPr>
          <w:rFonts w:ascii="Courier New" w:cs="Courier New" w:eastAsia="Courier New" w:hAnsi="Courier New"/>
          <w:sz w:val="16"/>
          <w:szCs w:val="16"/>
          <w:color w:val="auto"/>
        </w:rPr>
        <w:t>accountants</w:t>
      </w:r>
    </w:p>
    <w:p>
      <w:pPr>
        <w:jc w:val="center"/>
        <w:ind w:right="8159"/>
        <w:spacing w:after="0" w:line="238" w:lineRule="auto"/>
        <w:rPr>
          <w:sz w:val="20"/>
          <w:szCs w:val="20"/>
          <w:color w:val="auto"/>
        </w:rPr>
      </w:pPr>
      <w:r>
        <w:rPr>
          <w:rFonts w:ascii="Courier New" w:cs="Courier New" w:eastAsia="Courier New" w:hAnsi="Courier New"/>
          <w:sz w:val="16"/>
          <w:szCs w:val="16"/>
          <w:color w:val="auto"/>
        </w:rPr>
        <w:t>61,788,741 32,733</w:t>
      </w:r>
    </w:p>
    <w:p>
      <w:pPr>
        <w:jc w:val="center"/>
        <w:ind w:right="8159"/>
        <w:spacing w:after="0"/>
        <w:rPr>
          <w:sz w:val="20"/>
          <w:szCs w:val="20"/>
          <w:color w:val="auto"/>
        </w:rPr>
      </w:pPr>
      <w:r>
        <w:rPr>
          <w:rFonts w:ascii="Courier New" w:cs="Courier New" w:eastAsia="Courier New" w:hAnsi="Courier New"/>
          <w:sz w:val="16"/>
          <w:szCs w:val="16"/>
          <w:color w:val="auto"/>
        </w:rPr>
        <w:t>13,445 ITEM 6.</w:t>
      </w:r>
    </w:p>
    <w:p>
      <w:pPr>
        <w:jc w:val="center"/>
        <w:ind w:right="8159"/>
        <w:spacing w:after="0" w:line="237" w:lineRule="auto"/>
        <w:rPr>
          <w:sz w:val="20"/>
          <w:szCs w:val="20"/>
          <w:color w:val="auto"/>
        </w:rPr>
      </w:pPr>
      <w:r>
        <w:rPr>
          <w:rFonts w:ascii="Courier New" w:cs="Courier New" w:eastAsia="Courier New" w:hAnsi="Courier New"/>
          <w:sz w:val="16"/>
          <w:szCs w:val="16"/>
          <w:color w:val="auto"/>
        </w:rPr>
        <w:t>EXHIBITS AND REPORTS</w:t>
      </w:r>
    </w:p>
    <w:p>
      <w:pPr>
        <w:jc w:val="center"/>
        <w:ind w:right="8159"/>
        <w:spacing w:after="0"/>
        <w:rPr>
          <w:sz w:val="20"/>
          <w:szCs w:val="20"/>
          <w:color w:val="auto"/>
        </w:rPr>
      </w:pPr>
      <w:r>
        <w:rPr>
          <w:rFonts w:ascii="Courier New" w:cs="Courier New" w:eastAsia="Courier New" w:hAnsi="Courier New"/>
          <w:sz w:val="16"/>
          <w:szCs w:val="16"/>
          <w:color w:val="auto"/>
        </w:rPr>
        <w:t>ON FORM 8-K (a)</w:t>
      </w:r>
    </w:p>
    <w:p>
      <w:pPr>
        <w:jc w:val="center"/>
        <w:ind w:right="8159"/>
        <w:spacing w:after="0" w:line="238" w:lineRule="auto"/>
        <w:rPr>
          <w:sz w:val="20"/>
          <w:szCs w:val="20"/>
          <w:color w:val="auto"/>
        </w:rPr>
      </w:pPr>
      <w:r>
        <w:rPr>
          <w:rFonts w:ascii="Courier New" w:cs="Courier New" w:eastAsia="Courier New" w:hAnsi="Courier New"/>
          <w:sz w:val="16"/>
          <w:szCs w:val="16"/>
          <w:color w:val="auto"/>
        </w:rPr>
        <w:t>Exhibits None (b)</w:t>
      </w:r>
    </w:p>
    <w:p>
      <w:pPr>
        <w:jc w:val="center"/>
        <w:ind w:right="8159"/>
        <w:spacing w:after="0"/>
        <w:rPr>
          <w:sz w:val="20"/>
          <w:szCs w:val="20"/>
          <w:color w:val="auto"/>
        </w:rPr>
      </w:pPr>
      <w:r>
        <w:rPr>
          <w:rFonts w:ascii="Courier New" w:cs="Courier New" w:eastAsia="Courier New" w:hAnsi="Courier New"/>
          <w:sz w:val="16"/>
          <w:szCs w:val="16"/>
          <w:color w:val="auto"/>
        </w:rPr>
        <w:t>Reports None 27</w:t>
      </w:r>
    </w:p>
    <w:p>
      <w:pPr>
        <w:sectPr>
          <w:pgSz w:w="11900" w:h="16838" w:orient="portrait"/>
          <w:cols w:equalWidth="0" w:num="1">
            <w:col w:w="10219"/>
          </w:cols>
          <w:pgMar w:left="240" w:top="293" w:right="1440" w:bottom="1440" w:gutter="0" w:footer="0" w:header="0"/>
        </w:sectPr>
      </w:pPr>
    </w:p>
    <w:bookmarkStart w:id="43" w:name="page44"/>
    <w:bookmarkEnd w:id="43"/>
    <w:p>
      <w:pPr>
        <w:jc w:val="center"/>
        <w:ind w:right="8219"/>
        <w:spacing w:after="0"/>
        <w:rPr>
          <w:sz w:val="20"/>
          <w:szCs w:val="20"/>
          <w:color w:val="auto"/>
        </w:rPr>
      </w:pPr>
      <w:r>
        <w:rPr>
          <w:rFonts w:ascii="Courier New" w:cs="Courier New" w:eastAsia="Courier New" w:hAnsi="Courier New"/>
          <w:sz w:val="15"/>
          <w:szCs w:val="15"/>
          <w:color w:val="auto"/>
        </w:rPr>
        <w:t>28 SIGNATURE Pursuant</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to the requirements</w:t>
      </w:r>
    </w:p>
    <w:p>
      <w:pPr>
        <w:jc w:val="center"/>
        <w:ind w:right="8219"/>
        <w:spacing w:after="0"/>
        <w:rPr>
          <w:sz w:val="20"/>
          <w:szCs w:val="20"/>
          <w:color w:val="auto"/>
        </w:rPr>
      </w:pPr>
      <w:r>
        <w:rPr>
          <w:rFonts w:ascii="Courier New" w:cs="Courier New" w:eastAsia="Courier New" w:hAnsi="Courier New"/>
          <w:sz w:val="16"/>
          <w:szCs w:val="16"/>
          <w:color w:val="auto"/>
        </w:rPr>
        <w:t>of the Securities</w:t>
      </w:r>
    </w:p>
    <w:p>
      <w:pPr>
        <w:spacing w:after="0" w:line="3"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Exchange Act of 1934,</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the Registrant has</w:t>
      </w:r>
    </w:p>
    <w:p>
      <w:pPr>
        <w:jc w:val="center"/>
        <w:ind w:right="8219"/>
        <w:spacing w:after="0"/>
        <w:rPr>
          <w:sz w:val="20"/>
          <w:szCs w:val="20"/>
          <w:color w:val="auto"/>
        </w:rPr>
      </w:pPr>
      <w:r>
        <w:rPr>
          <w:rFonts w:ascii="Courier New" w:cs="Courier New" w:eastAsia="Courier New" w:hAnsi="Courier New"/>
          <w:sz w:val="16"/>
          <w:szCs w:val="16"/>
          <w:color w:val="auto"/>
        </w:rPr>
        <w:t>duly caused this</w:t>
      </w:r>
    </w:p>
    <w:p>
      <w:pPr>
        <w:jc w:val="center"/>
        <w:ind w:right="8219"/>
        <w:spacing w:after="0" w:line="237" w:lineRule="auto"/>
        <w:rPr>
          <w:sz w:val="20"/>
          <w:szCs w:val="20"/>
          <w:color w:val="auto"/>
        </w:rPr>
      </w:pPr>
      <w:r>
        <w:rPr>
          <w:rFonts w:ascii="Courier New" w:cs="Courier New" w:eastAsia="Courier New" w:hAnsi="Courier New"/>
          <w:sz w:val="16"/>
          <w:szCs w:val="16"/>
          <w:color w:val="auto"/>
        </w:rPr>
        <w:t>report to be signed</w:t>
      </w:r>
    </w:p>
    <w:p>
      <w:pPr>
        <w:jc w:val="center"/>
        <w:ind w:right="8219"/>
        <w:spacing w:after="0"/>
        <w:rPr>
          <w:sz w:val="20"/>
          <w:szCs w:val="20"/>
          <w:color w:val="auto"/>
        </w:rPr>
      </w:pPr>
      <w:r>
        <w:rPr>
          <w:rFonts w:ascii="Courier New" w:cs="Courier New" w:eastAsia="Courier New" w:hAnsi="Courier New"/>
          <w:sz w:val="16"/>
          <w:szCs w:val="16"/>
          <w:color w:val="auto"/>
        </w:rPr>
        <w:t>on its behalf by the</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undersigned thereunto</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duly authorized.</w:t>
      </w:r>
    </w:p>
    <w:p>
      <w:pPr>
        <w:jc w:val="center"/>
        <w:ind w:right="8219"/>
        <w:spacing w:after="0"/>
        <w:rPr>
          <w:sz w:val="20"/>
          <w:szCs w:val="20"/>
          <w:color w:val="auto"/>
        </w:rPr>
      </w:pPr>
      <w:r>
        <w:rPr>
          <w:rFonts w:ascii="Courier New" w:cs="Courier New" w:eastAsia="Courier New" w:hAnsi="Courier New"/>
          <w:sz w:val="16"/>
          <w:szCs w:val="16"/>
          <w:color w:val="auto"/>
        </w:rPr>
        <w:t>Regeneron</w:t>
      </w:r>
    </w:p>
    <w:p>
      <w:pPr>
        <w:spacing w:after="0" w:line="3"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Pharmaceuticals, Inc.</w:t>
      </w:r>
    </w:p>
    <w:p>
      <w:pPr>
        <w:spacing w:after="0" w:line="10"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Date: August 13, 2001</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By: /s/ Murray A.</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Goldberg ------------</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Murray A.</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Goldberg Senior Vice</w:t>
      </w:r>
    </w:p>
    <w:p>
      <w:pPr>
        <w:jc w:val="center"/>
        <w:ind w:right="8219"/>
        <w:spacing w:after="0"/>
        <w:rPr>
          <w:sz w:val="20"/>
          <w:szCs w:val="20"/>
          <w:color w:val="auto"/>
        </w:rPr>
      </w:pPr>
      <w:r>
        <w:rPr>
          <w:rFonts w:ascii="Courier New" w:cs="Courier New" w:eastAsia="Courier New" w:hAnsi="Courier New"/>
          <w:sz w:val="16"/>
          <w:szCs w:val="16"/>
          <w:color w:val="auto"/>
        </w:rPr>
        <w:t>President, Finance &amp;</w:t>
      </w:r>
    </w:p>
    <w:p>
      <w:pPr>
        <w:spacing w:after="0" w:line="3"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Administration, Chief</w:t>
      </w:r>
    </w:p>
    <w:p>
      <w:pPr>
        <w:spacing w:after="0" w:line="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Financial Officer,</w:t>
      </w:r>
    </w:p>
    <w:p>
      <w:pPr>
        <w:jc w:val="center"/>
        <w:ind w:right="8219"/>
        <w:spacing w:after="0"/>
        <w:rPr>
          <w:sz w:val="20"/>
          <w:szCs w:val="20"/>
          <w:color w:val="auto"/>
        </w:rPr>
      </w:pPr>
      <w:r>
        <w:rPr>
          <w:rFonts w:ascii="Courier New" w:cs="Courier New" w:eastAsia="Courier New" w:hAnsi="Courier New"/>
          <w:sz w:val="16"/>
          <w:szCs w:val="16"/>
          <w:color w:val="auto"/>
        </w:rPr>
        <w:t>Treasurer, and</w:t>
      </w:r>
    </w:p>
    <w:p>
      <w:pPr>
        <w:jc w:val="center"/>
        <w:ind w:right="8219"/>
        <w:spacing w:after="0" w:line="237" w:lineRule="auto"/>
        <w:rPr>
          <w:sz w:val="20"/>
          <w:szCs w:val="20"/>
          <w:color w:val="auto"/>
        </w:rPr>
      </w:pPr>
      <w:r>
        <w:rPr>
          <w:rFonts w:ascii="Courier New" w:cs="Courier New" w:eastAsia="Courier New" w:hAnsi="Courier New"/>
          <w:sz w:val="16"/>
          <w:szCs w:val="16"/>
          <w:color w:val="auto"/>
        </w:rPr>
        <w:t>Assistant Secretary</w:t>
      </w:r>
    </w:p>
    <w:p>
      <w:pPr>
        <w:jc w:val="center"/>
        <w:ind w:right="8219"/>
        <w:spacing w:after="0"/>
        <w:rPr>
          <w:sz w:val="20"/>
          <w:szCs w:val="20"/>
          <w:color w:val="auto"/>
        </w:rPr>
      </w:pPr>
      <w:r>
        <w:rPr>
          <w:rFonts w:ascii="Courier New" w:cs="Courier New" w:eastAsia="Courier New" w:hAnsi="Courier New"/>
          <w:sz w:val="16"/>
          <w:szCs w:val="16"/>
          <w:color w:val="auto"/>
        </w:rPr>
        <w:t>28</w:t>
      </w:r>
    </w:p>
    <w:sectPr>
      <w:pgSz w:w="11900" w:h="16838" w:orient="portrait"/>
      <w:cols w:equalWidth="0" w:num="1">
        <w:col w:w="10179"/>
      </w:cols>
      <w:pgMar w:left="280" w:top="29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1)"/>
      <w:numFmt w:val="upperLetter"/>
      <w:start w:val="24"/>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decimal"/>
      <w:start w:val="1"/>
    </w:lvl>
  </w:abstractNum>
  <w:abstractNum w:abstractNumId="3">
    <w:nsid w:val="3F2DBA31"/>
    <w:multiLevelType w:val="hybridMultilevel"/>
    <w:lvl w:ilvl="0">
      <w:lvlJc w:val="left"/>
      <w:lvlText w:val="%1."/>
      <w:numFmt w:val="decimal"/>
      <w:start w:val="4"/>
    </w:lvl>
  </w:abstractNum>
  <w:abstractNum w:abstractNumId="4">
    <w:nsid w:val="7C83E458"/>
    <w:multiLevelType w:val="hybridMultilevel"/>
    <w:lvl w:ilvl="0">
      <w:lvlJc w:val="left"/>
      <w:lvlText w:val="%1"/>
      <w:numFmt w:val="decimal"/>
      <w:start w:val="1"/>
    </w:lvl>
    <w:lvl w:ilvl="1">
      <w:lvlJc w:val="left"/>
      <w:lvlText w:val="(%2)"/>
      <w:numFmt w:val="decimal"/>
      <w:start w:val="1"/>
    </w:lvl>
  </w:abstractNum>
  <w:abstractNum w:abstractNumId="5">
    <w:nsid w:val="257130A3"/>
    <w:multiLevelType w:val="hybridMultilevel"/>
    <w:lvl w:ilvl="0">
      <w:lvlJc w:val="left"/>
      <w:lvlText w:val="%1."/>
      <w:numFmt w:val="decimal"/>
      <w:start w:val="5"/>
    </w:lvl>
    <w:lvl w:ilvl="1">
      <w:lvlJc w:val="left"/>
      <w:lvlText w:val="%2"/>
      <w:numFmt w:val="decimal"/>
      <w:start w:val="1"/>
    </w:lvl>
  </w:abstractNum>
  <w:abstractNum w:abstractNumId="6">
    <w:nsid w:val="62BBD95A"/>
    <w:multiLevelType w:val="hybridMultilevel"/>
    <w:lvl w:ilvl="0">
      <w:lvlJc w:val="left"/>
      <w:lvlText w:val="%1."/>
      <w:numFmt w:val="decimal"/>
      <w:start w:val="6"/>
    </w:lvl>
  </w:abstractNum>
  <w:abstractNum w:abstractNumId="7">
    <w:nsid w:val="436C6125"/>
    <w:multiLevelType w:val="hybridMultilevel"/>
    <w:lvl w:ilvl="0">
      <w:lvlJc w:val="left"/>
      <w:lvlText w:val="%1."/>
      <w:numFmt w:val="decimal"/>
      <w:start w:val="7"/>
    </w:lvl>
  </w:abstractNum>
  <w:abstractNum w:abstractNumId="8">
    <w:nsid w:val="628C895D"/>
    <w:multiLevelType w:val="hybridMultilevel"/>
    <w:lvl w:ilvl="0">
      <w:lvlJc w:val="left"/>
      <w:lvlText w:val="%1."/>
      <w:numFmt w:val="decimal"/>
      <w:start w:val="8"/>
    </w:lvl>
  </w:abstractNum>
  <w:abstractNum w:abstractNumId="9">
    <w:nsid w:val="333AB105"/>
    <w:multiLevelType w:val="hybridMultilevel"/>
    <w:lvl w:ilvl="0">
      <w:lvlJc w:val="left"/>
      <w:lvlText w:val="%1."/>
      <w:numFmt w:val="decimal"/>
      <w:start w:val="10"/>
    </w:lvl>
  </w:abstractNum>
  <w:abstractNum w:abstractNumId="10">
    <w:nsid w:val="721DA317"/>
    <w:multiLevelType w:val="hybridMultilevel"/>
    <w:lvl w:ilvl="0">
      <w:lvlJc w:val="left"/>
      <w:lvlText w:val="-----"/>
      <w:numFmt w:val="bullet"/>
      <w:start w:val="1"/>
    </w:lvl>
    <w:lvl w:ilvl="1">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1"/>
      <w:numFmt w:val="decimal"/>
      <w:start w:val="12"/>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1)"/>
      <w:numFmt w:val="decimal"/>
      <w:start w:val="2"/>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1)"/>
      <w:numFmt w:val="decimal"/>
      <w:start w:val="2"/>
    </w:lvl>
  </w:abstractNum>
  <w:abstractNum w:abstractNumId="17">
    <w:nsid w:val="4353D0CD"/>
    <w:multiLevelType w:val="hybridMultilevel"/>
    <w:lvl w:ilvl="0">
      <w:lvlJc w:val="left"/>
      <w:lvlText w:val="-"/>
      <w:numFmt w:val="bullet"/>
      <w:start w:val="1"/>
    </w:lvl>
    <w:lvl w:ilvl="1">
      <w:lvlJc w:val="left"/>
      <w:lvlText w:val="%2"/>
      <w:numFmt w:val="decimal"/>
      <w:start w:val="13"/>
    </w:lvl>
  </w:abstractNum>
  <w:abstractNum w:abstractNumId="18">
    <w:nsid w:val="B03E0C6"/>
    <w:multiLevelType w:val="hybridMultilevel"/>
    <w:lvl w:ilvl="0">
      <w:lvlJc w:val="left"/>
      <w:lvlText w:val="(%1)"/>
      <w:numFmt w:val="decimal"/>
      <w:start w:val="2"/>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1)"/>
      <w:numFmt w:val="decimal"/>
      <w:start w:val="2"/>
    </w:lvl>
  </w:abstractNum>
  <w:abstractNum w:abstractNumId="22">
    <w:nsid w:val="2CA88611"/>
    <w:multiLevelType w:val="hybridMultilevel"/>
    <w:lvl w:ilvl="0">
      <w:lvlJc w:val="left"/>
      <w:lvlText w:val="-----"/>
      <w:numFmt w:val="bullet"/>
      <w:start w:val="1"/>
    </w:lvl>
    <w:lvl w:ilvl="1">
      <w:lvlJc w:val="left"/>
      <w:lvlText w:val="%2"/>
      <w:numFmt w:val="decimal"/>
      <w:start w:val="14"/>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a"/>
      <w:numFmt w:val="bullet"/>
      <w:start w:val="1"/>
    </w:lvl>
  </w:abstractNum>
  <w:abstractNum w:abstractNumId="25">
    <w:nsid w:val="3A95F874"/>
    <w:multiLevelType w:val="hybridMultilevel"/>
    <w:lvl w:ilvl="0">
      <w:lvlJc w:val="left"/>
      <w:lvlText w:val="%1"/>
      <w:numFmt w:val="upperLetter"/>
      <w:start w:val="61"/>
    </w:lvl>
  </w:abstractNum>
  <w:abstractNum w:abstractNumId="26">
    <w:nsid w:val="8138641"/>
    <w:multiLevelType w:val="hybridMultilevel"/>
    <w:lvl w:ilvl="0">
      <w:lvlJc w:val="left"/>
      <w:lvlText w:val="%1)"/>
      <w:numFmt w:val="decimal"/>
      <w:start w:val="13"/>
    </w:lvl>
  </w:abstractNum>
  <w:abstractNum w:abstractNumId="27">
    <w:nsid w:val="1E7FF521"/>
    <w:multiLevelType w:val="hybridMultilevel"/>
    <w:lvl w:ilvl="0">
      <w:lvlJc w:val="left"/>
      <w:lvlText w:val="%1"/>
      <w:numFmt w:val="upperLetter"/>
      <w:start w:val="35"/>
    </w:lvl>
  </w:abstractNum>
  <w:abstractNum w:abstractNumId="28">
    <w:nsid w:val="7C3DBD3D"/>
    <w:multiLevelType w:val="hybridMultilevel"/>
    <w:lvl w:ilvl="0">
      <w:lvlJc w:val="left"/>
      <w:lvlText w:val="%1"/>
      <w:numFmt w:val="upperLetter"/>
      <w:start w:val="61"/>
    </w:lvl>
  </w:abstractNum>
  <w:abstractNum w:abstractNumId="29">
    <w:nsid w:val="737B8DDC"/>
    <w:multiLevelType w:val="hybridMultilevel"/>
    <w:lvl w:ilvl="0">
      <w:lvlJc w:val="left"/>
      <w:lvlText w:val="&amp;"/>
      <w:numFmt w:val="bullet"/>
      <w:start w:val="1"/>
    </w:lvl>
  </w:abstractNum>
  <w:abstractNum w:abstractNumId="30">
    <w:nsid w:val="6CEAF087"/>
    <w:multiLevelType w:val="hybridMultilevel"/>
    <w:lvl w:ilvl="0">
      <w:lvlJc w:val="left"/>
      <w:lvlText w:val="-"/>
      <w:numFmt w:val="bullet"/>
      <w:start w:val="1"/>
    </w:lvl>
  </w:abstractNum>
  <w:abstractNum w:abstractNumId="31">
    <w:nsid w:val="22221A70"/>
    <w:multiLevelType w:val="hybridMultilevel"/>
    <w:lvl w:ilvl="0">
      <w:lvlJc w:val="left"/>
      <w:lvlText w:val="-"/>
      <w:numFmt w:val="bullet"/>
      <w:start w:val="1"/>
    </w:lvl>
  </w:abstractNum>
  <w:abstractNum w:abstractNumId="32">
    <w:nsid w:val="4516DD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2019-12-20T02:02:11Z</dcterms:created>
  <dcterms:modified xsi:type="dcterms:W3CDTF">2019-12-20T02:02:11Z</dcterms:modified>
</cp:coreProperties>
</file>