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3,784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371.4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4,960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7,830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376.69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9,212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520.01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10,838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413.33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73,967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78,967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541.66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542.66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76,870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543.12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544.57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75,205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545.34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546.31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547.37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70,587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2,597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548.17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4,113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549.35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550.58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551.66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6,477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552.33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553.16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554.33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555.25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556.31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-7630795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60020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600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177.82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273.67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371.4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3,784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376.69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7,830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380.95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4,960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2,479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413.33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10,838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520.01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1,600 shares of Company stock on May 6, 2020 at prices ranging from $541.56 to $541.68.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496 shares of Company stock on May 6, 2020 at prices ranging from $542.00 to $542.75.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1,260 shares of Company stock on May 6, 2020 at prices ranging from $543.00 to $543.39.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405 shares of Company stock on May 6, 2020 at prices ranging from $544.35 to $544.58.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1,390 shares of Company stock on May 6, 2020 at prices ranging from $545.00 to $545.99.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1,631 shares of Company stock on May 6, 2020 at prices ranging from $546.00 to $546.83.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1,597 shares of Company stock on May 6, 2020 at prices ranging from $547.00 to $547.88.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2,597 shares of Company stock on May 6, 2020 at prices ranging from $548.00 to $548.60.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4,113 shares of Company stock on May 6, 2020 at prices ranging from $549.00 to $549.92.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7,295 shares of Company stock on May 6, 2020 at prices ranging from $550.00 to $550.95.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7,341 shares of Company stock on May 6, 2020 at prices ranging from $551.00 to $551.99.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6,477 shares of Company stock on May 6, 2020 at prices ranging from $552.00 to $552.89.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5,423 shares of Company stock on May 6, 2020 at prices ranging from $553.01 to $553.76.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2,172 shares of Company stock on May 6, 2020 at prices ranging from $554.00 to $554.72.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1,595 shares of Company stock on May 6, 2020 at prices ranging from $555.00 to $555.68.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4,731 shares of Company stock on May 6, 2020 at prices ranging from $556.14 to $556.50. Upon request by the Commission staff, the Company, or a security holder of the Company, the reporting person will provide full information regarding the number of shares sold by the reporting person on May 6,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/s/**Arthur F. Ryan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05/07/2020</w:t>
            </w: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2020-05-07T17:24:03Z</dcterms:created>
  <dcterms:modified xsi:type="dcterms:W3CDTF">2020-05-07T17:24:03Z</dcterms:modified>
</cp:coreProperties>
</file>