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Finance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7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272.7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25,973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786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406.59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25,187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272.7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26,187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447.3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25,387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438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25,377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444.03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25,365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445.35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25,354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447.11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25,317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448.54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25,299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449.5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25,245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450.8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25,210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453.6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25,194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454.67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25,190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455.13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25,173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452.04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25,163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453.36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25,119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454.85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25,101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455.37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456.67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457.23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458.35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460.05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24,973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-1306830</wp:posOffset>
            </wp:positionV>
            <wp:extent cx="24765" cy="1326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32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70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</w:tr>
      <w:tr>
        <w:trPr>
          <w:trHeight w:val="54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</w:tr>
      <w:tr>
        <w:trPr>
          <w:trHeight w:val="81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4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</w:tr>
      <w:tr>
        <w:trPr>
          <w:trHeight w:val="122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</w:tr>
      <w:tr>
        <w:trPr>
          <w:trHeight w:val="25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149"/>
        </w:trPr>
        <w:tc>
          <w:tcPr>
            <w:tcW w:w="6020" w:type="dxa"/>
            <w:vAlign w:val="bottom"/>
          </w:tcPr>
          <w:p>
            <w:pPr>
              <w:ind w:left="5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31515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315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6Exercisable.DateExercisableDate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7Title.Title and Shares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16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272.7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09/09/2023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55,500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272.7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09/09/2023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54,500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0" w:right="14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37 shares of Company stock on February 25, 2020 at prices ranging from $447.00 to $447.24. Upon request by the Commission staff, the Company, or a security holder of the Company, the reporting person will provide full information regarding the number of shares sold by the reporting person on February 25, 2020 at each separate price.</w:t>
      </w:r>
    </w:p>
    <w:p>
      <w:pPr>
        <w:ind w:left="20" w:right="14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54 shares of Company stock on February 25, 2020 at prices ranging from $449.01 to $449.93. Upon request by the Commission staff, the Company, or a security holder of the Company, the reporting person will provide full information regarding the number of shares sold by the reporting person on February 25, 2020 at each separate price.</w:t>
      </w:r>
    </w:p>
    <w:p>
      <w:pPr>
        <w:ind w:left="20" w:right="14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35 shares of Company stock on February 25, 2020 at prices ranging from $450.70 to $450.88. Upon request by the Commission staff, the Company, or a security holder of the Company, the reporting person will provide full information regarding the number of shares sold by the reporting person on February 25, 2020 at each separate price.</w:t>
      </w:r>
    </w:p>
    <w:p>
      <w:pPr>
        <w:ind w:left="20" w:right="14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44 shares of Company stock on February 26, 2020 at prices ranging from $453.04 to $453.78. Upon request by the Commission staff, the Company, or a security holder of the Company, the reporting person will provide full information regarding the number of shares sold by the reporting person on February 26, 2020 at each separate price.</w:t>
      </w:r>
    </w:p>
    <w:p>
      <w:pPr>
        <w:ind w:left="20" w:right="14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32 shares of Company stock on February 26, 2020 at prices ranging from $455.24 to $455.49. Upon request by the Commission staff, the Company, or a security holder of the Company, the reporting person will provide full information regarding the number of shares sold by the reporting person on February 26, 2020 at each separate price.</w:t>
      </w:r>
    </w:p>
    <w:p>
      <w:pPr>
        <w:ind w:left="20" w:right="14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25 shares of Company stock on February 26, 2020 at prices ranging from $457.10 to $457.65. Upon request by the Commission staff, the Company, or a security holder of the Company, the reporting person will provide full information regarding the number of shares sold by the reporting person on February 26, 2020 at each separate price.</w:t>
      </w:r>
    </w:p>
    <w:p>
      <w:pPr>
        <w:ind w:left="20" w:right="14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27 shares of Company stock on February 26, 2020 at prices ranging from $458.11 to $458.77. Upon request by the Commission staff, the Company, or a security holder of the Company, the reporting person will provide full information regarding the number of shares sold by the reporting person on February 26, 2020 at each separate price.</w:t>
      </w:r>
    </w:p>
    <w:p>
      <w:pPr>
        <w:ind w:left="20" w:right="14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34 shares of Company stock on February 26, 2020 at prices ranging from $460.03 to $460.07. Upon request by the Commission staff, the Company, or a security holder of the Company, the reporting person will provide full information regarding the number of shares sold by the reporting person on February 26, 2020 at each separate price.</w:t>
      </w:r>
    </w:p>
    <w:p>
      <w:pPr>
        <w:ind w:left="240" w:hanging="211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/s/**Robert E. Landry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02/26/2020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80" w:firstLine="9"/>
        <w:spacing w:after="0" w:line="350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7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2020-02-26T17:18:21Z</dcterms:created>
  <dcterms:modified xsi:type="dcterms:W3CDTF">2020-02-26T17:18:21Z</dcterms:modified>
</cp:coreProperties>
</file>