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813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McCourt Marion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  <w:bottom w:val="single" w:sz="8" w:color="0000EE"/>
            </w:tcBorders>
            <w:gridSpan w:val="3"/>
            <w:vMerge w:val="restart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Commercial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342.93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20,744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581.53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19,644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342.93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02/12/2028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/s/** Marion McCourt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08/02/2022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375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2022-08-02T15:38:40Z</dcterms:created>
  <dcterms:modified xsi:type="dcterms:W3CDTF">2022-08-02T15:38:40Z</dcterms:modified>
</cp:coreProperties>
</file>