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38" w:lineRule="exact"/>
        <w:rPr>
          <w:sz w:val="24"/>
          <w:szCs w:val="24"/>
          <w:color w:val="auto"/>
        </w:rPr>
      </w:pPr>
    </w:p>
    <w:p>
      <w:pPr>
        <w:sectPr>
          <w:pgSz w:w="11900" w:h="16873" w:orient="portrait"/>
          <w:cols w:equalWidth="0" w:num="2">
            <w:col w:w="2280" w:space="240"/>
            <w:col w:w="8560"/>
          </w:cols>
          <w:pgMar w:left="460" w:top="222"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BROWN MICHAEL S</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8"/>
          </w:tcPr>
          <w:p>
            <w:pPr>
              <w:spacing w:after="0" w:line="104" w:lineRule="exact"/>
              <w:rPr>
                <w:rFonts w:ascii="Arial" w:cs="Arial" w:eastAsia="Arial" w:hAnsi="Arial"/>
                <w:sz w:val="12"/>
                <w:szCs w:val="12"/>
                <w:color w:val="0000EE"/>
              </w:rPr>
            </w:pPr>
            <w:hyperlink r:id="rId14">
              <w:r>
                <w:rPr>
                  <w:rFonts w:ascii="Arial" w:cs="Arial" w:eastAsia="Arial" w:hAnsi="Arial"/>
                  <w:sz w:val="12"/>
                  <w:szCs w:val="12"/>
                  <w:color w:val="0000EE"/>
                </w:rPr>
                <w:t>REGENERON PHARMACEUTICALS,</w:t>
              </w:r>
            </w:hyperlink>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3"/>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4">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gridSpan w:val="4"/>
            <w:vMerge w:val="continue"/>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4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Borders>
              <w:top w:val="single" w:sz="8" w:color="2C2C2C"/>
            </w:tcBorders>
          </w:tcPr>
          <w:p>
            <w:pPr>
              <w:spacing w:after="0"/>
              <w:rPr>
                <w:sz w:val="9"/>
                <w:szCs w:val="9"/>
                <w:color w:val="auto"/>
              </w:rPr>
            </w:pPr>
          </w:p>
        </w:tc>
        <w:tc>
          <w:tcPr>
            <w:tcW w:w="100" w:type="dxa"/>
            <w:vAlign w:val="bottom"/>
            <w:tcBorders>
              <w:top w:val="single" w:sz="8" w:color="2C2C2C"/>
            </w:tcBorders>
          </w:tcPr>
          <w:p>
            <w:pPr>
              <w:spacing w:after="0"/>
              <w:rPr>
                <w:sz w:val="9"/>
                <w:szCs w:val="9"/>
                <w:color w:val="auto"/>
              </w:rPr>
            </w:pPr>
          </w:p>
        </w:tc>
        <w:tc>
          <w:tcPr>
            <w:tcW w:w="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continue"/>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6"/>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4"/>
          </w:tcPr>
          <w:p>
            <w:pPr>
              <w:ind w:left="20"/>
              <w:spacing w:after="0"/>
              <w:rPr>
                <w:sz w:val="20"/>
                <w:szCs w:val="20"/>
                <w:color w:val="auto"/>
              </w:rPr>
            </w:pPr>
            <w:r>
              <w:rPr>
                <w:rFonts w:ascii="Arial" w:cs="Arial" w:eastAsia="Arial" w:hAnsi="Arial"/>
                <w:sz w:val="17"/>
                <w:szCs w:val="17"/>
                <w:color w:val="0000FF"/>
              </w:rPr>
              <w:t>777 OLD SAW MILL RIVER ROAD</w:t>
            </w:r>
          </w:p>
        </w:tc>
        <w:tc>
          <w:tcPr>
            <w:tcW w:w="1600" w:type="dxa"/>
            <w:vAlign w:val="bottom"/>
            <w:gridSpan w:val="7"/>
          </w:tcPr>
          <w:p>
            <w:pPr>
              <w:ind w:left="240"/>
              <w:spacing w:after="0"/>
              <w:rPr>
                <w:sz w:val="20"/>
                <w:szCs w:val="20"/>
                <w:color w:val="auto"/>
              </w:rPr>
            </w:pPr>
            <w:r>
              <w:rPr>
                <w:rFonts w:ascii="Arial" w:cs="Arial" w:eastAsia="Arial" w:hAnsi="Arial"/>
                <w:sz w:val="17"/>
                <w:szCs w:val="17"/>
                <w:color w:val="0000FF"/>
              </w:rPr>
              <w:t>07/01/2020</w:t>
            </w: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80" w:type="dxa"/>
            <w:vAlign w:val="bottom"/>
            <w:gridSpan w:val="8"/>
            <w:vMerge w:val="continue"/>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8"/>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8"/>
          </w:tcPr>
          <w:p>
            <w:pPr>
              <w:jc w:val="center"/>
              <w:ind w:left="69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7"/>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5"/>
          </w:tcPr>
          <w:p>
            <w:pPr>
              <w:jc w:val="center"/>
              <w:ind w:left="525"/>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jc w:val="center"/>
              <w:ind w:right="20"/>
              <w:spacing w:after="0" w:line="130"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5"/>
              <w:spacing w:after="0"/>
              <w:rPr>
                <w:sz w:val="20"/>
                <w:szCs w:val="20"/>
                <w:color w:val="auto"/>
              </w:rPr>
            </w:pPr>
            <w:r>
              <w:rPr>
                <w:rFonts w:ascii="Arial" w:cs="Arial" w:eastAsia="Arial" w:hAnsi="Arial"/>
                <w:sz w:val="17"/>
                <w:szCs w:val="17"/>
                <w:color w:val="0000FF"/>
                <w:w w:val="89"/>
              </w:rPr>
              <w:t>07/01/2020</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89"/>
              </w:rPr>
              <w:t>3,613</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413.33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4,256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5"/>
              <w:spacing w:after="0"/>
              <w:rPr>
                <w:sz w:val="20"/>
                <w:szCs w:val="20"/>
                <w:color w:val="auto"/>
              </w:rPr>
            </w:pPr>
            <w:r>
              <w:rPr>
                <w:rFonts w:ascii="Arial" w:cs="Arial" w:eastAsia="Arial" w:hAnsi="Arial"/>
                <w:sz w:val="17"/>
                <w:szCs w:val="17"/>
                <w:color w:val="0000FF"/>
                <w:w w:val="89"/>
              </w:rPr>
              <w:t>07/01/2020</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91"/>
              </w:rPr>
              <w:t>100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601.7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4,156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5"/>
              <w:spacing w:after="0"/>
              <w:rPr>
                <w:sz w:val="20"/>
                <w:szCs w:val="20"/>
                <w:color w:val="auto"/>
              </w:rPr>
            </w:pPr>
            <w:r>
              <w:rPr>
                <w:rFonts w:ascii="Arial" w:cs="Arial" w:eastAsia="Arial" w:hAnsi="Arial"/>
                <w:sz w:val="17"/>
                <w:szCs w:val="17"/>
                <w:color w:val="0000FF"/>
                <w:w w:val="89"/>
              </w:rPr>
              <w:t>07/01/2020</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91"/>
              </w:rPr>
              <w:t>627</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603.39</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3,529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5"/>
              <w:spacing w:after="0"/>
              <w:rPr>
                <w:sz w:val="20"/>
                <w:szCs w:val="20"/>
                <w:color w:val="auto"/>
              </w:rPr>
            </w:pPr>
            <w:r>
              <w:rPr>
                <w:rFonts w:ascii="Arial" w:cs="Arial" w:eastAsia="Arial" w:hAnsi="Arial"/>
                <w:sz w:val="17"/>
                <w:szCs w:val="17"/>
                <w:color w:val="0000FF"/>
                <w:w w:val="89"/>
              </w:rPr>
              <w:t>07/01/2020</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91"/>
              </w:rPr>
              <w:t>960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604.82</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2,569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5"/>
              <w:spacing w:after="0"/>
              <w:rPr>
                <w:sz w:val="20"/>
                <w:szCs w:val="20"/>
                <w:color w:val="auto"/>
              </w:rPr>
            </w:pPr>
            <w:r>
              <w:rPr>
                <w:rFonts w:ascii="Arial" w:cs="Arial" w:eastAsia="Arial" w:hAnsi="Arial"/>
                <w:sz w:val="17"/>
                <w:szCs w:val="17"/>
                <w:color w:val="0000FF"/>
                <w:w w:val="89"/>
              </w:rPr>
              <w:t>07/01/2020</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91"/>
              </w:rPr>
              <w:t>401</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605.78</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2,168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5"/>
              <w:spacing w:after="0"/>
              <w:rPr>
                <w:sz w:val="20"/>
                <w:szCs w:val="20"/>
                <w:color w:val="auto"/>
              </w:rPr>
            </w:pPr>
            <w:r>
              <w:rPr>
                <w:rFonts w:ascii="Arial" w:cs="Arial" w:eastAsia="Arial" w:hAnsi="Arial"/>
                <w:sz w:val="17"/>
                <w:szCs w:val="17"/>
                <w:color w:val="0000FF"/>
                <w:w w:val="89"/>
              </w:rPr>
              <w:t>07/01/2020</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91"/>
              </w:rPr>
              <w:t>319</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608.59</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1,849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5"/>
              <w:spacing w:after="0"/>
              <w:rPr>
                <w:sz w:val="20"/>
                <w:szCs w:val="20"/>
                <w:color w:val="auto"/>
              </w:rPr>
            </w:pPr>
            <w:r>
              <w:rPr>
                <w:rFonts w:ascii="Arial" w:cs="Arial" w:eastAsia="Arial" w:hAnsi="Arial"/>
                <w:sz w:val="17"/>
                <w:szCs w:val="17"/>
                <w:color w:val="0000FF"/>
                <w:w w:val="89"/>
              </w:rPr>
              <w:t>07/01/2020</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91"/>
              </w:rPr>
              <w:t>200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609.51</w:t>
            </w:r>
            <w:r>
              <w:rPr>
                <w:rFonts w:ascii="Arial" w:cs="Arial" w:eastAsia="Arial" w:hAnsi="Arial"/>
                <w:sz w:val="21"/>
                <w:szCs w:val="21"/>
                <w:color w:val="008000"/>
                <w:w w:val="86"/>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1,649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5"/>
              <w:spacing w:after="0"/>
              <w:rPr>
                <w:sz w:val="20"/>
                <w:szCs w:val="20"/>
                <w:color w:val="auto"/>
              </w:rPr>
            </w:pPr>
            <w:r>
              <w:rPr>
                <w:rFonts w:ascii="Arial" w:cs="Arial" w:eastAsia="Arial" w:hAnsi="Arial"/>
                <w:sz w:val="17"/>
                <w:szCs w:val="17"/>
                <w:color w:val="0000FF"/>
                <w:w w:val="89"/>
              </w:rPr>
              <w:t>07/01/2020</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91"/>
              </w:rPr>
              <w:t>100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615.23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1,549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5"/>
              <w:spacing w:after="0"/>
              <w:rPr>
                <w:sz w:val="20"/>
                <w:szCs w:val="20"/>
                <w:color w:val="auto"/>
              </w:rPr>
            </w:pPr>
            <w:r>
              <w:rPr>
                <w:rFonts w:ascii="Arial" w:cs="Arial" w:eastAsia="Arial" w:hAnsi="Arial"/>
                <w:sz w:val="17"/>
                <w:szCs w:val="17"/>
                <w:color w:val="0000FF"/>
                <w:w w:val="89"/>
              </w:rPr>
              <w:t>07/01/2020</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91"/>
              </w:rPr>
              <w:t>200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616.49</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1,349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5"/>
              <w:spacing w:after="0"/>
              <w:rPr>
                <w:sz w:val="20"/>
                <w:szCs w:val="20"/>
                <w:color w:val="auto"/>
              </w:rPr>
            </w:pPr>
            <w:r>
              <w:rPr>
                <w:rFonts w:ascii="Arial" w:cs="Arial" w:eastAsia="Arial" w:hAnsi="Arial"/>
                <w:sz w:val="17"/>
                <w:szCs w:val="17"/>
                <w:color w:val="0000FF"/>
                <w:w w:val="89"/>
              </w:rPr>
              <w:t>07/01/2020</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91"/>
              </w:rPr>
              <w:t>100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623.07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1,249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5"/>
              <w:spacing w:after="0"/>
              <w:rPr>
                <w:sz w:val="20"/>
                <w:szCs w:val="20"/>
                <w:color w:val="auto"/>
              </w:rPr>
            </w:pPr>
            <w:r>
              <w:rPr>
                <w:rFonts w:ascii="Arial" w:cs="Arial" w:eastAsia="Arial" w:hAnsi="Arial"/>
                <w:sz w:val="17"/>
                <w:szCs w:val="17"/>
                <w:color w:val="0000FF"/>
                <w:w w:val="89"/>
              </w:rPr>
              <w:t>07/01/2020</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rPr>
              <w:t>6</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624.19</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1,243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5"/>
              <w:spacing w:after="0"/>
              <w:rPr>
                <w:sz w:val="20"/>
                <w:szCs w:val="20"/>
                <w:color w:val="auto"/>
              </w:rPr>
            </w:pPr>
            <w:r>
              <w:rPr>
                <w:rFonts w:ascii="Arial" w:cs="Arial" w:eastAsia="Arial" w:hAnsi="Arial"/>
                <w:sz w:val="17"/>
                <w:szCs w:val="17"/>
                <w:color w:val="0000FF"/>
                <w:w w:val="89"/>
              </w:rPr>
              <w:t>07/01/2020</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91"/>
              </w:rPr>
              <w:t>200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607.35</w:t>
            </w:r>
            <w:r>
              <w:rPr>
                <w:rFonts w:ascii="Arial" w:cs="Arial" w:eastAsia="Arial" w:hAnsi="Arial"/>
                <w:sz w:val="21"/>
                <w:szCs w:val="21"/>
                <w:color w:val="008000"/>
                <w:w w:val="86"/>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5"/>
              <w:spacing w:after="0"/>
              <w:rPr>
                <w:sz w:val="20"/>
                <w:szCs w:val="20"/>
                <w:color w:val="auto"/>
              </w:rPr>
            </w:pPr>
            <w:r>
              <w:rPr>
                <w:rFonts w:ascii="Arial" w:cs="Arial" w:eastAsia="Arial" w:hAnsi="Arial"/>
                <w:sz w:val="17"/>
                <w:szCs w:val="17"/>
                <w:color w:val="0000FF"/>
                <w:w w:val="89"/>
              </w:rPr>
              <w:t>07/01/2020</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91"/>
              </w:rPr>
              <w:t>400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612.29</w:t>
            </w:r>
            <w:r>
              <w:rPr>
                <w:rFonts w:ascii="Arial" w:cs="Arial" w:eastAsia="Arial" w:hAnsi="Arial"/>
                <w:sz w:val="21"/>
                <w:szCs w:val="21"/>
                <w:color w:val="008000"/>
                <w:w w:val="86"/>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643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5,000</w:t>
            </w:r>
          </w:p>
        </w:tc>
        <w:tc>
          <w:tcPr>
            <w:tcW w:w="280" w:type="dxa"/>
            <w:vAlign w:val="bottom"/>
          </w:tcPr>
          <w:p>
            <w:pPr>
              <w:spacing w:after="0"/>
              <w:rPr>
                <w:sz w:val="21"/>
                <w:szCs w:val="21"/>
                <w:color w:val="auto"/>
              </w:rPr>
            </w:pPr>
          </w:p>
        </w:tc>
        <w:tc>
          <w:tcPr>
            <w:tcW w:w="680" w:type="dxa"/>
            <w:vAlign w:val="bottom"/>
            <w:vMerge w:val="restart"/>
          </w:tcPr>
          <w:p>
            <w:pPr>
              <w:jc w:val="center"/>
              <w:ind w:right="305"/>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SLAT</w:t>
            </w:r>
            <w:r>
              <w:rPr>
                <w:rFonts w:ascii="Arial" w:cs="Arial" w:eastAsia="Arial" w:hAnsi="Arial"/>
                <w:sz w:val="21"/>
                <w:szCs w:val="21"/>
                <w:color w:val="008000"/>
                <w:vertAlign w:val="superscript"/>
              </w:rPr>
              <w:t>(9)</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11,349</w:t>
            </w:r>
          </w:p>
        </w:tc>
        <w:tc>
          <w:tcPr>
            <w:tcW w:w="280" w:type="dxa"/>
            <w:vAlign w:val="bottom"/>
          </w:tcPr>
          <w:p>
            <w:pPr>
              <w:spacing w:after="0"/>
              <w:rPr>
                <w:sz w:val="22"/>
                <w:szCs w:val="22"/>
                <w:color w:val="auto"/>
              </w:rPr>
            </w:pPr>
          </w:p>
        </w:tc>
        <w:tc>
          <w:tcPr>
            <w:tcW w:w="680" w:type="dxa"/>
            <w:vAlign w:val="bottom"/>
          </w:tcPr>
          <w:p>
            <w:pPr>
              <w:jc w:val="center"/>
              <w:ind w:right="305"/>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5"/>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413.33</w:t>
            </w:r>
          </w:p>
        </w:tc>
        <w:tc>
          <w:tcPr>
            <w:tcW w:w="1040" w:type="dxa"/>
            <w:vAlign w:val="bottom"/>
          </w:tcPr>
          <w:p>
            <w:pPr>
              <w:ind w:left="240"/>
              <w:spacing w:after="0"/>
              <w:rPr>
                <w:sz w:val="20"/>
                <w:szCs w:val="20"/>
                <w:color w:val="auto"/>
              </w:rPr>
            </w:pPr>
            <w:r>
              <w:rPr>
                <w:rFonts w:ascii="Arial" w:cs="Arial" w:eastAsia="Arial" w:hAnsi="Arial"/>
                <w:sz w:val="13"/>
                <w:szCs w:val="13"/>
                <w:color w:val="0000FF"/>
              </w:rPr>
              <w:t>07/01/2020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3,613</w:t>
            </w:r>
          </w:p>
        </w:tc>
        <w:tc>
          <w:tcPr>
            <w:tcW w:w="760" w:type="dxa"/>
            <w:vAlign w:val="bottom"/>
          </w:tcPr>
          <w:p>
            <w:pPr>
              <w:ind w:left="240"/>
              <w:spacing w:after="0"/>
              <w:rPr>
                <w:sz w:val="20"/>
                <w:szCs w:val="20"/>
                <w:color w:val="auto"/>
              </w:rPr>
            </w:pPr>
            <w:r>
              <w:rPr>
                <w:rFonts w:ascii="Arial" w:cs="Arial" w:eastAsia="Arial" w:hAnsi="Arial"/>
                <w:sz w:val="11"/>
                <w:szCs w:val="11"/>
                <w:color w:val="008000"/>
              </w:rPr>
              <w:t>(10)</w:t>
            </w:r>
          </w:p>
        </w:tc>
        <w:tc>
          <w:tcPr>
            <w:tcW w:w="720" w:type="dxa"/>
            <w:vAlign w:val="bottom"/>
          </w:tcPr>
          <w:p>
            <w:pPr>
              <w:ind w:left="40"/>
              <w:spacing w:after="0"/>
              <w:rPr>
                <w:sz w:val="20"/>
                <w:szCs w:val="20"/>
                <w:color w:val="auto"/>
              </w:rPr>
            </w:pPr>
            <w:r>
              <w:rPr>
                <w:rFonts w:ascii="Arial" w:cs="Arial" w:eastAsia="Arial" w:hAnsi="Arial"/>
                <w:sz w:val="13"/>
                <w:szCs w:val="13"/>
                <w:color w:val="0000FF"/>
              </w:rPr>
              <w:t>01/02/2025</w:t>
            </w:r>
          </w:p>
        </w:tc>
        <w:tc>
          <w:tcPr>
            <w:tcW w:w="640" w:type="dxa"/>
            <w:vAlign w:val="bottom"/>
            <w:gridSpan w:val="2"/>
          </w:tcPr>
          <w:p>
            <w:pPr>
              <w:jc w:val="center"/>
              <w:ind w:right="40"/>
              <w:spacing w:after="0"/>
              <w:rPr>
                <w:sz w:val="20"/>
                <w:szCs w:val="20"/>
                <w:color w:val="auto"/>
              </w:rPr>
            </w:pPr>
            <w:r>
              <w:rPr>
                <w:rFonts w:ascii="Arial" w:cs="Arial" w:eastAsia="Arial" w:hAnsi="Arial"/>
                <w:sz w:val="13"/>
                <w:szCs w:val="13"/>
                <w:color w:val="0000FF"/>
                <w:w w:val="90"/>
              </w:rPr>
              <w:t>Common</w:t>
            </w:r>
          </w:p>
        </w:tc>
        <w:tc>
          <w:tcPr>
            <w:tcW w:w="20" w:type="dxa"/>
            <w:vAlign w:val="bottom"/>
          </w:tcPr>
          <w:p>
            <w:pPr>
              <w:spacing w:after="0"/>
              <w:rPr>
                <w:sz w:val="16"/>
                <w:szCs w:val="16"/>
                <w:color w:val="auto"/>
              </w:rPr>
            </w:pP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3,613</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7,225</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center"/>
              <w:ind w:right="60"/>
              <w:spacing w:after="0" w:line="105" w:lineRule="exact"/>
              <w:rPr>
                <w:sz w:val="20"/>
                <w:szCs w:val="20"/>
                <w:color w:val="auto"/>
              </w:rPr>
            </w:pPr>
            <w:r>
              <w:rPr>
                <w:rFonts w:ascii="Arial" w:cs="Arial" w:eastAsia="Arial" w:hAnsi="Arial"/>
                <w:sz w:val="12"/>
                <w:szCs w:val="12"/>
                <w:color w:val="0000FF"/>
                <w:w w:val="99"/>
              </w:rPr>
              <w:t>Stock</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-6373495</wp:posOffset>
            </wp:positionV>
            <wp:extent cx="7033260" cy="6604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6604635"/>
                    </a:xfrm>
                    <a:prstGeom prst="rect">
                      <a:avLst/>
                    </a:prstGeom>
                    <a:noFill/>
                  </pic:spPr>
                </pic:pic>
              </a:graphicData>
            </a:graphic>
          </wp:anchor>
        </w:drawing>
      </w:r>
    </w:p>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40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627 shares of Company stock on July 1, 2020 at prices ranging from $602.95 to $603.85. Upon request by the Commission staff, the Company, or a security holder of the Company, the reporting person will provide full information regarding the number of shares sold by the reporting person on July 1, 2020 at each separate price.</w:t>
      </w:r>
    </w:p>
    <w:p>
      <w:pPr>
        <w:ind w:left="40" w:right="40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960 shares of Company stock on July 1, 2020 at prices ranging from $604.16 to $605.03. Upon request by the Commission staff, the Company, or a security holder of the Company, the reporting person will provide full information regarding the number of shares sold by the reporting person on July 1, 2020 at each separate price.</w:t>
      </w:r>
    </w:p>
    <w:p>
      <w:pPr>
        <w:ind w:left="40" w:right="40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401 shares of Company stock on July 1, 2020 at prices ranging from $605.25 to $606.19. Upon request by the Commission staff, the Company, or a security holder of the Company, the reporting person will provide full information regarding the number of shares sold by the reporting person on July 1, 2020 at each separate price.</w:t>
      </w:r>
    </w:p>
    <w:p>
      <w:pPr>
        <w:ind w:left="40" w:right="40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319 shares of Company stock on July 1, 2020 at prices ranging from $608.14 to $609.12. Upon request by the Commission staff, the Company, or a security holder of the Company, the reporting person will provide full information regarding the number of shares sold by the reporting person on July 1, 2020 at each separate price.</w:t>
      </w:r>
    </w:p>
    <w:p>
      <w:pPr>
        <w:sectPr>
          <w:pgSz w:w="11900" w:h="16873" w:orient="portrait"/>
          <w:cols w:equalWidth="0" w:num="1">
            <w:col w:w="11080"/>
          </w:cols>
          <w:pgMar w:left="460" w:top="222" w:right="359" w:bottom="0" w:gutter="0" w:footer="0" w:header="0"/>
          <w:type w:val="continuous"/>
        </w:sectPr>
      </w:pPr>
    </w:p>
    <w:bookmarkStart w:id="1" w:name="page2"/>
    <w:bookmarkEnd w:id="1"/>
    <w:p>
      <w:pPr>
        <w:ind w:right="260" w:firstLine="3"/>
        <w:spacing w:after="0" w:line="293" w:lineRule="auto"/>
        <w:tabs>
          <w:tab w:leader="none" w:pos="13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200 shares of Company stock on July 1, 2020 at prices ranging from $609.22 to $609.80. Upon request by the Commission staff, the Company, or a security holder of the Company, the reporting person will provide full information regarding the number of shares sold by the reporting person on July 1, 2020 at each separate price.</w:t>
      </w:r>
    </w:p>
    <w:p>
      <w:pPr>
        <w:ind w:right="260" w:firstLine="3"/>
        <w:spacing w:after="0" w:line="293" w:lineRule="auto"/>
        <w:tabs>
          <w:tab w:leader="none" w:pos="13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200 shares of Company stock on July 1, 2020 at prices ranging from $607.10 to $607.59. Upon request by the Commission staff, the Company, or a security holder of the Company, the reporting person will provide full information regarding the number of shares sold by the reporting person on July 1, 2020 at each separate price.</w:t>
      </w:r>
    </w:p>
    <w:p>
      <w:pPr>
        <w:ind w:right="260" w:firstLine="3"/>
        <w:spacing w:after="0" w:line="293" w:lineRule="auto"/>
        <w:tabs>
          <w:tab w:leader="none" w:pos="13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400 shares of Company stock on July 1, 2020 at prices ranging from $612.21 to $612.35. Upon request by the Commission staff, the Company, or a security holder of the Company, the reporting person will provide full information regarding the number of shares sold by the reporting person on July 1, 2020 at each separate price.</w:t>
      </w:r>
    </w:p>
    <w:p>
      <w:pPr>
        <w:ind w:firstLine="3"/>
        <w:spacing w:after="0" w:line="293" w:lineRule="auto"/>
        <w:tabs>
          <w:tab w:leader="none" w:pos="13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200" w:hanging="197"/>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becomes exercisable in three equal annual installments, commencing one year after the date of grant.</w:t>
      </w:r>
    </w:p>
    <w:p>
      <w:pPr>
        <w:spacing w:after="0" w:line="53"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/s/**Michael S. Brown</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07/02/2020</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400"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4475"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2020-07-02T15:03:43Z</dcterms:created>
  <dcterms:modified xsi:type="dcterms:W3CDTF">2020-07-02T15:03:43Z</dcterms:modified>
</cp:coreProperties>
</file>