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71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Landry Robert E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1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</w:tcPr>
          <w:p>
            <w:pPr>
              <w:ind w:left="1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399.66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30,244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716.09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29,069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724.33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29,053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728.77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729.67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29,007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733.38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28,963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735.12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28,920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739.02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28,891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740.98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28,863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743.71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28,831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744.52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28,775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745.27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28,744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381.92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34,744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4,586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736.21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30,158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399.66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32,158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1,552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736.21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30,606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729.76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30,532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731.6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30,495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732.56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30,473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733.52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29,247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734.53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29,172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735.36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(10)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736.61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28,834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737.89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28,812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738.63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28,744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717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  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20" w:type="dxa"/>
            <w:vAlign w:val="bottom"/>
            <w:gridSpan w:val="15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 xml:space="preserve">Table II - Derivative Securities Acquired, Disposed of, or </w:t>
            </w: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Beneficially</w:t>
            </w: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 xml:space="preserve"> Owned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 securities)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40" w:type="dxa"/>
            <w:vAlign w:val="bottom"/>
            <w:gridSpan w:val="11"/>
          </w:tcPr>
          <w:p>
            <w:pPr>
              <w:ind w:left="1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(e.g., puts, calls, warrants, options, convertible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 xml:space="preserve">7. Title and </w:t>
            </w: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vertAlign w:val="superscript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74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6,000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12,800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74"/>
              </w:rPr>
              <w:t>M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(D)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77"/>
              </w:rPr>
              <w:t>1,500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Date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79"/>
              </w:rPr>
              <w:t>12/16/2024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  <w:highlight w:val="white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  <w:highlight w:val="white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tcBorders>
              <w:lef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302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30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8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44 shares of Company stock on April 8, 2022 at prices ranging from $733.28 to $733.44. Upon request by the Commission staff, the Company, or a security holder of the Company, the reporting person will provide full information regarding the number of shares sold by the reporting person on April 8,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8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43 shares of Company stock on April 8, 2022 at prices ranging from $735.06 to $735.23. Upon request by the Commission staff, the Company, or a security holder of the Company, the reporting person will provide full information regarding the number of shares sold by the reporting person on April 8,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8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32 shares of Company stock on April 8, 2022 at prices ranging from $743.48 to $743.95. Upon request by the Commission staff, the Company, or a security holder of the Company, the reporting person will provide full information regarding the number of shares sold by the reporting person on April 8,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74 shares of Company stock on April 11, 2022 at prices ranging from $729.63 to $729.78. Upon request by the Commission staff, the Company, or a security holder of the Company, the reporting person will provide full information regarding the number of shares sold by the reporting person on April 11,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37 shares of Company stock on April 11, 2022 at prices ranging from $731.57 to $731.64. Upon request by the Commission staff, the Company, or a security holder of the Company, the reporting person will provide full information regarding the number of shares sold by the reporting person on April 11,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22 shares of Company stock on April 11, 2022 at prices ranging from $732.00 to $732.82. Upon request by the Commission staff, the Company, or a security holder of the Company, the reporting person will provide full information regarding the number of shares sold by the reporting person on April 11,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1,226 shares of Company stock on April 11, 2022 at prices ranging from $733.40 to $733.87. Upon request by the Commission staff, the Company, or a security holder of the Company, the reporting person will provide full information regarding the number of shares sold by the reporting person on April 11,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75 shares of Company stock on April 11, 2022 at prices ranging from $734.08 to $734.76. Upon request by the Commission staff, the Company, or a security holder of the Company, the reporting person will provide full information regarding the number of shares sold by the reporting person on April 11,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58" w:lineRule="auto"/>
        <w:tabs>
          <w:tab w:leader="none" w:pos="21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149 shares of Company stock on April 11, 2022 at prices ranging from $735.02 to $735.58. Upon request by the Commission staff, the Company, or a security holder of the Company, the reporting person will provide full information regarding the number of shares sold by the reporting person on April 11,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58" w:lineRule="auto"/>
        <w:tabs>
          <w:tab w:leader="none" w:pos="21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189 shares of Company stock on April 11, 2022 at prices ranging from $736.40 to $736.72. Upon request by the Commission staff, the Company, or a security holder of the Company, the reporting person will provide full information regarding the number of shares sold by the reporting person on April 11,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04/11/2022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8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7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2022-04-11T17:03:31Z</dcterms:created>
  <dcterms:modified xsi:type="dcterms:W3CDTF">2022-04-11T17:03:31Z</dcterms:modified>
</cp:coreProperties>
</file>