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-592455</wp:posOffset>
            </wp:positionV>
            <wp:extent cx="8255"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09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-600075</wp:posOffset>
            </wp:positionV>
            <wp:extent cx="8255"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-576580</wp:posOffset>
            </wp:positionV>
            <wp:extent cx="1266190" cy="55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5308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030" cy="157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578610"/>
                    </a:xfrm>
                    <a:prstGeom prst="rect">
                      <a:avLst/>
                    </a:prstGeom>
                    <a:noFill/>
                  </pic:spPr>
                </pic:pic>
              </a:graphicData>
            </a:graphic>
          </wp:anchor>
        </w:drawing>
      </w:r>
    </w:p>
    <w:p>
      <w:pPr>
        <w:spacing w:after="0" w:line="2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SCHLEIFER LEONARD S</w:t>
              </w:r>
            </w:hyperlink>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80" w:type="dxa"/>
            <w:vAlign w:val="bottom"/>
            <w:gridSpan w:val="10"/>
          </w:tcPr>
          <w:p>
            <w:pPr>
              <w:ind w:left="60"/>
              <w:spacing w:after="0" w:line="101" w:lineRule="exact"/>
              <w:rPr>
                <w:rFonts w:ascii="Arial" w:cs="Arial" w:eastAsia="Arial" w:hAnsi="Arial"/>
                <w:sz w:val="11"/>
                <w:szCs w:val="11"/>
                <w:color w:val="0000EE"/>
              </w:rPr>
            </w:pPr>
            <w:hyperlink r:id="rId14">
              <w:r>
                <w:rPr>
                  <w:rFonts w:ascii="Arial" w:cs="Arial" w:eastAsia="Arial" w:hAnsi="Arial"/>
                  <w:sz w:val="11"/>
                  <w:szCs w:val="11"/>
                  <w:color w:val="0000EE"/>
                </w:rPr>
                <w:t>REGENERON PHARMACEUTICALS,</w:t>
              </w:r>
            </w:hyperlink>
          </w:p>
        </w:tc>
        <w:tc>
          <w:tcPr>
            <w:tcW w:w="24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2"/>
                <w:szCs w:val="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4"/>
            <w:vMerge w:val="restart"/>
          </w:tcPr>
          <w:p>
            <w:pPr>
              <w:ind w:left="60"/>
              <w:spacing w:after="0" w:line="207" w:lineRule="exact"/>
              <w:rPr>
                <w:rFonts w:ascii="Arial" w:cs="Arial" w:eastAsia="Arial" w:hAnsi="Arial"/>
                <w:sz w:val="20"/>
                <w:szCs w:val="20"/>
                <w:color w:val="0000EE"/>
              </w:rPr>
            </w:pPr>
            <w:hyperlink r:id="rId14">
              <w:r>
                <w:rPr>
                  <w:rFonts w:ascii="Arial" w:cs="Arial" w:eastAsia="Arial" w:hAnsi="Arial"/>
                  <w:sz w:val="20"/>
                  <w:szCs w:val="20"/>
                  <w:color w:val="0000EE"/>
                </w:rPr>
                <w:t xml:space="preserve">INC.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REGN</w:t>
              </w:r>
              <w:r>
                <w:rPr>
                  <w:rFonts w:ascii="Arial" w:cs="Arial" w:eastAsia="Arial" w:hAnsi="Arial"/>
                  <w:sz w:val="20"/>
                  <w:szCs w:val="20"/>
                  <w:color w:val="0000EE"/>
                </w:rPr>
                <w:t xml:space="preserve"> </w:t>
              </w:r>
              <w:r>
                <w:rPr>
                  <w:rFonts w:ascii="Arial" w:cs="Arial" w:eastAsia="Arial" w:hAnsi="Arial"/>
                  <w:sz w:val="20"/>
                  <w:szCs w:val="20"/>
                  <w:color w:val="000000"/>
                </w:rPr>
                <w:t>]</w:t>
              </w:r>
            </w:hyperlink>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960" w:type="dxa"/>
            <w:vAlign w:val="bottom"/>
            <w:tcBorders>
              <w:bottom w:val="single" w:sz="8" w:color="9A9A9A"/>
            </w:tcBorders>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vMerge w:val="restart"/>
          </w:tcPr>
          <w:p>
            <w:pPr>
              <w:ind w:left="260"/>
              <w:spacing w:after="0" w:line="162" w:lineRule="exact"/>
              <w:rPr>
                <w:sz w:val="20"/>
                <w:szCs w:val="20"/>
                <w:color w:val="auto"/>
              </w:rPr>
            </w:pPr>
            <w:r>
              <w:rPr>
                <w:rFonts w:ascii="Arial" w:cs="Arial" w:eastAsia="Arial" w:hAnsi="Arial"/>
                <w:sz w:val="16"/>
                <w:szCs w:val="16"/>
                <w:color w:val="0000FF"/>
              </w:rPr>
              <w:t>X</w:t>
            </w:r>
          </w:p>
        </w:tc>
        <w:tc>
          <w:tcPr>
            <w:tcW w:w="20" w:type="dxa"/>
            <w:vAlign w:val="bottom"/>
            <w:vMerge w:val="restart"/>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760" w:type="dxa"/>
            <w:vAlign w:val="bottom"/>
            <w:gridSpan w:val="2"/>
            <w:vMerge w:val="restart"/>
          </w:tcPr>
          <w:p>
            <w:pPr>
              <w:ind w:left="540"/>
              <w:spacing w:after="0"/>
              <w:rPr>
                <w:sz w:val="20"/>
                <w:szCs w:val="20"/>
                <w:color w:val="auto"/>
              </w:rPr>
            </w:pPr>
            <w:r>
              <w:rPr>
                <w:rFonts w:ascii="Arial" w:cs="Arial" w:eastAsia="Arial" w:hAnsi="Arial"/>
                <w:sz w:val="13"/>
                <w:szCs w:val="13"/>
                <w:color w:val="auto"/>
              </w:rPr>
              <w:t>(First)</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20" w:type="dxa"/>
            <w:vAlign w:val="bottom"/>
            <w:gridSpan w:val="8"/>
            <w:vMerge w:val="continue"/>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6"/>
                <w:szCs w:val="16"/>
                <w:color w:val="0000FF"/>
              </w:rPr>
              <w:t>President &amp; CEO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6"/>
                <w:szCs w:val="16"/>
                <w:color w:val="0000FF"/>
              </w:rPr>
              <w:t>777 OLD SAW MILL RIVER ROAD</w:t>
            </w:r>
          </w:p>
        </w:tc>
        <w:tc>
          <w:tcPr>
            <w:tcW w:w="1400" w:type="dxa"/>
            <w:vAlign w:val="bottom"/>
            <w:gridSpan w:val="6"/>
            <w:vMerge w:val="restart"/>
          </w:tcPr>
          <w:p>
            <w:pPr>
              <w:ind w:left="220"/>
              <w:spacing w:after="0"/>
              <w:rPr>
                <w:sz w:val="20"/>
                <w:szCs w:val="20"/>
                <w:color w:val="auto"/>
              </w:rPr>
            </w:pPr>
            <w:r>
              <w:rPr>
                <w:rFonts w:ascii="Arial" w:cs="Arial" w:eastAsia="Arial" w:hAnsi="Arial"/>
                <w:sz w:val="16"/>
                <w:szCs w:val="16"/>
                <w:color w:val="0000FF"/>
              </w:rPr>
              <w:t>12/31/2020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4"/>
            <w:vMerge w:val="continue"/>
          </w:tcPr>
          <w:p>
            <w:pPr>
              <w:spacing w:after="0"/>
              <w:rPr>
                <w:sz w:val="5"/>
                <w:szCs w:val="5"/>
                <w:color w:val="auto"/>
              </w:rPr>
            </w:pPr>
          </w:p>
        </w:tc>
        <w:tc>
          <w:tcPr>
            <w:tcW w:w="1400" w:type="dxa"/>
            <w:vAlign w:val="bottom"/>
            <w:gridSpan w:val="6"/>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gridSpan w:val="4"/>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24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Line)</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color w:val="0000FF"/>
              </w:rPr>
              <w:t>TARRYTOWN   NY</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6"/>
                <w:szCs w:val="16"/>
                <w:color w:val="0000FF"/>
              </w:rPr>
              <w:t>10591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11"/>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298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4"/>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7120" w:type="dxa"/>
            <w:vAlign w:val="bottom"/>
            <w:tcBorders>
              <w:top w:val="single" w:sz="8" w:color="2C2C2C"/>
            </w:tcBorders>
            <w:gridSpan w:val="19"/>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ind w:left="780"/>
              <w:spacing w:after="0" w:line="123"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6"/>
          </w:tcPr>
          <w:p>
            <w:pPr>
              <w:ind w:left="7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2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4"/>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8"/>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gridSpan w:val="16"/>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1"/>
                <w:szCs w:val="11"/>
                <w:b w:val="1"/>
                <w:bCs w:val="1"/>
                <w:color w:val="auto"/>
                <w:w w:val="86"/>
              </w:rPr>
              <w:t>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5"/>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3"/>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800" w:type="dxa"/>
            <w:vAlign w:val="bottom"/>
          </w:tcPr>
          <w:p>
            <w:pPr>
              <w:ind w:left="320"/>
              <w:spacing w:after="0"/>
              <w:rPr>
                <w:sz w:val="20"/>
                <w:szCs w:val="20"/>
                <w:color w:val="auto"/>
              </w:rPr>
            </w:pPr>
            <w:r>
              <w:rPr>
                <w:rFonts w:ascii="Arial" w:cs="Arial" w:eastAsia="Arial" w:hAnsi="Arial"/>
                <w:sz w:val="11"/>
                <w:szCs w:val="11"/>
                <w:color w:val="008000"/>
              </w:rPr>
              <w:t>(1)</w:t>
            </w:r>
          </w:p>
        </w:tc>
        <w:tc>
          <w:tcPr>
            <w:tcW w:w="960" w:type="dxa"/>
            <w:vAlign w:val="bottom"/>
          </w:tcPr>
          <w:p>
            <w:pPr>
              <w:ind w:left="200"/>
              <w:spacing w:after="0"/>
              <w:rPr>
                <w:sz w:val="20"/>
                <w:szCs w:val="20"/>
                <w:color w:val="auto"/>
              </w:rPr>
            </w:pPr>
            <w:r>
              <w:rPr>
                <w:rFonts w:ascii="Arial" w:cs="Arial" w:eastAsia="Arial" w:hAnsi="Arial"/>
                <w:sz w:val="13"/>
                <w:szCs w:val="13"/>
                <w:color w:val="0000FF"/>
              </w:rPr>
              <w:t>12/31/2020</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4"/>
          </w:tcPr>
          <w:p>
            <w:pPr>
              <w:ind w:left="100"/>
              <w:spacing w:after="0"/>
              <w:rPr>
                <w:sz w:val="20"/>
                <w:szCs w:val="20"/>
                <w:color w:val="auto"/>
              </w:rPr>
            </w:pPr>
            <w:r>
              <w:rPr>
                <w:rFonts w:ascii="Arial" w:cs="Arial" w:eastAsia="Arial" w:hAnsi="Arial"/>
                <w:sz w:val="13"/>
                <w:szCs w:val="13"/>
                <w:color w:val="0000FF"/>
              </w:rPr>
              <w:t>A</w:t>
            </w:r>
          </w:p>
        </w:tc>
        <w:tc>
          <w:tcPr>
            <w:tcW w:w="700" w:type="dxa"/>
            <w:vAlign w:val="bottom"/>
          </w:tcPr>
          <w:p>
            <w:pPr>
              <w:ind w:left="160"/>
              <w:spacing w:after="0"/>
              <w:rPr>
                <w:sz w:val="20"/>
                <w:szCs w:val="20"/>
                <w:color w:val="auto"/>
              </w:rPr>
            </w:pPr>
            <w:r>
              <w:rPr>
                <w:rFonts w:ascii="Arial" w:cs="Arial" w:eastAsia="Arial" w:hAnsi="Arial"/>
                <w:sz w:val="13"/>
                <w:szCs w:val="13"/>
                <w:color w:val="0000FF"/>
              </w:rPr>
              <w:t>620,270</w:t>
            </w:r>
          </w:p>
        </w:tc>
        <w:tc>
          <w:tcPr>
            <w:tcW w:w="26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ind w:left="24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ind w:left="20"/>
              <w:spacing w:after="0"/>
              <w:rPr>
                <w:sz w:val="20"/>
                <w:szCs w:val="20"/>
                <w:color w:val="auto"/>
              </w:rPr>
            </w:pPr>
            <w:r>
              <w:rPr>
                <w:rFonts w:ascii="Arial" w:cs="Arial" w:eastAsia="Arial" w:hAnsi="Arial"/>
                <w:sz w:val="16"/>
                <w:szCs w:val="16"/>
                <w:color w:val="0000FF"/>
              </w:rPr>
              <w:t>620,270</w:t>
            </w:r>
          </w:p>
        </w:tc>
        <w:tc>
          <w:tcPr>
            <w:tcW w:w="40" w:type="dxa"/>
            <w:vAlign w:val="bottom"/>
          </w:tcPr>
          <w:p>
            <w:pPr>
              <w:spacing w:after="0"/>
              <w:rPr>
                <w:sz w:val="20"/>
                <w:szCs w:val="20"/>
                <w:color w:val="auto"/>
              </w:rPr>
            </w:pPr>
          </w:p>
        </w:tc>
        <w:tc>
          <w:tcPr>
            <w:tcW w:w="640" w:type="dxa"/>
            <w:vAlign w:val="bottom"/>
            <w:gridSpan w:val="2"/>
          </w:tcPr>
          <w:p>
            <w:pPr>
              <w:jc w:val="right"/>
              <w:ind w:right="22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620,270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-2489200</wp:posOffset>
            </wp:positionV>
            <wp:extent cx="7035165" cy="2491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24917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140" w:hanging="1"/>
        <w:spacing w:after="0" w:line="251"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 restricted stock unit ("PSU") represents a contingent right to receive one share of Company stock. The amount reported is the maximum number of PSUs that may be earned upon achievement of certain total shareholder return ("TSR") goals derived from compound annual growth rates of 5.6% to 19.2% over a five-year performance period ending on December 31, 2025 (or in some cases at earlier times). Between 50% and 250% of the target number of 248,108 PSUs may be earned upon achievement of such TSR goals but shall only vest at the end of the five-year performance period if the reporting person's service to the Company continues through such date, except in certain limited cases (such as if service to the Company is terminated by the Company without cause or in case of a change in control ("CIC")). Earned PSUs are subject to a mandatory holding period of three years after vesting, which ends early upon the reporting person's death or disability or a CIC.</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680" w:type="dxa"/>
            <w:vAlign w:val="bottom"/>
          </w:tcPr>
          <w:p>
            <w:pPr>
              <w:spacing w:after="0"/>
              <w:rPr>
                <w:sz w:val="20"/>
                <w:szCs w:val="20"/>
                <w:color w:val="auto"/>
              </w:rPr>
            </w:pPr>
            <w:r>
              <w:rPr>
                <w:rFonts w:ascii="Arial" w:cs="Arial" w:eastAsia="Arial" w:hAnsi="Arial"/>
                <w:sz w:val="16"/>
                <w:szCs w:val="16"/>
                <w:color w:val="0000FF"/>
                <w:w w:val="95"/>
              </w:rPr>
              <w:t>/s/**Leonard S. Schleifer</w:t>
            </w:r>
          </w:p>
        </w:tc>
        <w:tc>
          <w:tcPr>
            <w:tcW w:w="3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color w:val="0000FF"/>
                <w:w w:val="89"/>
              </w:rPr>
              <w:t>01/05/2021</w:t>
            </w:r>
          </w:p>
        </w:tc>
      </w:tr>
      <w:tr>
        <w:trPr>
          <w:trHeight w:val="20"/>
        </w:trPr>
        <w:tc>
          <w:tcPr>
            <w:tcW w:w="1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8629"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2021-01-05T15:06:09Z</dcterms:created>
  <dcterms:modified xsi:type="dcterms:W3CDTF">2021-01-05T15:06:09Z</dcterms:modified>
</cp:coreProperties>
</file>