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133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1332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0000FF"/>
                <w:w w:val="94"/>
              </w:rPr>
              <w:t>54 RUE LA BOETIE</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03/12/2014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900" w:type="dxa"/>
            <w:vAlign w:val="bottom"/>
          </w:tcPr>
          <w:p>
            <w:pPr>
              <w:ind w:left="640"/>
              <w:spacing w:after="0"/>
              <w:rPr>
                <w:sz w:val="20"/>
                <w:szCs w:val="20"/>
                <w:color w:val="auto"/>
              </w:rPr>
            </w:pPr>
            <w:r>
              <w:rPr>
                <w:rFonts w:ascii="Arial" w:cs="Arial" w:eastAsia="Arial" w:hAnsi="Arial"/>
                <w:sz w:val="18"/>
                <w:szCs w:val="18"/>
                <w:color w:val="0000FF"/>
              </w:rPr>
              <w:t>I0</w:t>
            </w:r>
          </w:p>
        </w:tc>
        <w:tc>
          <w:tcPr>
            <w:tcW w:w="10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jc w:val="center"/>
              <w:ind w:left="182"/>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jc w:val="center"/>
              <w:ind w:right="23"/>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4,783</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325.4015</w:t>
            </w:r>
            <w:r>
              <w:rPr>
                <w:rFonts w:ascii="Arial" w:cs="Arial" w:eastAsia="Arial" w:hAnsi="Arial"/>
                <w:sz w:val="22"/>
                <w:szCs w:val="22"/>
                <w:color w:val="008000"/>
                <w:w w:val="84"/>
                <w:vertAlign w:val="superscript"/>
              </w:rPr>
              <w:t>(1)(3)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17,778,624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15,296</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326.516</w:t>
            </w:r>
            <w:r>
              <w:rPr>
                <w:rFonts w:ascii="Arial" w:cs="Arial" w:eastAsia="Arial" w:hAnsi="Arial"/>
                <w:sz w:val="22"/>
                <w:szCs w:val="22"/>
                <w:color w:val="008000"/>
                <w:w w:val="82"/>
                <w:vertAlign w:val="superscript"/>
              </w:rPr>
              <w:t>(1)(5)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17,793,920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9,819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327.493</w:t>
            </w:r>
            <w:r>
              <w:rPr>
                <w:rFonts w:ascii="Arial" w:cs="Arial" w:eastAsia="Arial" w:hAnsi="Arial"/>
                <w:sz w:val="22"/>
                <w:szCs w:val="22"/>
                <w:color w:val="008000"/>
                <w:w w:val="82"/>
                <w:vertAlign w:val="superscript"/>
              </w:rPr>
              <w:t>(1)(6)</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17,803,739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11,822</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328.2163</w:t>
            </w:r>
            <w:r>
              <w:rPr>
                <w:rFonts w:ascii="Arial" w:cs="Arial" w:eastAsia="Arial" w:hAnsi="Arial"/>
                <w:sz w:val="22"/>
                <w:szCs w:val="22"/>
                <w:color w:val="008000"/>
                <w:w w:val="84"/>
                <w:vertAlign w:val="superscript"/>
              </w:rPr>
              <w:t>(1)(7)</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17,815,561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2,600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329.3254</w:t>
            </w:r>
            <w:r>
              <w:rPr>
                <w:rFonts w:ascii="Arial" w:cs="Arial" w:eastAsia="Arial" w:hAnsi="Arial"/>
                <w:sz w:val="22"/>
                <w:szCs w:val="22"/>
                <w:color w:val="008000"/>
                <w:w w:val="84"/>
                <w:vertAlign w:val="superscript"/>
              </w:rPr>
              <w:t>(1)(8)</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17,818,161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20,851</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330.7382</w:t>
            </w:r>
            <w:r>
              <w:rPr>
                <w:rFonts w:ascii="Arial" w:cs="Arial" w:eastAsia="Arial" w:hAnsi="Arial"/>
                <w:sz w:val="22"/>
                <w:szCs w:val="22"/>
                <w:color w:val="008000"/>
                <w:w w:val="84"/>
                <w:vertAlign w:val="superscript"/>
              </w:rPr>
              <w:t>(1)(9)</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17,839,012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6,129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331.6995</w:t>
            </w:r>
            <w:r>
              <w:rPr>
                <w:rFonts w:ascii="Arial" w:cs="Arial" w:eastAsia="Arial" w:hAnsi="Arial"/>
                <w:sz w:val="22"/>
                <w:szCs w:val="22"/>
                <w:color w:val="008000"/>
                <w:w w:val="83"/>
                <w:vertAlign w:val="superscript"/>
              </w:rPr>
              <w:t>(1)(10)</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17,845,141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12,594</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333.8408</w:t>
            </w:r>
            <w:r>
              <w:rPr>
                <w:rFonts w:ascii="Arial" w:cs="Arial" w:eastAsia="Arial" w:hAnsi="Arial"/>
                <w:sz w:val="22"/>
                <w:szCs w:val="22"/>
                <w:color w:val="008000"/>
                <w:w w:val="83"/>
                <w:vertAlign w:val="superscript"/>
              </w:rPr>
              <w:t>(1)(11)</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17,857,735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10,334</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335.394</w:t>
            </w:r>
            <w:r>
              <w:rPr>
                <w:rFonts w:ascii="Arial" w:cs="Arial" w:eastAsia="Arial" w:hAnsi="Arial"/>
                <w:sz w:val="22"/>
                <w:szCs w:val="22"/>
                <w:color w:val="008000"/>
                <w:w w:val="83"/>
                <w:vertAlign w:val="superscript"/>
              </w:rPr>
              <w:t>(1)(12)</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17,868,069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18,859</w:t>
            </w:r>
            <w:r>
              <w:rPr>
                <w:rFonts w:ascii="Arial" w:cs="Arial" w:eastAsia="Arial" w:hAnsi="Arial"/>
                <w:sz w:val="11"/>
                <w:szCs w:val="11"/>
                <w:color w:val="008000"/>
                <w:w w:val="75"/>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336.7096</w:t>
            </w:r>
            <w:r>
              <w:rPr>
                <w:rFonts w:ascii="Arial" w:cs="Arial" w:eastAsia="Arial" w:hAnsi="Arial"/>
                <w:sz w:val="22"/>
                <w:szCs w:val="22"/>
                <w:color w:val="008000"/>
                <w:w w:val="83"/>
                <w:vertAlign w:val="superscript"/>
              </w:rPr>
              <w:t>(1)(13)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17,886,928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32,539</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337.4142</w:t>
            </w:r>
            <w:r>
              <w:rPr>
                <w:rFonts w:ascii="Arial" w:cs="Arial" w:eastAsia="Arial" w:hAnsi="Arial"/>
                <w:sz w:val="22"/>
                <w:szCs w:val="22"/>
                <w:color w:val="008000"/>
                <w:w w:val="83"/>
                <w:vertAlign w:val="superscript"/>
              </w:rPr>
              <w:t>(1)(14)</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17,919,467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40,535</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338.3464</w:t>
            </w:r>
            <w:r>
              <w:rPr>
                <w:rFonts w:ascii="Arial" w:cs="Arial" w:eastAsia="Arial" w:hAnsi="Arial"/>
                <w:sz w:val="22"/>
                <w:szCs w:val="22"/>
                <w:color w:val="008000"/>
                <w:w w:val="83"/>
                <w:vertAlign w:val="superscript"/>
              </w:rPr>
              <w:t>(1)(15)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17,960,002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03/12/2014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34,834</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339.2661</w:t>
            </w:r>
            <w:r>
              <w:rPr>
                <w:rFonts w:ascii="Arial" w:cs="Arial" w:eastAsia="Arial" w:hAnsi="Arial"/>
                <w:sz w:val="22"/>
                <w:szCs w:val="22"/>
                <w:color w:val="008000"/>
                <w:w w:val="83"/>
                <w:vertAlign w:val="superscript"/>
              </w:rPr>
              <w:t>(1)(16)</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17,994,836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0"/>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60" w:type="dxa"/>
            <w:vAlign w:val="bottom"/>
            <w:gridSpan w:val="18"/>
          </w:tcPr>
          <w:p>
            <w:pPr>
              <w:jc w:val="center"/>
              <w:ind w:left="18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Explanation of Responses:</w:t>
      </w:r>
    </w:p>
    <w:p>
      <w:pPr>
        <w:sectPr>
          <w:pgSz w:w="11900" w:h="16838" w:orient="portrait"/>
          <w:cols w:equalWidth="0" w:num="1">
            <w:col w:w="11420"/>
          </w:cols>
          <w:pgMar w:left="240" w:top="226" w:right="239" w:bottom="0" w:gutter="0" w:footer="0" w:header="0"/>
          <w:type w:val="continuous"/>
        </w:sectPr>
      </w:pPr>
    </w:p>
    <w:bookmarkStart w:id="1" w:name="page2"/>
    <w:bookmarkEnd w:id="1"/>
    <w:p>
      <w:pPr>
        <w:ind w:right="160"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$325.00 to $325.98 per share, inclusive.</w:t>
      </w:r>
    </w:p>
    <w:p>
      <w:pPr>
        <w:spacing w:after="0" w:line="41" w:lineRule="exact"/>
        <w:rPr>
          <w:rFonts w:ascii="Arial" w:cs="Arial" w:eastAsia="Arial" w:hAnsi="Arial"/>
          <w:sz w:val="14"/>
          <w:szCs w:val="14"/>
          <w:color w:val="008000"/>
        </w:rPr>
      </w:pPr>
    </w:p>
    <w:p>
      <w:pPr>
        <w:jc w:val="both"/>
        <w:ind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15,195,284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$326.01 to $327.00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$327.01 to $327.94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$328.03 to $328.74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$329.10 to $329.95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$330.42 to $331.38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$331.44 to $332.39 per share, inclusive.</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$333.43 to $334.26 per share,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$334.89 to $335.88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$335.95 to $336.91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$336.96 to $337.91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$337.96 to $338.94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$338.97 to $339.70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03/14/2014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2019-12-17T05:54:58Z</dcterms:created>
  <dcterms:modified xsi:type="dcterms:W3CDTF">2019-12-17T05:54:58Z</dcterms:modified>
</cp:coreProperties>
</file>