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020"/>
        <w:spacing w:after="0"/>
        <w:rPr>
          <w:sz w:val="20"/>
          <w:szCs w:val="20"/>
          <w:color w:val="auto"/>
        </w:rPr>
      </w:pPr>
      <w:r>
        <w:rPr>
          <w:rFonts w:ascii="Arial" w:cs="Arial" w:eastAsia="Arial" w:hAnsi="Arial"/>
          <w:sz w:val="18"/>
          <w:szCs w:val="18"/>
          <w:color w:val="auto"/>
        </w:rPr>
        <w:t>SCHEDULE 14A</w:t>
      </w:r>
    </w:p>
    <w:p>
      <w:pPr>
        <w:jc w:val="right"/>
        <w:ind w:right="5060"/>
        <w:spacing w:after="0" w:line="234" w:lineRule="auto"/>
        <w:rPr>
          <w:sz w:val="20"/>
          <w:szCs w:val="20"/>
          <w:color w:val="auto"/>
        </w:rPr>
      </w:pPr>
      <w:r>
        <w:rPr>
          <w:rFonts w:ascii="Arial" w:cs="Arial" w:eastAsia="Arial" w:hAnsi="Arial"/>
          <w:sz w:val="18"/>
          <w:szCs w:val="18"/>
          <w:color w:val="auto"/>
        </w:rPr>
        <w:t>(Rule 14a-101)</w:t>
      </w:r>
    </w:p>
    <w:p>
      <w:pPr>
        <w:jc w:val="center"/>
        <w:ind w:right="-3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 the</w:t>
      </w:r>
    </w:p>
    <w:p>
      <w:pPr>
        <w:jc w:val="center"/>
        <w:ind w:right="-39"/>
        <w:spacing w:after="0"/>
        <w:tabs>
          <w:tab w:leader="none" w:pos="12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60" w:right="852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360" w:hanging="352"/>
        <w:spacing w:after="0" w:line="230"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700" w:right="200" w:hanging="341"/>
        <w:spacing w:after="0" w:line="246" w:lineRule="auto"/>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-2934335</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-2642870</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-2222500</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-1931035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-1639570</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-507365</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-215900</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74930</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-721995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242" w:right="279" w:bottom="1440" w:gutter="0" w:footer="0" w:header="0"/>
        </w:sectPr>
      </w:pPr>
    </w:p>
    <w:bookmarkStart w:id="1" w:name="page2"/>
    <w:bookmarkEnd w:id="1"/>
    <w:p>
      <w:pPr>
        <w:jc w:val="center"/>
        <w:ind w:right="68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7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680"/>
        <w:spacing w:after="0"/>
        <w:rPr>
          <w:sz w:val="20"/>
          <w:szCs w:val="20"/>
          <w:color w:val="auto"/>
        </w:rPr>
      </w:pPr>
      <w:r>
        <w:rPr>
          <w:rFonts w:ascii="Arial" w:cs="Arial" w:eastAsia="Arial" w:hAnsi="Arial"/>
          <w:sz w:val="22"/>
          <w:szCs w:val="22"/>
          <w:b w:val="1"/>
          <w:bCs w:val="1"/>
          <w:color w:val="auto"/>
        </w:rPr>
        <w:t>Shareholder Meeting to Be Held on 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83820</wp:posOffset>
            </wp:positionV>
            <wp:extent cx="3129915" cy="1397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9915" cy="1397635"/>
                    </a:xfrm>
                    <a:prstGeom prst="rect">
                      <a:avLst/>
                    </a:prstGeom>
                    <a:noFill/>
                  </pic:spPr>
                </pic:pic>
              </a:graphicData>
            </a:graphic>
          </wp:anchor>
        </w:drawing>
      </w:r>
    </w:p>
    <w:p>
      <w:pPr>
        <w:sectPr>
          <w:pgSz w:w="11900" w:h="16838" w:orient="portrait"/>
          <w:cols w:equalWidth="0" w:num="1">
            <w:col w:w="10700"/>
          </w:cols>
          <w:pgMar w:left="940" w:top="387" w:right="2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25"/>
          <w:szCs w:val="25"/>
          <w:b w:val="1"/>
          <w:bCs w:val="1"/>
          <w:color w:val="auto"/>
        </w:rPr>
        <w:t>REGENERON</w:t>
      </w:r>
    </w:p>
    <w:p>
      <w:pPr>
        <w:spacing w:after="0" w:line="42" w:lineRule="exact"/>
        <w:rPr>
          <w:sz w:val="20"/>
          <w:szCs w:val="20"/>
          <w:color w:val="auto"/>
        </w:rPr>
      </w:pPr>
    </w:p>
    <w:p>
      <w:pPr>
        <w:jc w:val="center"/>
        <w:ind w:left="440"/>
        <w:spacing w:after="0"/>
        <w:rPr>
          <w:sz w:val="20"/>
          <w:szCs w:val="20"/>
          <w:color w:val="auto"/>
        </w:rPr>
      </w:pPr>
      <w:r>
        <w:rPr>
          <w:rFonts w:ascii="Arial" w:cs="Arial" w:eastAsia="Arial" w:hAnsi="Arial"/>
          <w:sz w:val="25"/>
          <w:szCs w:val="25"/>
          <w:b w:val="1"/>
          <w:bCs w:val="1"/>
          <w:color w:val="auto"/>
        </w:rPr>
        <w:t>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REGENERON PHARMACEUTICALS, INC.</w:t>
      </w:r>
    </w:p>
    <w:p>
      <w:pPr>
        <w:spacing w:after="0" w:line="219" w:lineRule="auto"/>
        <w:rPr>
          <w:sz w:val="20"/>
          <w:szCs w:val="20"/>
          <w:color w:val="auto"/>
        </w:rPr>
      </w:pPr>
      <w:r>
        <w:rPr>
          <w:rFonts w:ascii="Arial" w:cs="Arial" w:eastAsia="Arial" w:hAnsi="Arial"/>
          <w:sz w:val="9"/>
          <w:szCs w:val="9"/>
          <w:i w:val="1"/>
          <w:iCs w:val="1"/>
          <w:color w:val="auto"/>
        </w:rPr>
        <w:t>777 OLD SAW MILL RIVER ROAD</w:t>
      </w:r>
    </w:p>
    <w:p>
      <w:pPr>
        <w:spacing w:after="0" w:line="219" w:lineRule="auto"/>
        <w:rPr>
          <w:sz w:val="20"/>
          <w:szCs w:val="20"/>
          <w:color w:val="auto"/>
        </w:rPr>
      </w:pPr>
      <w:r>
        <w:rPr>
          <w:rFonts w:ascii="Arial" w:cs="Arial" w:eastAsia="Arial" w:hAnsi="Arial"/>
          <w:sz w:val="9"/>
          <w:szCs w:val="9"/>
          <w:i w:val="1"/>
          <w:iCs w:val="1"/>
          <w:color w:val="auto"/>
        </w:rPr>
        <w:t>TARRYTOWN, NY 10591-6707</w:t>
      </w:r>
    </w:p>
    <w:p>
      <w:pPr>
        <w:spacing w:after="0"/>
        <w:rPr>
          <w:sz w:val="20"/>
          <w:szCs w:val="20"/>
          <w:color w:val="auto"/>
        </w:rPr>
      </w:pPr>
      <w:r>
        <w:rPr>
          <w:rFonts w:ascii="Arial" w:cs="Arial" w:eastAsia="Arial" w:hAnsi="Arial"/>
          <w:sz w:val="9"/>
          <w:szCs w:val="9"/>
          <w:i w:val="1"/>
          <w:iCs w:val="1"/>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1804035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869315</wp:posOffset>
            </wp:positionV>
            <wp:extent cx="94615" cy="780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5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90" w:lineRule="exact"/>
        <w:rPr>
          <w:sz w:val="20"/>
          <w:szCs w:val="20"/>
          <w:color w:val="auto"/>
        </w:rPr>
      </w:pPr>
    </w:p>
    <w:p>
      <w:pPr>
        <w:ind w:left="60"/>
        <w:spacing w:after="0"/>
        <w:tabs>
          <w:tab w:leader="none" w:pos="2400" w:val="left"/>
        </w:tabs>
        <w:rPr>
          <w:sz w:val="20"/>
          <w:szCs w:val="20"/>
          <w:color w:val="auto"/>
        </w:rPr>
      </w:pPr>
      <w:r>
        <w:rPr>
          <w:rFonts w:ascii="Arial" w:cs="Arial" w:eastAsia="Arial" w:hAnsi="Arial"/>
          <w:sz w:val="16"/>
          <w:szCs w:val="16"/>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59" w:lineRule="exact"/>
        <w:rPr>
          <w:sz w:val="20"/>
          <w:szCs w:val="20"/>
          <w:color w:val="auto"/>
        </w:rPr>
      </w:pPr>
    </w:p>
    <w:p>
      <w:pPr>
        <w:ind w:left="60"/>
        <w:spacing w:after="0"/>
        <w:tabs>
          <w:tab w:leader="none" w:pos="2400" w:val="left"/>
        </w:tabs>
        <w:rPr>
          <w:sz w:val="20"/>
          <w:szCs w:val="20"/>
          <w:color w:val="auto"/>
        </w:rPr>
      </w:pPr>
      <w:r>
        <w:rPr>
          <w:rFonts w:ascii="Arial" w:cs="Arial" w:eastAsia="Arial" w:hAnsi="Arial"/>
          <w:sz w:val="16"/>
          <w:szCs w:val="16"/>
          <w:b w:val="1"/>
          <w:bCs w:val="1"/>
          <w:color w:val="auto"/>
        </w:rPr>
        <w:t>For holders as of:</w:t>
      </w:r>
      <w:r>
        <w:rPr>
          <w:sz w:val="20"/>
          <w:szCs w:val="20"/>
          <w:color w:val="auto"/>
        </w:rPr>
        <w:tab/>
      </w:r>
      <w:r>
        <w:rPr>
          <w:rFonts w:ascii="Arial" w:cs="Arial" w:eastAsia="Arial" w:hAnsi="Arial"/>
          <w:sz w:val="16"/>
          <w:szCs w:val="16"/>
          <w:color w:val="auto"/>
        </w:rPr>
        <w:t>April 17, 2019</w:t>
      </w:r>
    </w:p>
    <w:p>
      <w:pPr>
        <w:spacing w:after="0" w:line="59" w:lineRule="exact"/>
        <w:rPr>
          <w:sz w:val="20"/>
          <w:szCs w:val="20"/>
          <w:color w:val="auto"/>
        </w:rPr>
      </w:pPr>
    </w:p>
    <w:p>
      <w:pPr>
        <w:ind w:left="60"/>
        <w:spacing w:after="0"/>
        <w:tabs>
          <w:tab w:leader="none" w:pos="580" w:val="left"/>
          <w:tab w:leader="none" w:pos="2460" w:val="left"/>
          <w:tab w:leader="none" w:pos="302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June 14, 2019</w:t>
      </w:r>
      <w:r>
        <w:rPr>
          <w:sz w:val="20"/>
          <w:szCs w:val="20"/>
          <w:color w:val="auto"/>
        </w:rPr>
        <w:tab/>
      </w: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10:30 AM EDT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Westchester Marriott Hotel</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670 White Plains Road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Tarrytown, NY 10591</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meeting directions go to:</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http://newsroom.regeneron.com</w:t>
      </w:r>
    </w:p>
    <w:p>
      <w:pPr>
        <w:spacing w:after="0" w:line="2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or easily request a paper copy (see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side).</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177" w:lineRule="exact"/>
        <w:rPr>
          <w:sz w:val="20"/>
          <w:szCs w:val="20"/>
          <w:color w:val="auto"/>
        </w:rPr>
      </w:pPr>
    </w:p>
    <w:p>
      <w:pPr>
        <w:ind w:left="40" w:right="4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31216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1660" cy="308610"/>
                    </a:xfrm>
                    <a:prstGeom prst="rect">
                      <a:avLst/>
                    </a:prstGeom>
                    <a:noFill/>
                  </pic:spPr>
                </pic:pic>
              </a:graphicData>
            </a:graphic>
          </wp:anchor>
        </w:drawing>
      </w:r>
    </w:p>
    <w:p>
      <w:pPr>
        <w:sectPr>
          <w:pgSz w:w="11900" w:h="16838" w:orient="portrait"/>
          <w:cols w:equalWidth="0" w:num="2">
            <w:col w:w="5060" w:space="720"/>
            <w:col w:w="4920"/>
          </w:cols>
          <w:pgMar w:left="940" w:top="387" w:right="25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2289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228981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85"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1. NOTICE AND PROXY STATEMENT</w:t>
      </w:r>
      <w:r>
        <w:rPr>
          <w:sz w:val="20"/>
          <w:szCs w:val="20"/>
          <w:color w:val="auto"/>
        </w:rPr>
        <w:tab/>
      </w:r>
      <w:r>
        <w:rPr>
          <w:rFonts w:ascii="Arial" w:cs="Arial" w:eastAsia="Arial" w:hAnsi="Arial"/>
          <w:sz w:val="17"/>
          <w:szCs w:val="17"/>
          <w:color w:val="auto"/>
        </w:rPr>
        <w:t>2. ANNUAL REPORT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86510" cy="111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6510" cy="1111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30" w:lineRule="exact"/>
        <w:rPr>
          <w:sz w:val="20"/>
          <w:szCs w:val="20"/>
          <w:color w:val="auto"/>
        </w:rPr>
      </w:pPr>
    </w:p>
    <w:p>
      <w:pPr>
        <w:ind w:left="3740" w:hanging="257"/>
        <w:spacing w:after="0"/>
        <w:tabs>
          <w:tab w:leader="none" w:pos="37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13" w:lineRule="exact"/>
        <w:rPr>
          <w:rFonts w:ascii="Arial" w:cs="Arial" w:eastAsia="Arial" w:hAnsi="Arial"/>
          <w:sz w:val="18"/>
          <w:szCs w:val="18"/>
          <w:color w:val="auto"/>
        </w:rPr>
      </w:pPr>
    </w:p>
    <w:p>
      <w:pPr>
        <w:ind w:left="3740" w:hanging="257"/>
        <w:spacing w:after="0" w:line="234" w:lineRule="auto"/>
        <w:tabs>
          <w:tab w:leader="none" w:pos="37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3740" w:hanging="257"/>
        <w:spacing w:after="0"/>
        <w:tabs>
          <w:tab w:leader="none" w:pos="37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:sendmaterial@proxyvote.com</w:t>
      </w:r>
    </w:p>
    <w:p>
      <w:pPr>
        <w:spacing w:after="0" w:line="63" w:lineRule="exact"/>
        <w:rPr>
          <w:rFonts w:ascii="Arial" w:cs="Arial" w:eastAsia="Arial" w:hAnsi="Arial"/>
          <w:sz w:val="18"/>
          <w:szCs w:val="18"/>
          <w:color w:val="auto"/>
        </w:rPr>
      </w:pPr>
    </w:p>
    <w:p>
      <w:pPr>
        <w:ind w:right="6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286510" cy="952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6510" cy="952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31, 2019 to facilitate timely delivery.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 —</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57785</wp:posOffset>
            </wp:positionV>
            <wp:extent cx="6809105" cy="951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9105" cy="951865"/>
                    </a:xfrm>
                    <a:prstGeom prst="rect">
                      <a:avLst/>
                    </a:prstGeom>
                    <a:noFill/>
                  </pic:spPr>
                </pic:pic>
              </a:graphicData>
            </a:graphic>
          </wp:anchor>
        </w:drawing>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-212090</wp:posOffset>
            </wp:positionV>
            <wp:extent cx="94615" cy="72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7200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86510"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217805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40"/>
          </w:cols>
          <w:pgMar w:left="1120" w:top="382" w:right="439" w:bottom="1440" w:gutter="0" w:footer="0" w:header="0"/>
        </w:sectPr>
      </w:pPr>
    </w:p>
    <w:bookmarkStart w:id="3" w:name="page4"/>
    <w:bookmarkEnd w:id="3"/>
    <w:p>
      <w:pPr>
        <w:ind w:left="9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594995</wp:posOffset>
            </wp:positionH>
            <wp:positionV relativeFrom="page">
              <wp:posOffset>269240</wp:posOffset>
            </wp:positionV>
            <wp:extent cx="68091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9105" cy="137160"/>
                    </a:xfrm>
                    <a:prstGeom prst="rect">
                      <a:avLst/>
                    </a:prstGeom>
                    <a:noFill/>
                  </pic:spPr>
                </pic:pic>
              </a:graphicData>
            </a:graphic>
          </wp:anchor>
        </w:drawing>
        <w:t>Voting Items</w:t>
      </w:r>
    </w:p>
    <w:p>
      <w:pPr>
        <w:sectPr>
          <w:pgSz w:w="11900" w:h="16838" w:orient="portrait"/>
          <w:cols w:equalWidth="0" w:num="1">
            <w:col w:w="9519"/>
          </w:cols>
          <w:pgMar w:left="940" w:top="437" w:right="1440"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following proposals:</w:t>
      </w:r>
    </w:p>
    <w:p>
      <w:pPr>
        <w:spacing w:after="0" w:line="106" w:lineRule="exact"/>
        <w:rPr>
          <w:sz w:val="20"/>
          <w:szCs w:val="20"/>
          <w:color w:val="auto"/>
        </w:rPr>
      </w:pPr>
    </w:p>
    <w:p>
      <w:pPr>
        <w:ind w:left="280" w:hanging="274"/>
        <w:spacing w:after="0"/>
        <w:tabs>
          <w:tab w:leader="none" w:pos="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Election of Directors</w:t>
      </w:r>
    </w:p>
    <w:p>
      <w:pPr>
        <w:ind w:left="28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20"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1a.  Bonnie L. Bassler, Ph.D.</w:t>
      </w:r>
    </w:p>
    <w:p>
      <w:pPr>
        <w:spacing w:after="0" w:line="120"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1b.  Michael S. Brown, M.D.</w:t>
      </w:r>
    </w:p>
    <w:p>
      <w:pPr>
        <w:spacing w:after="0" w:line="120"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3"/>
          <w:szCs w:val="13"/>
          <w:color w:val="auto"/>
        </w:rPr>
        <w:t>1c.  Leonard S. Schleifer, M.D., Ph.D.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1d.  George D. Yancopoulos, M.D., Ph.D.</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the following proposal:</w:t>
      </w:r>
    </w:p>
    <w:p>
      <w:pPr>
        <w:spacing w:after="0" w:line="137" w:lineRule="exact"/>
        <w:rPr>
          <w:sz w:val="20"/>
          <w:szCs w:val="20"/>
          <w:color w:val="auto"/>
        </w:rPr>
      </w:pPr>
    </w:p>
    <w:p>
      <w:pPr>
        <w:ind w:left="280" w:right="1899" w:hanging="274"/>
        <w:spacing w:after="0" w:line="230" w:lineRule="auto"/>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Ratification of the appointment of PricewaterhouseCoopers LLP as the Company’s independent registered public accounting firm for the fiscal year ending December 31, 2019.</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1814195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930910</wp:posOffset>
            </wp:positionV>
            <wp:extent cx="94615"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728980"/>
                    </a:xfrm>
                    <a:prstGeom prst="rect">
                      <a:avLst/>
                    </a:prstGeom>
                    <a:noFill/>
                  </pic:spPr>
                </pic:pic>
              </a:graphicData>
            </a:graphic>
          </wp:anchor>
        </w:drawing>
      </w:r>
    </w:p>
    <w:p>
      <w:pPr>
        <w:sectPr>
          <w:pgSz w:w="11900" w:h="16838" w:orient="portrait"/>
          <w:cols w:equalWidth="0" w:num="1">
            <w:col w:w="9519"/>
          </w:cols>
          <w:pgMar w:left="940" w:top="437" w:right="1440" w:bottom="1440" w:gutter="0" w:footer="0" w:header="0"/>
          <w:type w:val="continuous"/>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4042410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3133090</wp:posOffset>
            </wp:positionV>
            <wp:extent cx="94615" cy="754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94615" cy="754380"/>
                    </a:xfrm>
                    <a:prstGeom prst="rect">
                      <a:avLst/>
                    </a:prstGeom>
                    <a:noFill/>
                  </pic:spPr>
                </pic:pic>
              </a:graphicData>
            </a:graphic>
          </wp:anchor>
        </w:drawing>
        <w:drawing>
          <wp:anchor simplePos="0" relativeHeight="251657728" behindDoc="1" locked="0" layoutInCell="0" allowOverlap="1">
            <wp:simplePos x="0" y="0"/>
            <wp:positionH relativeFrom="page">
              <wp:posOffset>594995</wp:posOffset>
            </wp:positionH>
            <wp:positionV relativeFrom="page">
              <wp:posOffset>2241550</wp:posOffset>
            </wp:positionV>
            <wp:extent cx="68091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page">
              <wp:posOffset>594995</wp:posOffset>
            </wp:positionH>
            <wp:positionV relativeFrom="page">
              <wp:posOffset>2275840</wp:posOffset>
            </wp:positionV>
            <wp:extent cx="68091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2019-12-03T04:21:41Z</dcterms:created>
  <dcterms:modified xsi:type="dcterms:W3CDTF">2019-12-03T04:21:41Z</dcterms:modified>
</cp:coreProperties>
</file>