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37" w:lineRule="auto"/>
        <w:rPr>
          <w:sz w:val="20"/>
          <w:szCs w:val="20"/>
          <w:color w:val="auto"/>
        </w:rPr>
      </w:pPr>
      <w:r>
        <w:rPr>
          <w:rFonts w:ascii="Courier New" w:cs="Courier New" w:eastAsia="Courier New" w:hAnsi="Courier New"/>
          <w:sz w:val="18"/>
          <w:szCs w:val="18"/>
          <w:color w:val="auto"/>
        </w:rPr>
        <w:t>(Amendment No. 0)1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03/31/2001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120" w:right="389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120" w:right="293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ind w:left="1060"/>
        <w:spacing w:after="0"/>
        <w:rPr>
          <w:sz w:val="20"/>
          <w:szCs w:val="20"/>
          <w:color w:val="auto"/>
        </w:rPr>
      </w:pPr>
      <w:r>
        <w:rPr>
          <w:rFonts w:ascii="Courier New" w:cs="Courier New" w:eastAsia="Courier New" w:hAnsi="Courier New"/>
          <w:sz w:val="18"/>
          <w:szCs w:val="18"/>
          <w:color w:val="auto"/>
        </w:rPr>
        <w:t>Massachusetts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740" w:type="dxa"/>
            <w:vAlign w:val="bottom"/>
            <w:gridSpan w:val="2"/>
          </w:tcPr>
          <w:p>
            <w:pPr>
              <w:ind w:left="960"/>
              <w:spacing w:after="0"/>
              <w:rPr>
                <w:sz w:val="20"/>
                <w:szCs w:val="20"/>
                <w:color w:val="auto"/>
              </w:rPr>
            </w:pPr>
            <w:r>
              <w:rPr>
                <w:rFonts w:ascii="Courier New" w:cs="Courier New" w:eastAsia="Courier New" w:hAnsi="Courier New"/>
                <w:sz w:val="5"/>
                <w:szCs w:val="5"/>
                <w:color w:val="auto"/>
                <w:w w:val="87"/>
              </w:rPr>
              <w:t>-----------------------------</w:t>
            </w:r>
          </w:p>
        </w:tc>
        <w:tc>
          <w:tcPr>
            <w:tcW w:w="184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3,920,675</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740" w:type="dxa"/>
            <w:vAlign w:val="bottom"/>
            <w:gridSpan w:val="2"/>
          </w:tcPr>
          <w:p>
            <w:pPr>
              <w:ind w:left="960"/>
              <w:spacing w:after="0"/>
              <w:rPr>
                <w:sz w:val="20"/>
                <w:szCs w:val="20"/>
                <w:color w:val="auto"/>
              </w:rPr>
            </w:pPr>
            <w:r>
              <w:rPr>
                <w:rFonts w:ascii="Courier New" w:cs="Courier New" w:eastAsia="Courier New" w:hAnsi="Courier New"/>
                <w:sz w:val="5"/>
                <w:szCs w:val="5"/>
                <w:color w:val="auto"/>
                <w:w w:val="87"/>
              </w:rPr>
              <w:t>-----------------------------</w:t>
            </w:r>
          </w:p>
        </w:tc>
        <w:tc>
          <w:tcPr>
            <w:tcW w:w="184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bl>
    <w:p>
      <w:pPr>
        <w:sectPr>
          <w:pgSz w:w="11900" w:h="16855" w:orient="portrait"/>
          <w:cols w:equalWidth="0" w:num="1">
            <w:col w:w="10219"/>
          </w:cols>
          <w:pgMar w:left="240" w:top="649" w:right="1440" w:bottom="0" w:gutter="0" w:footer="0" w:header="0"/>
        </w:sectPr>
      </w:pPr>
    </w:p>
    <w:bookmarkStart w:id="1" w:name="page2"/>
    <w:bookmarkEnd w:id="1"/>
    <w:p>
      <w:pPr>
        <w:ind w:left="120"/>
        <w:spacing w:after="0"/>
        <w:tabs>
          <w:tab w:leader="none" w:pos="3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0</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900" w:right="4099" w:hanging="626"/>
        <w:spacing w:after="0" w:line="235" w:lineRule="auto"/>
        <w:tabs>
          <w:tab w:leader="none" w:pos="358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4,100,075</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4,150,075</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rPr>
          <w:sz w:val="20"/>
          <w:szCs w:val="20"/>
          <w:color w:val="auto"/>
        </w:rPr>
      </w:pPr>
      <w:r>
        <w:rPr>
          <w:rFonts w:ascii="Courier New" w:cs="Courier New" w:eastAsia="Courier New" w:hAnsi="Courier New"/>
          <w:sz w:val="18"/>
          <w:szCs w:val="18"/>
          <w:color w:val="auto"/>
        </w:rPr>
        <w:t>12.11%</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7159" w:hanging="952"/>
        <w:spacing w:after="0" w:line="235" w:lineRule="auto"/>
        <w:tabs>
          <w:tab w:leader="none" w:pos="53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Item 1(b). Address of Issuer's Principal Executive Offices:</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99" w:hanging="1158"/>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259" w:hanging="1051"/>
        <w:spacing w:after="0" w:line="235"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839" w:hanging="1051"/>
        <w:spacing w:after="0" w:line="235"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 ] A parent holding company or control person in accordance</w:t>
      </w:r>
    </w:p>
    <w:p>
      <w:pPr>
        <w:sectPr>
          <w:pgSz w:w="11900" w:h="16838" w:orient="portrait"/>
          <w:cols w:equalWidth="0" w:num="1">
            <w:col w:w="10219"/>
          </w:cols>
          <w:pgMar w:left="240" w:top="136" w:right="1440" w:bottom="0" w:gutter="0" w:footer="0" w:header="0"/>
        </w:sectPr>
      </w:pPr>
    </w:p>
    <w:bookmarkStart w:id="2" w:name="page3"/>
    <w:bookmarkEnd w:id="2"/>
    <w:p>
      <w:pPr>
        <w:ind w:left="1700"/>
        <w:spacing w:after="0"/>
        <w:tabs>
          <w:tab w:leader="none" w:pos="4940" w:val="left"/>
        </w:tabs>
        <w:rPr>
          <w:sz w:val="20"/>
          <w:szCs w:val="20"/>
          <w:color w:val="auto"/>
        </w:rPr>
      </w:pPr>
      <w:r>
        <w:rPr>
          <w:rFonts w:ascii="Courier New" w:cs="Courier New" w:eastAsia="Courier New" w:hAnsi="Courier New"/>
          <w:sz w:val="18"/>
          <w:szCs w:val="18"/>
          <w:color w:val="auto"/>
        </w:rPr>
        <w:t>with Rule 13d-1(b)(1)(ii)(G);</w:t>
      </w:r>
      <w:r>
        <w:rPr>
          <w:sz w:val="20"/>
          <w:szCs w:val="20"/>
          <w:color w:val="auto"/>
        </w:rPr>
        <w:tab/>
      </w:r>
      <w:r>
        <w:rPr>
          <w:rFonts w:ascii="Courier New" w:cs="Courier New" w:eastAsia="Courier New" w:hAnsi="Courier New"/>
          <w:sz w:val="16"/>
          <w:szCs w:val="16"/>
          <w:color w:val="auto"/>
        </w:rPr>
        <w:t>see item 7;</w:t>
      </w:r>
    </w:p>
    <w:p>
      <w:pPr>
        <w:spacing w:after="0" w:line="207" w:lineRule="exact"/>
        <w:rPr>
          <w:sz w:val="20"/>
          <w:szCs w:val="20"/>
          <w:color w:val="auto"/>
        </w:rPr>
      </w:pPr>
    </w:p>
    <w:p>
      <w:pPr>
        <w:ind w:left="1480" w:right="293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839" w:hanging="1051"/>
        <w:spacing w:after="0" w:line="236"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8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280" w:right="3359" w:hanging="535"/>
        <w:spacing w:after="0" w:line="237"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4,150,075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12.11%</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3,920,675</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4,100,075</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75886F107</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47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9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303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The following certification shall be included if the statement</w:t>
      </w:r>
    </w:p>
    <w:p>
      <w:pPr>
        <w:sectPr>
          <w:pgSz w:w="11900" w:h="16838" w:orient="portrait"/>
          <w:cols w:equalWidth="0" w:num="1">
            <w:col w:w="10219"/>
          </w:cols>
          <w:pgMar w:left="240" w:top="136" w:right="1440" w:bottom="0" w:gutter="0" w:footer="0" w:header="0"/>
        </w:sectPr>
      </w:pPr>
    </w:p>
    <w:bookmarkStart w:id="3" w:name="page4"/>
    <w:bookmarkEnd w:id="3"/>
    <w:p>
      <w:pPr>
        <w:ind w:left="420"/>
        <w:spacing w:after="0"/>
        <w:rPr>
          <w:sz w:val="20"/>
          <w:szCs w:val="20"/>
          <w:color w:val="auto"/>
        </w:rPr>
      </w:pPr>
      <w:r>
        <w:rPr>
          <w:rFonts w:ascii="Courier New" w:cs="Courier New" w:eastAsia="Courier New" w:hAnsi="Courier New"/>
          <w:sz w:val="18"/>
          <w:szCs w:val="18"/>
          <w:color w:val="auto"/>
        </w:rPr>
        <w:t>is filed pursuant to Rule 13d-1(b):</w:t>
      </w:r>
    </w:p>
    <w:p>
      <w:pPr>
        <w:spacing w:after="0" w:line="207" w:lineRule="exact"/>
        <w:rPr>
          <w:sz w:val="20"/>
          <w:szCs w:val="20"/>
          <w:color w:val="auto"/>
        </w:rPr>
      </w:pPr>
    </w:p>
    <w:p>
      <w:pPr>
        <w:ind w:left="860" w:right="303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7"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P. Hillery</w:t>
      </w:r>
    </w:p>
    <w:p>
      <w:pPr>
        <w:ind w:left="3580"/>
        <w:spacing w:after="0"/>
        <w:rPr>
          <w:sz w:val="20"/>
          <w:szCs w:val="20"/>
          <w:color w:val="auto"/>
        </w:rPr>
      </w:pPr>
      <w:r>
        <w:rPr>
          <w:rFonts w:ascii="Courier New" w:cs="Courier New" w:eastAsia="Courier New" w:hAnsi="Courier New"/>
          <w:sz w:val="18"/>
          <w:szCs w:val="18"/>
          <w:color w:val="auto"/>
        </w:rPr>
        <w:t>Title: Assistant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10,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93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lvl w:ilvl="1">
      <w:lvlJc w:val="left"/>
      <w:lvlText w:val="%2."/>
      <w:numFmt w:val="decimal"/>
      <w:start w:val="8"/>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4"/>
    </w:lvl>
  </w:abstractNum>
  <w:abstractNum w:abstractNumId="9">
    <w:nsid w:val="1190CDE7"/>
    <w:multiLevelType w:val="hybridMultilevel"/>
    <w:lvl w:ilvl="0">
      <w:lvlJc w:val="left"/>
      <w:lvlText w:val="(%1)"/>
      <w:numFmt w:val="lowerLetter"/>
      <w:start w:val="6"/>
    </w:lvl>
  </w:abstractNum>
  <w:abstractNum w:abstractNumId="10">
    <w:nsid w:val="66EF438D"/>
    <w:multiLevelType w:val="hybridMultilevel"/>
    <w:lvl w:ilvl="0">
      <w:lvlJc w:val="left"/>
      <w:lvlText w:val="(%1)"/>
      <w:numFmt w:val="lowerLetter"/>
      <w:start w:val="8"/>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2019-12-20T00:06:07Z</dcterms:created>
  <dcterms:modified xsi:type="dcterms:W3CDTF">2019-12-20T00:06:07Z</dcterms:modified>
</cp:coreProperties>
</file>