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13G/A</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13d-102)</w:t>
      </w:r>
    </w:p>
    <w:p>
      <w:pPr>
        <w:spacing w:after="0" w:line="200" w:lineRule="exact"/>
        <w:rPr>
          <w:sz w:val="24"/>
          <w:szCs w:val="24"/>
          <w:color w:val="auto"/>
        </w:rPr>
      </w:pPr>
    </w:p>
    <w:p>
      <w:pPr>
        <w:spacing w:after="0" w:line="275" w:lineRule="exact"/>
        <w:rPr>
          <w:sz w:val="24"/>
          <w:szCs w:val="24"/>
          <w:color w:val="auto"/>
        </w:rPr>
      </w:pPr>
    </w:p>
    <w:p>
      <w:pPr>
        <w:jc w:val="center"/>
        <w:spacing w:after="0" w:line="257" w:lineRule="auto"/>
        <w:rPr>
          <w:sz w:val="20"/>
          <w:szCs w:val="20"/>
          <w:color w:val="auto"/>
        </w:rPr>
      </w:pPr>
      <w:r>
        <w:rPr>
          <w:rFonts w:ascii="Arial" w:cs="Arial" w:eastAsia="Arial" w:hAnsi="Arial"/>
          <w:sz w:val="18"/>
          <w:szCs w:val="18"/>
          <w:b w:val="1"/>
          <w:bCs w:val="1"/>
          <w:color w:val="auto"/>
        </w:rPr>
        <w:t>INFORMATION TO BE INCLUDED IN STATEMENTS FILED PURSUANT TO RULES 13d-1(b), (c) and (d) AND AMENDMENTS THERETO FILED PURSUANT TO RULE 13d-2(b)</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4)*</w:t>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75886F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April 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00" w:lineRule="exact"/>
        <w:rPr>
          <w:sz w:val="24"/>
          <w:szCs w:val="24"/>
          <w:color w:val="auto"/>
        </w:rPr>
      </w:pPr>
    </w:p>
    <w:p>
      <w:pPr>
        <w:spacing w:after="0" w:line="295" w:lineRule="exact"/>
        <w:rPr>
          <w:sz w:val="24"/>
          <w:szCs w:val="24"/>
          <w:color w:val="auto"/>
        </w:rPr>
      </w:pPr>
    </w:p>
    <w:p>
      <w:pPr>
        <w:ind w:left="1140" w:hanging="484"/>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w:t>
      </w:r>
      <w:r>
        <w:rPr>
          <w:rFonts w:ascii="Arial" w:cs="Arial" w:eastAsia="Arial" w:hAnsi="Arial"/>
          <w:sz w:val="16"/>
          <w:szCs w:val="16"/>
          <w:color w:val="auto"/>
        </w:rPr>
        <w:t>Rule 13d-1(c)</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0" w:lineRule="exact"/>
        <w:rPr>
          <w:sz w:val="24"/>
          <w:szCs w:val="24"/>
          <w:color w:val="auto"/>
        </w:rPr>
      </w:pPr>
    </w:p>
    <w:p>
      <w:pPr>
        <w:spacing w:after="0" w:line="295" w:lineRule="exact"/>
        <w:rPr>
          <w:sz w:val="24"/>
          <w:szCs w:val="24"/>
          <w:color w:val="auto"/>
        </w:rPr>
      </w:pPr>
    </w:p>
    <w:p>
      <w:pPr>
        <w:ind w:firstLine="486"/>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ind w:right="20" w:firstLine="486"/>
        <w:spacing w:after="0" w:line="264"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Notes).</w:t>
      </w:r>
    </w:p>
    <w:p>
      <w:pPr>
        <w:spacing w:after="0" w:line="201" w:lineRule="exact"/>
        <w:rPr>
          <w:sz w:val="24"/>
          <w:szCs w:val="24"/>
          <w:color w:val="auto"/>
        </w:rPr>
      </w:pPr>
    </w:p>
    <w:p>
      <w:pPr>
        <w:jc w:val="right"/>
        <w:spacing w:after="0"/>
        <w:rPr>
          <w:sz w:val="20"/>
          <w:szCs w:val="20"/>
          <w:color w:val="auto"/>
        </w:rPr>
      </w:pPr>
      <w:r>
        <w:rPr>
          <w:rFonts w:ascii="Arial" w:cs="Arial" w:eastAsia="Arial" w:hAnsi="Arial"/>
          <w:sz w:val="22"/>
          <w:szCs w:val="22"/>
          <w:color w:val="auto"/>
        </w:rPr>
        <w:t>Page 1 of 15</w:t>
      </w:r>
    </w:p>
    <w:p>
      <w:pPr>
        <w:spacing w:after="0" w:line="8" w:lineRule="exact"/>
        <w:rPr>
          <w:sz w:val="24"/>
          <w:szCs w:val="24"/>
          <w:color w:val="auto"/>
        </w:rPr>
      </w:pPr>
    </w:p>
    <w:p>
      <w:pPr>
        <w:jc w:val="right"/>
        <w:spacing w:after="0"/>
        <w:rPr>
          <w:sz w:val="20"/>
          <w:szCs w:val="20"/>
          <w:color w:val="auto"/>
        </w:rPr>
      </w:pPr>
      <w:r>
        <w:rPr>
          <w:rFonts w:ascii="Arial" w:cs="Arial" w:eastAsia="Arial" w:hAnsi="Arial"/>
          <w:sz w:val="22"/>
          <w:szCs w:val="22"/>
          <w:color w:val="auto"/>
        </w:rPr>
        <w:t>Exhibit Index on Page 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431165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67"/>
        </w:trPr>
        <w:tc>
          <w:tcPr>
            <w:tcW w:w="37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75886F 10 7</w:t>
            </w:r>
          </w:p>
        </w:tc>
        <w:tc>
          <w:tcPr>
            <w:tcW w:w="3900" w:type="dxa"/>
            <w:vAlign w:val="bottom"/>
            <w:tcBorders>
              <w:right w:val="single" w:sz="8" w:color="auto"/>
            </w:tcBorders>
          </w:tcPr>
          <w:p>
            <w:pPr>
              <w:ind w:left="1700"/>
              <w:spacing w:after="0"/>
              <w:rPr>
                <w:sz w:val="20"/>
                <w:szCs w:val="20"/>
                <w:color w:val="auto"/>
              </w:rPr>
            </w:pPr>
            <w:r>
              <w:rPr>
                <w:rFonts w:ascii="Arial" w:cs="Arial" w:eastAsia="Arial" w:hAnsi="Arial"/>
                <w:sz w:val="18"/>
                <w:szCs w:val="18"/>
                <w:b w:val="1"/>
                <w:bCs w:val="1"/>
                <w:color w:val="auto"/>
              </w:rPr>
              <w:t>13G/A</w:t>
            </w:r>
          </w:p>
        </w:tc>
        <w:tc>
          <w:tcPr>
            <w:tcW w:w="3740" w:type="dxa"/>
            <w:vAlign w:val="bottom"/>
            <w:tcBorders>
              <w:top w:val="single" w:sz="8" w:color="auto"/>
              <w:right w:val="single" w:sz="8" w:color="auto"/>
            </w:tcBorders>
          </w:tcPr>
          <w:p>
            <w:pPr>
              <w:ind w:left="620"/>
              <w:spacing w:after="0"/>
              <w:rPr>
                <w:sz w:val="20"/>
                <w:szCs w:val="20"/>
                <w:color w:val="auto"/>
              </w:rPr>
            </w:pPr>
            <w:r>
              <w:rPr>
                <w:rFonts w:ascii="Arial" w:cs="Arial" w:eastAsia="Arial" w:hAnsi="Arial"/>
                <w:sz w:val="18"/>
                <w:szCs w:val="18"/>
                <w:b w:val="1"/>
                <w:bCs w:val="1"/>
                <w:color w:val="auto"/>
              </w:rPr>
              <w:t xml:space="preserve">Page 2–––––– </w:t>
            </w:r>
            <w:r>
              <w:rPr>
                <w:rFonts w:ascii="Arial" w:cs="Arial" w:eastAsia="Arial" w:hAnsi="Arial"/>
                <w:sz w:val="18"/>
                <w:szCs w:val="18"/>
                <w:color w:val="auto"/>
              </w:rPr>
              <w:t>of ––––––</w:t>
            </w:r>
            <w:r>
              <w:rPr>
                <w:rFonts w:ascii="Arial" w:cs="Arial" w:eastAsia="Arial" w:hAnsi="Arial"/>
                <w:sz w:val="18"/>
                <w:szCs w:val="18"/>
                <w:b w:val="1"/>
                <w:bCs w:val="1"/>
                <w:color w:val="auto"/>
              </w:rPr>
              <w:t>15 Pages</w:t>
            </w:r>
          </w:p>
        </w:tc>
      </w:tr>
      <w:tr>
        <w:trPr>
          <w:trHeight w:val="31"/>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900" w:type="dxa"/>
            <w:vAlign w:val="bottom"/>
            <w:tcBorders>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58146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814695"/>
                    </a:xfrm>
                    <a:prstGeom prst="rect">
                      <a:avLst/>
                    </a:prstGeom>
                    <a:noFill/>
                  </pic:spPr>
                </pic:pic>
              </a:graphicData>
            </a:graphic>
          </wp:anchor>
        </w:drawing>
      </w:r>
    </w:p>
    <w:p>
      <w:pPr>
        <w:spacing w:after="0" w:line="266" w:lineRule="exact"/>
        <w:rPr>
          <w:sz w:val="20"/>
          <w:szCs w:val="20"/>
          <w:color w:val="auto"/>
        </w:rPr>
      </w:pPr>
    </w:p>
    <w:p>
      <w:pPr>
        <w:ind w:left="1180" w:right="8180" w:hanging="643"/>
        <w:spacing w:after="0" w:line="439" w:lineRule="auto"/>
        <w:tabs>
          <w:tab w:leader="none" w:pos="1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Names of Reporting Persons Feldon Invest SA</w:t>
      </w:r>
    </w:p>
    <w:tbl>
      <w:tblPr>
        <w:tblLayout w:type="fixed"/>
        <w:tblInd w:w="0" w:type="dxa"/>
        <w:tblCellMar>
          <w:top w:w="0" w:type="dxa"/>
          <w:left w:w="0" w:type="dxa"/>
          <w:bottom w:w="0" w:type="dxa"/>
          <w:right w:w="0" w:type="dxa"/>
        </w:tblCellMar>
      </w:tblPr>
      <w:tr>
        <w:trPr>
          <w:trHeight w:val="237"/>
        </w:trPr>
        <w:tc>
          <w:tcPr>
            <w:tcW w:w="60" w:type="dxa"/>
            <w:vAlign w:val="bottom"/>
            <w:tcBorders>
              <w:right w:val="single" w:sz="8" w:color="auto"/>
            </w:tcBorders>
            <w:shd w:val="clear" w:color="auto" w:fill="000000"/>
          </w:tcPr>
          <w:p>
            <w:pPr>
              <w:spacing w:after="0"/>
              <w:rPr>
                <w:sz w:val="20"/>
                <w:szCs w:val="20"/>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6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top w:val="single" w:sz="8" w:color="auto"/>
            </w:tcBorders>
          </w:tcPr>
          <w:p>
            <w:pPr>
              <w:jc w:val="right"/>
              <w:ind w:right="1090"/>
              <w:spacing w:after="0"/>
              <w:rPr>
                <w:sz w:val="20"/>
                <w:szCs w:val="20"/>
                <w:color w:val="auto"/>
              </w:rPr>
            </w:pPr>
            <w:r>
              <w:rPr>
                <w:rFonts w:ascii="Arial" w:cs="Arial" w:eastAsia="Arial" w:hAnsi="Arial"/>
                <w:sz w:val="18"/>
                <w:szCs w:val="18"/>
                <w:color w:val="auto"/>
              </w:rPr>
              <w:t>(a) £</w:t>
            </w: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3420" w:type="dxa"/>
            <w:vAlign w:val="bottom"/>
          </w:tcPr>
          <w:p>
            <w:pPr>
              <w:jc w:val="right"/>
              <w:ind w:right="1090"/>
              <w:spacing w:after="0"/>
              <w:rPr>
                <w:sz w:val="20"/>
                <w:szCs w:val="20"/>
                <w:color w:val="auto"/>
              </w:rPr>
            </w:pPr>
            <w:r>
              <w:rPr>
                <w:rFonts w:ascii="Arial" w:cs="Arial" w:eastAsia="Arial" w:hAnsi="Arial"/>
                <w:sz w:val="18"/>
                <w:szCs w:val="18"/>
                <w:color w:val="auto"/>
              </w:rPr>
              <w:t>(b) £</w:t>
            </w:r>
          </w:p>
        </w:tc>
        <w:tc>
          <w:tcPr>
            <w:tcW w:w="0" w:type="dxa"/>
            <w:vAlign w:val="bottom"/>
          </w:tcPr>
          <w:p>
            <w:pPr>
              <w:spacing w:after="0"/>
              <w:rPr>
                <w:sz w:val="1"/>
                <w:szCs w:val="1"/>
                <w:color w:val="auto"/>
              </w:rPr>
            </w:pPr>
          </w:p>
        </w:tc>
      </w:tr>
      <w:tr>
        <w:trPr>
          <w:trHeight w:val="277"/>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auto"/>
            </w:tcBorders>
            <w:shd w:val="clear" w:color="auto" w:fill="000000"/>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120" w:type="dxa"/>
            <w:vAlign w:val="bottom"/>
          </w:tcPr>
          <w:p>
            <w:pPr>
              <w:spacing w:after="0"/>
              <w:rPr>
                <w:sz w:val="20"/>
                <w:szCs w:val="20"/>
                <w:color w:val="auto"/>
              </w:rPr>
            </w:pPr>
            <w:r>
              <w:rPr>
                <w:rFonts w:ascii="Arial" w:cs="Arial" w:eastAsia="Arial" w:hAnsi="Arial"/>
                <w:sz w:val="18"/>
                <w:szCs w:val="18"/>
                <w:color w:val="auto"/>
                <w:w w:val="93"/>
              </w:rPr>
              <w:t>SEC Use Only</w:t>
            </w:r>
          </w:p>
        </w:tc>
        <w:tc>
          <w:tcPr>
            <w:tcW w:w="57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auto"/>
            </w:tcBorders>
            <w:shd w:val="clear" w:color="auto" w:fill="000000"/>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6820" w:type="dxa"/>
            <w:vAlign w:val="bottom"/>
            <w:gridSpan w:val="2"/>
          </w:tcPr>
          <w:p>
            <w:pPr>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60" w:type="dxa"/>
            <w:vAlign w:val="bottom"/>
            <w:tcBorders>
              <w:right w:val="single" w:sz="8" w:color="auto"/>
            </w:tcBorders>
            <w:shd w:val="clear" w:color="auto" w:fill="000000"/>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Panama</w:t>
            </w:r>
          </w:p>
        </w:tc>
        <w:tc>
          <w:tcPr>
            <w:tcW w:w="5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0" w:type="dxa"/>
            <w:vAlign w:val="bottom"/>
            <w:tcBorders>
              <w:bottom w:val="single" w:sz="8" w:color="auto"/>
              <w:right w:val="single" w:sz="8" w:color="auto"/>
            </w:tcBorders>
            <w:shd w:val="clear" w:color="auto" w:fill="000000"/>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auto"/>
            </w:tcBorders>
            <w:shd w:val="clear" w:color="auto" w:fill="000000"/>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Number of</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w:t>
            </w:r>
          </w:p>
        </w:tc>
        <w:tc>
          <w:tcPr>
            <w:tcW w:w="57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60" w:type="dxa"/>
            <w:vAlign w:val="bottom"/>
            <w:tcBorders>
              <w:right w:val="single" w:sz="8" w:color="auto"/>
            </w:tcBorders>
            <w:shd w:val="clear" w:color="auto" w:fill="000000"/>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1120" w:type="dxa"/>
            <w:vAlign w:val="bottom"/>
            <w:tcBorders>
              <w:right w:val="single" w:sz="8" w:color="auto"/>
            </w:tcBorders>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0</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0" w:type="dxa"/>
            <w:vAlign w:val="bottom"/>
            <w:tcBorders>
              <w:bottom w:val="single" w:sz="8" w:color="auto"/>
              <w:right w:val="single" w:sz="8" w:color="auto"/>
            </w:tcBorders>
            <w:shd w:val="clear" w:color="auto" w:fill="000000"/>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auto"/>
            </w:tcBorders>
            <w:shd w:val="clear" w:color="auto" w:fill="000000"/>
          </w:tcPr>
          <w:p>
            <w:pPr>
              <w:spacing w:after="0"/>
              <w:rPr>
                <w:sz w:val="21"/>
                <w:szCs w:val="21"/>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6</w:t>
            </w:r>
          </w:p>
        </w:tc>
        <w:tc>
          <w:tcPr>
            <w:tcW w:w="570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1120" w:type="dxa"/>
            <w:vAlign w:val="bottom"/>
            <w:tcBorders>
              <w:right w:val="single" w:sz="8" w:color="auto"/>
            </w:tcBorders>
            <w:vMerge w:val="continue"/>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5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60" w:type="dxa"/>
            <w:vAlign w:val="bottom"/>
            <w:tcBorders>
              <w:right w:val="single" w:sz="8" w:color="auto"/>
            </w:tcBorders>
            <w:shd w:val="clear" w:color="auto" w:fill="000000"/>
          </w:tcPr>
          <w:p>
            <w:pPr>
              <w:spacing w:after="0"/>
              <w:rPr>
                <w:sz w:val="24"/>
                <w:szCs w:val="24"/>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Owned by</w:t>
            </w:r>
          </w:p>
        </w:tc>
        <w:tc>
          <w:tcPr>
            <w:tcW w:w="1120" w:type="dxa"/>
            <w:vAlign w:val="bottom"/>
            <w:tcBorders>
              <w:right w:val="single" w:sz="8" w:color="auto"/>
            </w:tcBorders>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0</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60" w:type="dxa"/>
            <w:vAlign w:val="bottom"/>
            <w:tcBorders>
              <w:bottom w:val="single" w:sz="8" w:color="auto"/>
              <w:right w:val="single" w:sz="8" w:color="auto"/>
            </w:tcBorders>
            <w:shd w:val="clear" w:color="auto" w:fill="000000"/>
          </w:tcPr>
          <w:p>
            <w:pPr>
              <w:spacing w:after="0"/>
              <w:rPr>
                <w:sz w:val="4"/>
                <w:szCs w:val="4"/>
                <w:color w:val="auto"/>
              </w:rPr>
            </w:pPr>
          </w:p>
        </w:tc>
        <w:tc>
          <w:tcPr>
            <w:tcW w:w="1120" w:type="dxa"/>
            <w:vAlign w:val="bottom"/>
            <w:tcBorders>
              <w:right w:val="single" w:sz="8" w:color="auto"/>
            </w:tcBorders>
            <w:vMerge w:val="continue"/>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0" w:type="dxa"/>
            <w:vAlign w:val="bottom"/>
            <w:tcBorders>
              <w:right w:val="single" w:sz="8" w:color="auto"/>
            </w:tcBorders>
            <w:shd w:val="clear" w:color="auto" w:fill="000000"/>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7</w:t>
            </w:r>
          </w:p>
        </w:tc>
        <w:tc>
          <w:tcPr>
            <w:tcW w:w="570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3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60" w:type="dxa"/>
            <w:vAlign w:val="bottom"/>
            <w:tcBorders>
              <w:right w:val="single" w:sz="8" w:color="auto"/>
            </w:tcBorders>
            <w:shd w:val="clear" w:color="auto" w:fill="000000"/>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5700" w:type="dxa"/>
            <w:vAlign w:val="bottom"/>
            <w:vMerge w:val="continue"/>
          </w:tcPr>
          <w:p>
            <w:pPr>
              <w:spacing w:after="0"/>
              <w:rPr>
                <w:sz w:val="12"/>
                <w:szCs w:val="12"/>
                <w:color w:val="auto"/>
              </w:rPr>
            </w:pPr>
          </w:p>
        </w:tc>
        <w:tc>
          <w:tcPr>
            <w:tcW w:w="3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60" w:type="dxa"/>
            <w:vAlign w:val="bottom"/>
            <w:tcBorders>
              <w:right w:val="single" w:sz="8" w:color="auto"/>
            </w:tcBorders>
            <w:shd w:val="clear" w:color="auto" w:fill="000000"/>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Each</w:t>
            </w:r>
          </w:p>
        </w:tc>
        <w:tc>
          <w:tcPr>
            <w:tcW w:w="1120" w:type="dxa"/>
            <w:vAlign w:val="bottom"/>
            <w:tcBorders>
              <w:right w:val="single" w:sz="8" w:color="auto"/>
            </w:tcBorders>
          </w:tcPr>
          <w:p>
            <w:pPr>
              <w:spacing w:after="0"/>
              <w:rPr>
                <w:sz w:val="24"/>
                <w:szCs w:val="24"/>
                <w:color w:val="auto"/>
              </w:rPr>
            </w:pPr>
          </w:p>
        </w:tc>
        <w:tc>
          <w:tcPr>
            <w:tcW w:w="57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 w:type="dxa"/>
            <w:vAlign w:val="bottom"/>
            <w:tcBorders>
              <w:right w:val="single" w:sz="8" w:color="auto"/>
            </w:tcBorders>
            <w:shd w:val="clear" w:color="auto" w:fill="000000"/>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5700" w:type="dxa"/>
            <w:vAlign w:val="bottom"/>
            <w:vMerge w:val="continue"/>
          </w:tcPr>
          <w:p>
            <w:pPr>
              <w:spacing w:after="0"/>
              <w:rPr>
                <w:sz w:val="12"/>
                <w:szCs w:val="12"/>
                <w:color w:val="auto"/>
              </w:rPr>
            </w:pPr>
          </w:p>
        </w:tc>
        <w:tc>
          <w:tcPr>
            <w:tcW w:w="3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0" w:type="dxa"/>
            <w:vAlign w:val="bottom"/>
            <w:tcBorders>
              <w:bottom w:val="single" w:sz="8" w:color="auto"/>
              <w:right w:val="single" w:sz="8" w:color="auto"/>
            </w:tcBorders>
            <w:shd w:val="clear" w:color="auto" w:fill="000000"/>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Borders>
              <w:right w:val="single" w:sz="8" w:color="auto"/>
            </w:tcBorders>
            <w:shd w:val="clear" w:color="auto" w:fill="000000"/>
          </w:tcPr>
          <w:p>
            <w:pPr>
              <w:spacing w:after="0"/>
              <w:rPr>
                <w:sz w:val="22"/>
                <w:szCs w:val="22"/>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Reporting</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570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3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3"/>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Person With</w:t>
            </w:r>
          </w:p>
        </w:tc>
        <w:tc>
          <w:tcPr>
            <w:tcW w:w="1120" w:type="dxa"/>
            <w:vAlign w:val="bottom"/>
            <w:tcBorders>
              <w:bottom w:val="single" w:sz="8" w:color="auto"/>
              <w:right w:val="single" w:sz="8" w:color="auto"/>
            </w:tcBorders>
          </w:tcPr>
          <w:p>
            <w:pPr>
              <w:spacing w:after="0"/>
              <w:rPr>
                <w:sz w:val="24"/>
                <w:szCs w:val="24"/>
                <w:color w:val="auto"/>
              </w:rPr>
            </w:pP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820" w:type="dxa"/>
            <w:vAlign w:val="bottom"/>
            <w:gridSpan w:val="2"/>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6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0</w:t>
            </w:r>
          </w:p>
        </w:tc>
        <w:tc>
          <w:tcPr>
            <w:tcW w:w="5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0" w:type="dxa"/>
            <w:vAlign w:val="bottom"/>
            <w:tcBorders>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6820" w:type="dxa"/>
            <w:vAlign w:val="bottom"/>
            <w:tcBorders>
              <w:bottom w:val="single" w:sz="8" w:color="auto"/>
            </w:tcBorders>
            <w:gridSpan w:val="2"/>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10</w:t>
            </w:r>
          </w:p>
        </w:tc>
        <w:tc>
          <w:tcPr>
            <w:tcW w:w="6820" w:type="dxa"/>
            <w:vAlign w:val="bottom"/>
            <w:gridSpan w:val="2"/>
          </w:tcPr>
          <w:p>
            <w:pPr>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Pr>
          <w:p>
            <w:pPr>
              <w:jc w:val="right"/>
              <w:ind w:right="10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2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180" w:right="6440" w:hanging="685"/>
        <w:spacing w:after="0" w:line="438"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ind w:left="1180" w:hanging="688"/>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52"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458470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2" w:name="page3"/>
    <w:bookmarkEnd w:id="2"/>
    <w:tbl>
      <w:tblPr>
        <w:tblLayout w:type="fixed"/>
        <w:tblInd w:w="30" w:type="dxa"/>
        <w:tblCellMar>
          <w:top w:w="0" w:type="dxa"/>
          <w:left w:w="0" w:type="dxa"/>
          <w:bottom w:w="0" w:type="dxa"/>
          <w:right w:w="0" w:type="dxa"/>
        </w:tblCellMar>
      </w:tblPr>
      <w:tr>
        <w:trPr>
          <w:trHeight w:val="267"/>
        </w:trPr>
        <w:tc>
          <w:tcPr>
            <w:tcW w:w="37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75886F 10 7</w:t>
            </w:r>
          </w:p>
        </w:tc>
        <w:tc>
          <w:tcPr>
            <w:tcW w:w="3900" w:type="dxa"/>
            <w:vAlign w:val="bottom"/>
            <w:tcBorders>
              <w:right w:val="single" w:sz="8" w:color="auto"/>
            </w:tcBorders>
          </w:tcPr>
          <w:p>
            <w:pPr>
              <w:ind w:left="1700"/>
              <w:spacing w:after="0"/>
              <w:rPr>
                <w:sz w:val="20"/>
                <w:szCs w:val="20"/>
                <w:color w:val="auto"/>
              </w:rPr>
            </w:pPr>
            <w:r>
              <w:rPr>
                <w:rFonts w:ascii="Arial" w:cs="Arial" w:eastAsia="Arial" w:hAnsi="Arial"/>
                <w:sz w:val="18"/>
                <w:szCs w:val="18"/>
                <w:b w:val="1"/>
                <w:bCs w:val="1"/>
                <w:color w:val="auto"/>
              </w:rPr>
              <w:t>13G/A</w:t>
            </w:r>
          </w:p>
        </w:tc>
        <w:tc>
          <w:tcPr>
            <w:tcW w:w="3740" w:type="dxa"/>
            <w:vAlign w:val="bottom"/>
            <w:tcBorders>
              <w:top w:val="single" w:sz="8" w:color="auto"/>
              <w:right w:val="single" w:sz="8" w:color="auto"/>
            </w:tcBorders>
          </w:tcPr>
          <w:p>
            <w:pPr>
              <w:ind w:left="620"/>
              <w:spacing w:after="0"/>
              <w:rPr>
                <w:sz w:val="20"/>
                <w:szCs w:val="20"/>
                <w:color w:val="auto"/>
              </w:rPr>
            </w:pPr>
            <w:r>
              <w:rPr>
                <w:rFonts w:ascii="Arial" w:cs="Arial" w:eastAsia="Arial" w:hAnsi="Arial"/>
                <w:sz w:val="18"/>
                <w:szCs w:val="18"/>
                <w:b w:val="1"/>
                <w:bCs w:val="1"/>
                <w:color w:val="auto"/>
              </w:rPr>
              <w:t xml:space="preserve">Page 3–––––– </w:t>
            </w:r>
            <w:r>
              <w:rPr>
                <w:rFonts w:ascii="Arial" w:cs="Arial" w:eastAsia="Arial" w:hAnsi="Arial"/>
                <w:sz w:val="18"/>
                <w:szCs w:val="18"/>
                <w:color w:val="auto"/>
              </w:rPr>
              <w:t>of ––––––</w:t>
            </w:r>
            <w:r>
              <w:rPr>
                <w:rFonts w:ascii="Arial" w:cs="Arial" w:eastAsia="Arial" w:hAnsi="Arial"/>
                <w:sz w:val="18"/>
                <w:szCs w:val="18"/>
                <w:b w:val="1"/>
                <w:bCs w:val="1"/>
                <w:color w:val="auto"/>
              </w:rPr>
              <w:t>15 Pages</w:t>
            </w:r>
          </w:p>
        </w:tc>
      </w:tr>
      <w:tr>
        <w:trPr>
          <w:trHeight w:val="31"/>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900" w:type="dxa"/>
            <w:vAlign w:val="bottom"/>
            <w:tcBorders>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58146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814695"/>
                    </a:xfrm>
                    <a:prstGeom prst="rect">
                      <a:avLst/>
                    </a:prstGeom>
                    <a:noFill/>
                  </pic:spPr>
                </pic:pic>
              </a:graphicData>
            </a:graphic>
          </wp:anchor>
        </w:drawing>
      </w:r>
    </w:p>
    <w:p>
      <w:pPr>
        <w:spacing w:after="0" w:line="266" w:lineRule="exact"/>
        <w:rPr>
          <w:sz w:val="20"/>
          <w:szCs w:val="20"/>
          <w:color w:val="auto"/>
        </w:rPr>
      </w:pPr>
    </w:p>
    <w:p>
      <w:pPr>
        <w:ind w:left="1180" w:right="8180" w:hanging="643"/>
        <w:spacing w:after="0" w:line="415"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 Emfeld Ltd</w:t>
      </w:r>
    </w:p>
    <w:tbl>
      <w:tblPr>
        <w:tblLayout w:type="fixed"/>
        <w:tblInd w:w="0" w:type="dxa"/>
        <w:tblCellMar>
          <w:top w:w="0" w:type="dxa"/>
          <w:left w:w="0" w:type="dxa"/>
          <w:bottom w:w="0" w:type="dxa"/>
          <w:right w:w="0" w:type="dxa"/>
        </w:tblCellMar>
      </w:tblPr>
      <w:tr>
        <w:trPr>
          <w:trHeight w:val="237"/>
        </w:trPr>
        <w:tc>
          <w:tcPr>
            <w:tcW w:w="60" w:type="dxa"/>
            <w:vAlign w:val="bottom"/>
            <w:tcBorders>
              <w:right w:val="single" w:sz="8" w:color="auto"/>
            </w:tcBorders>
            <w:shd w:val="clear" w:color="auto" w:fill="000000"/>
          </w:tcPr>
          <w:p>
            <w:pPr>
              <w:spacing w:after="0"/>
              <w:rPr>
                <w:sz w:val="20"/>
                <w:szCs w:val="20"/>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6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top w:val="single" w:sz="8" w:color="auto"/>
            </w:tcBorders>
          </w:tcPr>
          <w:p>
            <w:pPr>
              <w:jc w:val="right"/>
              <w:ind w:right="1090"/>
              <w:spacing w:after="0"/>
              <w:rPr>
                <w:sz w:val="20"/>
                <w:szCs w:val="20"/>
                <w:color w:val="auto"/>
              </w:rPr>
            </w:pPr>
            <w:r>
              <w:rPr>
                <w:rFonts w:ascii="Arial" w:cs="Arial" w:eastAsia="Arial" w:hAnsi="Arial"/>
                <w:sz w:val="18"/>
                <w:szCs w:val="18"/>
                <w:color w:val="auto"/>
              </w:rPr>
              <w:t>(a) £</w:t>
            </w: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3420" w:type="dxa"/>
            <w:vAlign w:val="bottom"/>
          </w:tcPr>
          <w:p>
            <w:pPr>
              <w:jc w:val="right"/>
              <w:ind w:right="1090"/>
              <w:spacing w:after="0"/>
              <w:rPr>
                <w:sz w:val="20"/>
                <w:szCs w:val="20"/>
                <w:color w:val="auto"/>
              </w:rPr>
            </w:pPr>
            <w:r>
              <w:rPr>
                <w:rFonts w:ascii="Arial" w:cs="Arial" w:eastAsia="Arial" w:hAnsi="Arial"/>
                <w:sz w:val="18"/>
                <w:szCs w:val="18"/>
                <w:color w:val="auto"/>
              </w:rPr>
              <w:t>(b) £</w:t>
            </w:r>
          </w:p>
        </w:tc>
        <w:tc>
          <w:tcPr>
            <w:tcW w:w="0" w:type="dxa"/>
            <w:vAlign w:val="bottom"/>
          </w:tcPr>
          <w:p>
            <w:pPr>
              <w:spacing w:after="0"/>
              <w:rPr>
                <w:sz w:val="1"/>
                <w:szCs w:val="1"/>
                <w:color w:val="auto"/>
              </w:rPr>
            </w:pPr>
          </w:p>
        </w:tc>
      </w:tr>
      <w:tr>
        <w:trPr>
          <w:trHeight w:val="277"/>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auto"/>
            </w:tcBorders>
            <w:shd w:val="clear" w:color="auto" w:fill="000000"/>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120" w:type="dxa"/>
            <w:vAlign w:val="bottom"/>
          </w:tcPr>
          <w:p>
            <w:pPr>
              <w:spacing w:after="0"/>
              <w:rPr>
                <w:sz w:val="20"/>
                <w:szCs w:val="20"/>
                <w:color w:val="auto"/>
              </w:rPr>
            </w:pPr>
            <w:r>
              <w:rPr>
                <w:rFonts w:ascii="Arial" w:cs="Arial" w:eastAsia="Arial" w:hAnsi="Arial"/>
                <w:sz w:val="18"/>
                <w:szCs w:val="18"/>
                <w:color w:val="auto"/>
                <w:w w:val="93"/>
              </w:rPr>
              <w:t>SEC Use Only</w:t>
            </w:r>
          </w:p>
        </w:tc>
        <w:tc>
          <w:tcPr>
            <w:tcW w:w="57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auto"/>
            </w:tcBorders>
            <w:shd w:val="clear" w:color="auto" w:fill="000000"/>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6820" w:type="dxa"/>
            <w:vAlign w:val="bottom"/>
            <w:gridSpan w:val="2"/>
          </w:tcPr>
          <w:p>
            <w:pPr>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60" w:type="dxa"/>
            <w:vAlign w:val="bottom"/>
            <w:tcBorders>
              <w:right w:val="single" w:sz="8" w:color="auto"/>
            </w:tcBorders>
            <w:shd w:val="clear" w:color="auto" w:fill="000000"/>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Cayman Islands</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0" w:type="dxa"/>
            <w:vAlign w:val="bottom"/>
            <w:tcBorders>
              <w:bottom w:val="single" w:sz="8" w:color="auto"/>
              <w:right w:val="single" w:sz="8" w:color="auto"/>
            </w:tcBorders>
            <w:shd w:val="clear" w:color="auto" w:fill="000000"/>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auto"/>
            </w:tcBorders>
            <w:shd w:val="clear" w:color="auto" w:fill="000000"/>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Number of</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w:t>
            </w:r>
          </w:p>
        </w:tc>
        <w:tc>
          <w:tcPr>
            <w:tcW w:w="57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60" w:type="dxa"/>
            <w:vAlign w:val="bottom"/>
            <w:tcBorders>
              <w:right w:val="single" w:sz="8" w:color="auto"/>
            </w:tcBorders>
            <w:shd w:val="clear" w:color="auto" w:fill="000000"/>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1120" w:type="dxa"/>
            <w:vAlign w:val="bottom"/>
            <w:tcBorders>
              <w:right w:val="single" w:sz="8" w:color="auto"/>
            </w:tcBorders>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0</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0" w:type="dxa"/>
            <w:vAlign w:val="bottom"/>
            <w:tcBorders>
              <w:bottom w:val="single" w:sz="8" w:color="auto"/>
              <w:right w:val="single" w:sz="8" w:color="auto"/>
            </w:tcBorders>
            <w:shd w:val="clear" w:color="auto" w:fill="000000"/>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auto"/>
            </w:tcBorders>
            <w:shd w:val="clear" w:color="auto" w:fill="000000"/>
          </w:tcPr>
          <w:p>
            <w:pPr>
              <w:spacing w:after="0"/>
              <w:rPr>
                <w:sz w:val="21"/>
                <w:szCs w:val="21"/>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6</w:t>
            </w:r>
          </w:p>
        </w:tc>
        <w:tc>
          <w:tcPr>
            <w:tcW w:w="570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1120" w:type="dxa"/>
            <w:vAlign w:val="bottom"/>
            <w:tcBorders>
              <w:right w:val="single" w:sz="8" w:color="auto"/>
            </w:tcBorders>
            <w:vMerge w:val="continue"/>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5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60" w:type="dxa"/>
            <w:vAlign w:val="bottom"/>
            <w:tcBorders>
              <w:right w:val="single" w:sz="8" w:color="auto"/>
            </w:tcBorders>
            <w:shd w:val="clear" w:color="auto" w:fill="000000"/>
          </w:tcPr>
          <w:p>
            <w:pPr>
              <w:spacing w:after="0"/>
              <w:rPr>
                <w:sz w:val="24"/>
                <w:szCs w:val="24"/>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Owned by</w:t>
            </w:r>
          </w:p>
        </w:tc>
        <w:tc>
          <w:tcPr>
            <w:tcW w:w="1120" w:type="dxa"/>
            <w:vAlign w:val="bottom"/>
            <w:tcBorders>
              <w:right w:val="single" w:sz="8" w:color="auto"/>
            </w:tcBorders>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0</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60" w:type="dxa"/>
            <w:vAlign w:val="bottom"/>
            <w:tcBorders>
              <w:bottom w:val="single" w:sz="8" w:color="auto"/>
              <w:right w:val="single" w:sz="8" w:color="auto"/>
            </w:tcBorders>
            <w:shd w:val="clear" w:color="auto" w:fill="000000"/>
          </w:tcPr>
          <w:p>
            <w:pPr>
              <w:spacing w:after="0"/>
              <w:rPr>
                <w:sz w:val="4"/>
                <w:szCs w:val="4"/>
                <w:color w:val="auto"/>
              </w:rPr>
            </w:pPr>
          </w:p>
        </w:tc>
        <w:tc>
          <w:tcPr>
            <w:tcW w:w="1120" w:type="dxa"/>
            <w:vAlign w:val="bottom"/>
            <w:tcBorders>
              <w:right w:val="single" w:sz="8" w:color="auto"/>
            </w:tcBorders>
            <w:vMerge w:val="continue"/>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0" w:type="dxa"/>
            <w:vAlign w:val="bottom"/>
            <w:tcBorders>
              <w:right w:val="single" w:sz="8" w:color="auto"/>
            </w:tcBorders>
            <w:shd w:val="clear" w:color="auto" w:fill="000000"/>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7</w:t>
            </w:r>
          </w:p>
        </w:tc>
        <w:tc>
          <w:tcPr>
            <w:tcW w:w="570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3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60" w:type="dxa"/>
            <w:vAlign w:val="bottom"/>
            <w:tcBorders>
              <w:right w:val="single" w:sz="8" w:color="auto"/>
            </w:tcBorders>
            <w:shd w:val="clear" w:color="auto" w:fill="000000"/>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5700" w:type="dxa"/>
            <w:vAlign w:val="bottom"/>
            <w:vMerge w:val="continue"/>
          </w:tcPr>
          <w:p>
            <w:pPr>
              <w:spacing w:after="0"/>
              <w:rPr>
                <w:sz w:val="12"/>
                <w:szCs w:val="12"/>
                <w:color w:val="auto"/>
              </w:rPr>
            </w:pPr>
          </w:p>
        </w:tc>
        <w:tc>
          <w:tcPr>
            <w:tcW w:w="3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60" w:type="dxa"/>
            <w:vAlign w:val="bottom"/>
            <w:tcBorders>
              <w:right w:val="single" w:sz="8" w:color="auto"/>
            </w:tcBorders>
            <w:shd w:val="clear" w:color="auto" w:fill="000000"/>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Each</w:t>
            </w:r>
          </w:p>
        </w:tc>
        <w:tc>
          <w:tcPr>
            <w:tcW w:w="1120" w:type="dxa"/>
            <w:vAlign w:val="bottom"/>
            <w:tcBorders>
              <w:right w:val="single" w:sz="8" w:color="auto"/>
            </w:tcBorders>
          </w:tcPr>
          <w:p>
            <w:pPr>
              <w:spacing w:after="0"/>
              <w:rPr>
                <w:sz w:val="24"/>
                <w:szCs w:val="24"/>
                <w:color w:val="auto"/>
              </w:rPr>
            </w:pPr>
          </w:p>
        </w:tc>
        <w:tc>
          <w:tcPr>
            <w:tcW w:w="57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 w:type="dxa"/>
            <w:vAlign w:val="bottom"/>
            <w:tcBorders>
              <w:right w:val="single" w:sz="8" w:color="auto"/>
            </w:tcBorders>
            <w:shd w:val="clear" w:color="auto" w:fill="000000"/>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5700" w:type="dxa"/>
            <w:vAlign w:val="bottom"/>
            <w:vMerge w:val="continue"/>
          </w:tcPr>
          <w:p>
            <w:pPr>
              <w:spacing w:after="0"/>
              <w:rPr>
                <w:sz w:val="12"/>
                <w:szCs w:val="12"/>
                <w:color w:val="auto"/>
              </w:rPr>
            </w:pPr>
          </w:p>
        </w:tc>
        <w:tc>
          <w:tcPr>
            <w:tcW w:w="3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0" w:type="dxa"/>
            <w:vAlign w:val="bottom"/>
            <w:tcBorders>
              <w:bottom w:val="single" w:sz="8" w:color="auto"/>
              <w:right w:val="single" w:sz="8" w:color="auto"/>
            </w:tcBorders>
            <w:shd w:val="clear" w:color="auto" w:fill="000000"/>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Borders>
              <w:right w:val="single" w:sz="8" w:color="auto"/>
            </w:tcBorders>
            <w:shd w:val="clear" w:color="auto" w:fill="000000"/>
          </w:tcPr>
          <w:p>
            <w:pPr>
              <w:spacing w:after="0"/>
              <w:rPr>
                <w:sz w:val="22"/>
                <w:szCs w:val="22"/>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Reporting</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570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3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3"/>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Person With</w:t>
            </w:r>
          </w:p>
        </w:tc>
        <w:tc>
          <w:tcPr>
            <w:tcW w:w="1120" w:type="dxa"/>
            <w:vAlign w:val="bottom"/>
            <w:tcBorders>
              <w:bottom w:val="single" w:sz="8" w:color="auto"/>
              <w:right w:val="single" w:sz="8" w:color="auto"/>
            </w:tcBorders>
          </w:tcPr>
          <w:p>
            <w:pPr>
              <w:spacing w:after="0"/>
              <w:rPr>
                <w:sz w:val="24"/>
                <w:szCs w:val="24"/>
                <w:color w:val="auto"/>
              </w:rPr>
            </w:pP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820" w:type="dxa"/>
            <w:vAlign w:val="bottom"/>
            <w:gridSpan w:val="2"/>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6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0</w:t>
            </w:r>
          </w:p>
        </w:tc>
        <w:tc>
          <w:tcPr>
            <w:tcW w:w="5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0" w:type="dxa"/>
            <w:vAlign w:val="bottom"/>
            <w:tcBorders>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6820" w:type="dxa"/>
            <w:vAlign w:val="bottom"/>
            <w:tcBorders>
              <w:bottom w:val="single" w:sz="8" w:color="auto"/>
            </w:tcBorders>
            <w:gridSpan w:val="2"/>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10</w:t>
            </w:r>
          </w:p>
        </w:tc>
        <w:tc>
          <w:tcPr>
            <w:tcW w:w="6820" w:type="dxa"/>
            <w:vAlign w:val="bottom"/>
            <w:gridSpan w:val="2"/>
          </w:tcPr>
          <w:p>
            <w:pPr>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Pr>
          <w:p>
            <w:pPr>
              <w:jc w:val="right"/>
              <w:ind w:right="10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180" w:right="6440" w:hanging="685"/>
        <w:spacing w:after="0" w:line="438"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ind w:left="1180" w:hanging="688"/>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52"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458470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267"/>
        </w:trPr>
        <w:tc>
          <w:tcPr>
            <w:tcW w:w="37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75886F 10 7</w:t>
            </w:r>
          </w:p>
        </w:tc>
        <w:tc>
          <w:tcPr>
            <w:tcW w:w="3900" w:type="dxa"/>
            <w:vAlign w:val="bottom"/>
            <w:tcBorders>
              <w:right w:val="single" w:sz="8" w:color="auto"/>
            </w:tcBorders>
          </w:tcPr>
          <w:p>
            <w:pPr>
              <w:ind w:left="1700"/>
              <w:spacing w:after="0"/>
              <w:rPr>
                <w:sz w:val="20"/>
                <w:szCs w:val="20"/>
                <w:color w:val="auto"/>
              </w:rPr>
            </w:pPr>
            <w:r>
              <w:rPr>
                <w:rFonts w:ascii="Arial" w:cs="Arial" w:eastAsia="Arial" w:hAnsi="Arial"/>
                <w:sz w:val="18"/>
                <w:szCs w:val="18"/>
                <w:b w:val="1"/>
                <w:bCs w:val="1"/>
                <w:color w:val="auto"/>
              </w:rPr>
              <w:t>13G/A</w:t>
            </w:r>
          </w:p>
        </w:tc>
        <w:tc>
          <w:tcPr>
            <w:tcW w:w="3740" w:type="dxa"/>
            <w:vAlign w:val="bottom"/>
            <w:tcBorders>
              <w:top w:val="single" w:sz="8" w:color="auto"/>
              <w:right w:val="single" w:sz="8" w:color="auto"/>
            </w:tcBorders>
          </w:tcPr>
          <w:p>
            <w:pPr>
              <w:ind w:left="620"/>
              <w:spacing w:after="0"/>
              <w:rPr>
                <w:sz w:val="20"/>
                <w:szCs w:val="20"/>
                <w:color w:val="auto"/>
              </w:rPr>
            </w:pPr>
            <w:r>
              <w:rPr>
                <w:rFonts w:ascii="Arial" w:cs="Arial" w:eastAsia="Arial" w:hAnsi="Arial"/>
                <w:sz w:val="18"/>
                <w:szCs w:val="18"/>
                <w:b w:val="1"/>
                <w:bCs w:val="1"/>
                <w:color w:val="auto"/>
              </w:rPr>
              <w:t xml:space="preserve">Page 4–––––– </w:t>
            </w:r>
            <w:r>
              <w:rPr>
                <w:rFonts w:ascii="Arial" w:cs="Arial" w:eastAsia="Arial" w:hAnsi="Arial"/>
                <w:sz w:val="18"/>
                <w:szCs w:val="18"/>
                <w:color w:val="auto"/>
              </w:rPr>
              <w:t>of ––––––</w:t>
            </w:r>
            <w:r>
              <w:rPr>
                <w:rFonts w:ascii="Arial" w:cs="Arial" w:eastAsia="Arial" w:hAnsi="Arial"/>
                <w:sz w:val="18"/>
                <w:szCs w:val="18"/>
                <w:b w:val="1"/>
                <w:bCs w:val="1"/>
                <w:color w:val="auto"/>
              </w:rPr>
              <w:t>15 Pages</w:t>
            </w:r>
          </w:p>
        </w:tc>
      </w:tr>
      <w:tr>
        <w:trPr>
          <w:trHeight w:val="31"/>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900" w:type="dxa"/>
            <w:vAlign w:val="bottom"/>
            <w:tcBorders>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58146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814695"/>
                    </a:xfrm>
                    <a:prstGeom prst="rect">
                      <a:avLst/>
                    </a:prstGeom>
                    <a:noFill/>
                  </pic:spPr>
                </pic:pic>
              </a:graphicData>
            </a:graphic>
          </wp:anchor>
        </w:drawing>
      </w:r>
    </w:p>
    <w:p>
      <w:pPr>
        <w:spacing w:after="0" w:line="266" w:lineRule="exact"/>
        <w:rPr>
          <w:sz w:val="20"/>
          <w:szCs w:val="20"/>
          <w:color w:val="auto"/>
        </w:rPr>
      </w:pPr>
    </w:p>
    <w:p>
      <w:pPr>
        <w:ind w:left="1180" w:hanging="643"/>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52"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Omega Funds IV Limited, Omega IV Fund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0" w:type="dxa"/>
            <w:vAlign w:val="bottom"/>
            <w:tcBorders>
              <w:right w:val="single" w:sz="8" w:color="auto"/>
            </w:tcBorders>
            <w:shd w:val="clear" w:color="auto" w:fill="000000"/>
          </w:tcPr>
          <w:p>
            <w:pPr>
              <w:spacing w:after="0"/>
              <w:rPr>
                <w:sz w:val="22"/>
                <w:szCs w:val="22"/>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6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top w:val="single" w:sz="8" w:color="auto"/>
            </w:tcBorders>
          </w:tcPr>
          <w:p>
            <w:pPr>
              <w:jc w:val="right"/>
              <w:ind w:right="1090"/>
              <w:spacing w:after="0"/>
              <w:rPr>
                <w:sz w:val="20"/>
                <w:szCs w:val="20"/>
                <w:color w:val="auto"/>
              </w:rPr>
            </w:pPr>
            <w:r>
              <w:rPr>
                <w:rFonts w:ascii="Arial" w:cs="Arial" w:eastAsia="Arial" w:hAnsi="Arial"/>
                <w:sz w:val="18"/>
                <w:szCs w:val="18"/>
                <w:color w:val="auto"/>
              </w:rPr>
              <w:t>(a) £</w:t>
            </w: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3420" w:type="dxa"/>
            <w:vAlign w:val="bottom"/>
          </w:tcPr>
          <w:p>
            <w:pPr>
              <w:jc w:val="right"/>
              <w:ind w:right="1090"/>
              <w:spacing w:after="0"/>
              <w:rPr>
                <w:sz w:val="20"/>
                <w:szCs w:val="20"/>
                <w:color w:val="auto"/>
              </w:rPr>
            </w:pPr>
            <w:r>
              <w:rPr>
                <w:rFonts w:ascii="Arial" w:cs="Arial" w:eastAsia="Arial" w:hAnsi="Arial"/>
                <w:sz w:val="18"/>
                <w:szCs w:val="18"/>
                <w:color w:val="auto"/>
              </w:rPr>
              <w:t>(b) £</w:t>
            </w:r>
          </w:p>
        </w:tc>
        <w:tc>
          <w:tcPr>
            <w:tcW w:w="0" w:type="dxa"/>
            <w:vAlign w:val="bottom"/>
          </w:tcPr>
          <w:p>
            <w:pPr>
              <w:spacing w:after="0"/>
              <w:rPr>
                <w:sz w:val="1"/>
                <w:szCs w:val="1"/>
                <w:color w:val="auto"/>
              </w:rPr>
            </w:pPr>
          </w:p>
        </w:tc>
      </w:tr>
      <w:tr>
        <w:trPr>
          <w:trHeight w:val="277"/>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auto"/>
            </w:tcBorders>
            <w:shd w:val="clear" w:color="auto" w:fill="000000"/>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120" w:type="dxa"/>
            <w:vAlign w:val="bottom"/>
          </w:tcPr>
          <w:p>
            <w:pPr>
              <w:spacing w:after="0"/>
              <w:rPr>
                <w:sz w:val="20"/>
                <w:szCs w:val="20"/>
                <w:color w:val="auto"/>
              </w:rPr>
            </w:pPr>
            <w:r>
              <w:rPr>
                <w:rFonts w:ascii="Arial" w:cs="Arial" w:eastAsia="Arial" w:hAnsi="Arial"/>
                <w:sz w:val="18"/>
                <w:szCs w:val="18"/>
                <w:color w:val="auto"/>
                <w:w w:val="93"/>
              </w:rPr>
              <w:t>SEC Use Only</w:t>
            </w:r>
          </w:p>
        </w:tc>
        <w:tc>
          <w:tcPr>
            <w:tcW w:w="57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auto"/>
            </w:tcBorders>
            <w:shd w:val="clear" w:color="auto" w:fill="000000"/>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6820" w:type="dxa"/>
            <w:vAlign w:val="bottom"/>
            <w:gridSpan w:val="2"/>
          </w:tcPr>
          <w:p>
            <w:pPr>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60" w:type="dxa"/>
            <w:vAlign w:val="bottom"/>
            <w:tcBorders>
              <w:right w:val="single" w:sz="8" w:color="auto"/>
            </w:tcBorders>
            <w:shd w:val="clear" w:color="auto" w:fill="000000"/>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Jersey (Channel Islands)</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0" w:type="dxa"/>
            <w:vAlign w:val="bottom"/>
            <w:tcBorders>
              <w:bottom w:val="single" w:sz="8" w:color="auto"/>
              <w:right w:val="single" w:sz="8" w:color="auto"/>
            </w:tcBorders>
            <w:shd w:val="clear" w:color="auto" w:fill="000000"/>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auto"/>
            </w:tcBorders>
            <w:shd w:val="clear" w:color="auto" w:fill="000000"/>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Number of</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w:t>
            </w:r>
          </w:p>
        </w:tc>
        <w:tc>
          <w:tcPr>
            <w:tcW w:w="57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60" w:type="dxa"/>
            <w:vAlign w:val="bottom"/>
            <w:tcBorders>
              <w:right w:val="single" w:sz="8" w:color="auto"/>
            </w:tcBorders>
            <w:shd w:val="clear" w:color="auto" w:fill="000000"/>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1120" w:type="dxa"/>
            <w:vAlign w:val="bottom"/>
            <w:tcBorders>
              <w:right w:val="single" w:sz="8" w:color="auto"/>
            </w:tcBorders>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0</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0" w:type="dxa"/>
            <w:vAlign w:val="bottom"/>
            <w:tcBorders>
              <w:bottom w:val="single" w:sz="8" w:color="auto"/>
              <w:right w:val="single" w:sz="8" w:color="auto"/>
            </w:tcBorders>
            <w:shd w:val="clear" w:color="auto" w:fill="000000"/>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auto"/>
            </w:tcBorders>
            <w:shd w:val="clear" w:color="auto" w:fill="000000"/>
          </w:tcPr>
          <w:p>
            <w:pPr>
              <w:spacing w:after="0"/>
              <w:rPr>
                <w:sz w:val="21"/>
                <w:szCs w:val="21"/>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6</w:t>
            </w:r>
          </w:p>
        </w:tc>
        <w:tc>
          <w:tcPr>
            <w:tcW w:w="570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1120" w:type="dxa"/>
            <w:vAlign w:val="bottom"/>
            <w:tcBorders>
              <w:right w:val="single" w:sz="8" w:color="auto"/>
            </w:tcBorders>
            <w:vMerge w:val="continue"/>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5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60" w:type="dxa"/>
            <w:vAlign w:val="bottom"/>
            <w:tcBorders>
              <w:right w:val="single" w:sz="8" w:color="auto"/>
            </w:tcBorders>
            <w:shd w:val="clear" w:color="auto" w:fill="000000"/>
          </w:tcPr>
          <w:p>
            <w:pPr>
              <w:spacing w:after="0"/>
              <w:rPr>
                <w:sz w:val="24"/>
                <w:szCs w:val="24"/>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Owned by</w:t>
            </w:r>
          </w:p>
        </w:tc>
        <w:tc>
          <w:tcPr>
            <w:tcW w:w="1120" w:type="dxa"/>
            <w:vAlign w:val="bottom"/>
            <w:tcBorders>
              <w:right w:val="single" w:sz="8" w:color="auto"/>
            </w:tcBorders>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4,000,000</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60" w:type="dxa"/>
            <w:vAlign w:val="bottom"/>
            <w:tcBorders>
              <w:bottom w:val="single" w:sz="8" w:color="auto"/>
              <w:right w:val="single" w:sz="8" w:color="auto"/>
            </w:tcBorders>
            <w:shd w:val="clear" w:color="auto" w:fill="000000"/>
          </w:tcPr>
          <w:p>
            <w:pPr>
              <w:spacing w:after="0"/>
              <w:rPr>
                <w:sz w:val="4"/>
                <w:szCs w:val="4"/>
                <w:color w:val="auto"/>
              </w:rPr>
            </w:pPr>
          </w:p>
        </w:tc>
        <w:tc>
          <w:tcPr>
            <w:tcW w:w="1120" w:type="dxa"/>
            <w:vAlign w:val="bottom"/>
            <w:tcBorders>
              <w:right w:val="single" w:sz="8" w:color="auto"/>
            </w:tcBorders>
            <w:vMerge w:val="continue"/>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0" w:type="dxa"/>
            <w:vAlign w:val="bottom"/>
            <w:tcBorders>
              <w:right w:val="single" w:sz="8" w:color="auto"/>
            </w:tcBorders>
            <w:shd w:val="clear" w:color="auto" w:fill="000000"/>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7</w:t>
            </w:r>
          </w:p>
        </w:tc>
        <w:tc>
          <w:tcPr>
            <w:tcW w:w="570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3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60" w:type="dxa"/>
            <w:vAlign w:val="bottom"/>
            <w:tcBorders>
              <w:right w:val="single" w:sz="8" w:color="auto"/>
            </w:tcBorders>
            <w:shd w:val="clear" w:color="auto" w:fill="000000"/>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5700" w:type="dxa"/>
            <w:vAlign w:val="bottom"/>
            <w:vMerge w:val="continue"/>
          </w:tcPr>
          <w:p>
            <w:pPr>
              <w:spacing w:after="0"/>
              <w:rPr>
                <w:sz w:val="12"/>
                <w:szCs w:val="12"/>
                <w:color w:val="auto"/>
              </w:rPr>
            </w:pPr>
          </w:p>
        </w:tc>
        <w:tc>
          <w:tcPr>
            <w:tcW w:w="3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60" w:type="dxa"/>
            <w:vAlign w:val="bottom"/>
            <w:tcBorders>
              <w:right w:val="single" w:sz="8" w:color="auto"/>
            </w:tcBorders>
            <w:shd w:val="clear" w:color="auto" w:fill="000000"/>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Each</w:t>
            </w:r>
          </w:p>
        </w:tc>
        <w:tc>
          <w:tcPr>
            <w:tcW w:w="1120" w:type="dxa"/>
            <w:vAlign w:val="bottom"/>
            <w:tcBorders>
              <w:right w:val="single" w:sz="8" w:color="auto"/>
            </w:tcBorders>
          </w:tcPr>
          <w:p>
            <w:pPr>
              <w:spacing w:after="0"/>
              <w:rPr>
                <w:sz w:val="24"/>
                <w:szCs w:val="24"/>
                <w:color w:val="auto"/>
              </w:rPr>
            </w:pPr>
          </w:p>
        </w:tc>
        <w:tc>
          <w:tcPr>
            <w:tcW w:w="57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 w:type="dxa"/>
            <w:vAlign w:val="bottom"/>
            <w:tcBorders>
              <w:right w:val="single" w:sz="8" w:color="auto"/>
            </w:tcBorders>
            <w:shd w:val="clear" w:color="auto" w:fill="000000"/>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5700" w:type="dxa"/>
            <w:vAlign w:val="bottom"/>
            <w:vMerge w:val="continue"/>
          </w:tcPr>
          <w:p>
            <w:pPr>
              <w:spacing w:after="0"/>
              <w:rPr>
                <w:sz w:val="12"/>
                <w:szCs w:val="12"/>
                <w:color w:val="auto"/>
              </w:rPr>
            </w:pPr>
          </w:p>
        </w:tc>
        <w:tc>
          <w:tcPr>
            <w:tcW w:w="3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0" w:type="dxa"/>
            <w:vAlign w:val="bottom"/>
            <w:tcBorders>
              <w:bottom w:val="single" w:sz="8" w:color="auto"/>
              <w:right w:val="single" w:sz="8" w:color="auto"/>
            </w:tcBorders>
            <w:shd w:val="clear" w:color="auto" w:fill="000000"/>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Borders>
              <w:right w:val="single" w:sz="8" w:color="auto"/>
            </w:tcBorders>
            <w:shd w:val="clear" w:color="auto" w:fill="000000"/>
          </w:tcPr>
          <w:p>
            <w:pPr>
              <w:spacing w:after="0"/>
              <w:rPr>
                <w:sz w:val="22"/>
                <w:szCs w:val="22"/>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Reporting</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570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3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3"/>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Person With</w:t>
            </w:r>
          </w:p>
        </w:tc>
        <w:tc>
          <w:tcPr>
            <w:tcW w:w="1120" w:type="dxa"/>
            <w:vAlign w:val="bottom"/>
            <w:tcBorders>
              <w:bottom w:val="single" w:sz="8" w:color="auto"/>
              <w:right w:val="single" w:sz="8" w:color="auto"/>
            </w:tcBorders>
          </w:tcPr>
          <w:p>
            <w:pPr>
              <w:spacing w:after="0"/>
              <w:rPr>
                <w:sz w:val="24"/>
                <w:szCs w:val="24"/>
                <w:color w:val="auto"/>
              </w:rPr>
            </w:pP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4,000,000</w:t>
            </w: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820" w:type="dxa"/>
            <w:vAlign w:val="bottom"/>
            <w:gridSpan w:val="2"/>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6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4,000,000</w:t>
            </w:r>
          </w:p>
        </w:tc>
        <w:tc>
          <w:tcPr>
            <w:tcW w:w="5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0" w:type="dxa"/>
            <w:vAlign w:val="bottom"/>
            <w:tcBorders>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6820" w:type="dxa"/>
            <w:vAlign w:val="bottom"/>
            <w:tcBorders>
              <w:bottom w:val="single" w:sz="8" w:color="auto"/>
            </w:tcBorders>
            <w:gridSpan w:val="2"/>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10</w:t>
            </w:r>
          </w:p>
        </w:tc>
        <w:tc>
          <w:tcPr>
            <w:tcW w:w="6820" w:type="dxa"/>
            <w:vAlign w:val="bottom"/>
            <w:gridSpan w:val="2"/>
          </w:tcPr>
          <w:p>
            <w:pPr>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Pr>
          <w:p>
            <w:pPr>
              <w:jc w:val="right"/>
              <w:ind w:right="10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180" w:right="6440" w:hanging="685"/>
        <w:spacing w:after="0" w:line="438"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5.2%</w:t>
      </w:r>
    </w:p>
    <w:p>
      <w:pPr>
        <w:ind w:left="1180" w:hanging="688"/>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52"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458470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267"/>
        </w:trPr>
        <w:tc>
          <w:tcPr>
            <w:tcW w:w="37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75886F 10 7</w:t>
            </w:r>
          </w:p>
        </w:tc>
        <w:tc>
          <w:tcPr>
            <w:tcW w:w="3900" w:type="dxa"/>
            <w:vAlign w:val="bottom"/>
            <w:tcBorders>
              <w:right w:val="single" w:sz="8" w:color="auto"/>
            </w:tcBorders>
          </w:tcPr>
          <w:p>
            <w:pPr>
              <w:ind w:left="1700"/>
              <w:spacing w:after="0"/>
              <w:rPr>
                <w:sz w:val="20"/>
                <w:szCs w:val="20"/>
                <w:color w:val="auto"/>
              </w:rPr>
            </w:pPr>
            <w:r>
              <w:rPr>
                <w:rFonts w:ascii="Arial" w:cs="Arial" w:eastAsia="Arial" w:hAnsi="Arial"/>
                <w:sz w:val="18"/>
                <w:szCs w:val="18"/>
                <w:b w:val="1"/>
                <w:bCs w:val="1"/>
                <w:color w:val="auto"/>
              </w:rPr>
              <w:t>13G/A</w:t>
            </w:r>
          </w:p>
        </w:tc>
        <w:tc>
          <w:tcPr>
            <w:tcW w:w="3740" w:type="dxa"/>
            <w:vAlign w:val="bottom"/>
            <w:tcBorders>
              <w:top w:val="single" w:sz="8" w:color="auto"/>
              <w:right w:val="single" w:sz="8" w:color="auto"/>
            </w:tcBorders>
          </w:tcPr>
          <w:p>
            <w:pPr>
              <w:ind w:left="620"/>
              <w:spacing w:after="0"/>
              <w:rPr>
                <w:sz w:val="20"/>
                <w:szCs w:val="20"/>
                <w:color w:val="auto"/>
              </w:rPr>
            </w:pPr>
            <w:r>
              <w:rPr>
                <w:rFonts w:ascii="Arial" w:cs="Arial" w:eastAsia="Arial" w:hAnsi="Arial"/>
                <w:sz w:val="18"/>
                <w:szCs w:val="18"/>
                <w:b w:val="1"/>
                <w:bCs w:val="1"/>
                <w:color w:val="auto"/>
              </w:rPr>
              <w:t xml:space="preserve">Page 5–––––– </w:t>
            </w:r>
            <w:r>
              <w:rPr>
                <w:rFonts w:ascii="Arial" w:cs="Arial" w:eastAsia="Arial" w:hAnsi="Arial"/>
                <w:sz w:val="18"/>
                <w:szCs w:val="18"/>
                <w:color w:val="auto"/>
              </w:rPr>
              <w:t>of ––––––</w:t>
            </w:r>
            <w:r>
              <w:rPr>
                <w:rFonts w:ascii="Arial" w:cs="Arial" w:eastAsia="Arial" w:hAnsi="Arial"/>
                <w:sz w:val="18"/>
                <w:szCs w:val="18"/>
                <w:b w:val="1"/>
                <w:bCs w:val="1"/>
                <w:color w:val="auto"/>
              </w:rPr>
              <w:t>15 Pages</w:t>
            </w:r>
          </w:p>
        </w:tc>
      </w:tr>
      <w:tr>
        <w:trPr>
          <w:trHeight w:val="31"/>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900" w:type="dxa"/>
            <w:vAlign w:val="bottom"/>
            <w:tcBorders>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59690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969000"/>
                    </a:xfrm>
                    <a:prstGeom prst="rect">
                      <a:avLst/>
                    </a:prstGeom>
                    <a:noFill/>
                  </pic:spPr>
                </pic:pic>
              </a:graphicData>
            </a:graphic>
          </wp:anchor>
        </w:drawing>
      </w:r>
    </w:p>
    <w:p>
      <w:pPr>
        <w:spacing w:after="0" w:line="266" w:lineRule="exact"/>
        <w:rPr>
          <w:sz w:val="20"/>
          <w:szCs w:val="20"/>
          <w:color w:val="auto"/>
        </w:rPr>
      </w:pPr>
    </w:p>
    <w:p>
      <w:pPr>
        <w:ind w:left="1180" w:right="8020" w:hanging="643"/>
        <w:spacing w:after="0" w:line="625" w:lineRule="auto"/>
        <w:tabs>
          <w:tab w:leader="none" w:pos="1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Names of Reporting Persons Landmark Limited Partnership</w:t>
      </w:r>
    </w:p>
    <w:tbl>
      <w:tblPr>
        <w:tblLayout w:type="fixed"/>
        <w:tblInd w:w="0" w:type="dxa"/>
        <w:tblCellMar>
          <w:top w:w="0" w:type="dxa"/>
          <w:left w:w="0" w:type="dxa"/>
          <w:bottom w:w="0" w:type="dxa"/>
          <w:right w:w="0" w:type="dxa"/>
        </w:tblCellMar>
      </w:tblPr>
      <w:tr>
        <w:trPr>
          <w:trHeight w:val="237"/>
        </w:trPr>
        <w:tc>
          <w:tcPr>
            <w:tcW w:w="60" w:type="dxa"/>
            <w:vAlign w:val="bottom"/>
            <w:tcBorders>
              <w:right w:val="single" w:sz="8" w:color="auto"/>
            </w:tcBorders>
            <w:shd w:val="clear" w:color="auto" w:fill="000000"/>
          </w:tcPr>
          <w:p>
            <w:pPr>
              <w:spacing w:after="0"/>
              <w:rPr>
                <w:sz w:val="20"/>
                <w:szCs w:val="20"/>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6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top w:val="single" w:sz="8" w:color="auto"/>
            </w:tcBorders>
          </w:tcPr>
          <w:p>
            <w:pPr>
              <w:jc w:val="right"/>
              <w:ind w:right="1090"/>
              <w:spacing w:after="0"/>
              <w:rPr>
                <w:sz w:val="20"/>
                <w:szCs w:val="20"/>
                <w:color w:val="auto"/>
              </w:rPr>
            </w:pPr>
            <w:r>
              <w:rPr>
                <w:rFonts w:ascii="Arial" w:cs="Arial" w:eastAsia="Arial" w:hAnsi="Arial"/>
                <w:sz w:val="18"/>
                <w:szCs w:val="18"/>
                <w:color w:val="auto"/>
              </w:rPr>
              <w:t>(a) £</w:t>
            </w: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3420" w:type="dxa"/>
            <w:vAlign w:val="bottom"/>
          </w:tcPr>
          <w:p>
            <w:pPr>
              <w:jc w:val="right"/>
              <w:ind w:right="1090"/>
              <w:spacing w:after="0"/>
              <w:rPr>
                <w:sz w:val="20"/>
                <w:szCs w:val="20"/>
                <w:color w:val="auto"/>
              </w:rPr>
            </w:pPr>
            <w:r>
              <w:rPr>
                <w:rFonts w:ascii="Arial" w:cs="Arial" w:eastAsia="Arial" w:hAnsi="Arial"/>
                <w:sz w:val="18"/>
                <w:szCs w:val="18"/>
                <w:color w:val="auto"/>
              </w:rPr>
              <w:t>(b) £</w:t>
            </w:r>
          </w:p>
        </w:tc>
        <w:tc>
          <w:tcPr>
            <w:tcW w:w="0" w:type="dxa"/>
            <w:vAlign w:val="bottom"/>
          </w:tcPr>
          <w:p>
            <w:pPr>
              <w:spacing w:after="0"/>
              <w:rPr>
                <w:sz w:val="1"/>
                <w:szCs w:val="1"/>
                <w:color w:val="auto"/>
              </w:rPr>
            </w:pPr>
          </w:p>
        </w:tc>
      </w:tr>
      <w:tr>
        <w:trPr>
          <w:trHeight w:val="277"/>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auto"/>
            </w:tcBorders>
            <w:shd w:val="clear" w:color="auto" w:fill="000000"/>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120" w:type="dxa"/>
            <w:vAlign w:val="bottom"/>
          </w:tcPr>
          <w:p>
            <w:pPr>
              <w:spacing w:after="0"/>
              <w:rPr>
                <w:sz w:val="20"/>
                <w:szCs w:val="20"/>
                <w:color w:val="auto"/>
              </w:rPr>
            </w:pPr>
            <w:r>
              <w:rPr>
                <w:rFonts w:ascii="Arial" w:cs="Arial" w:eastAsia="Arial" w:hAnsi="Arial"/>
                <w:sz w:val="18"/>
                <w:szCs w:val="18"/>
                <w:color w:val="auto"/>
                <w:w w:val="93"/>
              </w:rPr>
              <w:t>SEC Use Only</w:t>
            </w:r>
          </w:p>
        </w:tc>
        <w:tc>
          <w:tcPr>
            <w:tcW w:w="57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auto"/>
            </w:tcBorders>
            <w:shd w:val="clear" w:color="auto" w:fill="000000"/>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6820" w:type="dxa"/>
            <w:vAlign w:val="bottom"/>
            <w:gridSpan w:val="2"/>
          </w:tcPr>
          <w:p>
            <w:pPr>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60" w:type="dxa"/>
            <w:vAlign w:val="bottom"/>
            <w:tcBorders>
              <w:right w:val="single" w:sz="8" w:color="auto"/>
            </w:tcBorders>
            <w:shd w:val="clear" w:color="auto" w:fill="000000"/>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Jersey (Channel Islands)</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0" w:type="dxa"/>
            <w:vAlign w:val="bottom"/>
            <w:tcBorders>
              <w:bottom w:val="single" w:sz="8" w:color="auto"/>
              <w:right w:val="single" w:sz="8" w:color="auto"/>
            </w:tcBorders>
            <w:shd w:val="clear" w:color="auto" w:fill="000000"/>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auto"/>
            </w:tcBorders>
            <w:shd w:val="clear" w:color="auto" w:fill="000000"/>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Number of</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w:t>
            </w:r>
          </w:p>
        </w:tc>
        <w:tc>
          <w:tcPr>
            <w:tcW w:w="57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60" w:type="dxa"/>
            <w:vAlign w:val="bottom"/>
            <w:tcBorders>
              <w:right w:val="single" w:sz="8" w:color="auto"/>
            </w:tcBorders>
            <w:shd w:val="clear" w:color="auto" w:fill="000000"/>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1120" w:type="dxa"/>
            <w:vAlign w:val="bottom"/>
            <w:tcBorders>
              <w:right w:val="single" w:sz="8" w:color="auto"/>
            </w:tcBorders>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0</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0" w:type="dxa"/>
            <w:vAlign w:val="bottom"/>
            <w:tcBorders>
              <w:bottom w:val="single" w:sz="8" w:color="auto"/>
              <w:right w:val="single" w:sz="8" w:color="auto"/>
            </w:tcBorders>
            <w:shd w:val="clear" w:color="auto" w:fill="000000"/>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auto"/>
            </w:tcBorders>
            <w:shd w:val="clear" w:color="auto" w:fill="000000"/>
          </w:tcPr>
          <w:p>
            <w:pPr>
              <w:spacing w:after="0"/>
              <w:rPr>
                <w:sz w:val="21"/>
                <w:szCs w:val="21"/>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6</w:t>
            </w:r>
          </w:p>
        </w:tc>
        <w:tc>
          <w:tcPr>
            <w:tcW w:w="570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1120" w:type="dxa"/>
            <w:vAlign w:val="bottom"/>
            <w:tcBorders>
              <w:right w:val="single" w:sz="8" w:color="auto"/>
            </w:tcBorders>
            <w:vMerge w:val="continue"/>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5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60" w:type="dxa"/>
            <w:vAlign w:val="bottom"/>
            <w:tcBorders>
              <w:right w:val="single" w:sz="8" w:color="auto"/>
            </w:tcBorders>
            <w:shd w:val="clear" w:color="auto" w:fill="000000"/>
          </w:tcPr>
          <w:p>
            <w:pPr>
              <w:spacing w:after="0"/>
              <w:rPr>
                <w:sz w:val="24"/>
                <w:szCs w:val="24"/>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Owned by</w:t>
            </w:r>
          </w:p>
        </w:tc>
        <w:tc>
          <w:tcPr>
            <w:tcW w:w="1120" w:type="dxa"/>
            <w:vAlign w:val="bottom"/>
            <w:tcBorders>
              <w:right w:val="single" w:sz="8" w:color="auto"/>
            </w:tcBorders>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4,000,000</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60" w:type="dxa"/>
            <w:vAlign w:val="bottom"/>
            <w:tcBorders>
              <w:bottom w:val="single" w:sz="8" w:color="auto"/>
              <w:right w:val="single" w:sz="8" w:color="auto"/>
            </w:tcBorders>
            <w:shd w:val="clear" w:color="auto" w:fill="000000"/>
          </w:tcPr>
          <w:p>
            <w:pPr>
              <w:spacing w:after="0"/>
              <w:rPr>
                <w:sz w:val="4"/>
                <w:szCs w:val="4"/>
                <w:color w:val="auto"/>
              </w:rPr>
            </w:pPr>
          </w:p>
        </w:tc>
        <w:tc>
          <w:tcPr>
            <w:tcW w:w="1120" w:type="dxa"/>
            <w:vAlign w:val="bottom"/>
            <w:tcBorders>
              <w:right w:val="single" w:sz="8" w:color="auto"/>
            </w:tcBorders>
            <w:vMerge w:val="continue"/>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0" w:type="dxa"/>
            <w:vAlign w:val="bottom"/>
            <w:tcBorders>
              <w:right w:val="single" w:sz="8" w:color="auto"/>
            </w:tcBorders>
            <w:shd w:val="clear" w:color="auto" w:fill="000000"/>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7</w:t>
            </w:r>
          </w:p>
        </w:tc>
        <w:tc>
          <w:tcPr>
            <w:tcW w:w="570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3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60" w:type="dxa"/>
            <w:vAlign w:val="bottom"/>
            <w:tcBorders>
              <w:right w:val="single" w:sz="8" w:color="auto"/>
            </w:tcBorders>
            <w:shd w:val="clear" w:color="auto" w:fill="000000"/>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5700" w:type="dxa"/>
            <w:vAlign w:val="bottom"/>
            <w:vMerge w:val="continue"/>
          </w:tcPr>
          <w:p>
            <w:pPr>
              <w:spacing w:after="0"/>
              <w:rPr>
                <w:sz w:val="12"/>
                <w:szCs w:val="12"/>
                <w:color w:val="auto"/>
              </w:rPr>
            </w:pPr>
          </w:p>
        </w:tc>
        <w:tc>
          <w:tcPr>
            <w:tcW w:w="3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60" w:type="dxa"/>
            <w:vAlign w:val="bottom"/>
            <w:tcBorders>
              <w:right w:val="single" w:sz="8" w:color="auto"/>
            </w:tcBorders>
            <w:shd w:val="clear" w:color="auto" w:fill="000000"/>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Each</w:t>
            </w:r>
          </w:p>
        </w:tc>
        <w:tc>
          <w:tcPr>
            <w:tcW w:w="1120" w:type="dxa"/>
            <w:vAlign w:val="bottom"/>
            <w:tcBorders>
              <w:right w:val="single" w:sz="8" w:color="auto"/>
            </w:tcBorders>
          </w:tcPr>
          <w:p>
            <w:pPr>
              <w:spacing w:after="0"/>
              <w:rPr>
                <w:sz w:val="24"/>
                <w:szCs w:val="24"/>
                <w:color w:val="auto"/>
              </w:rPr>
            </w:pPr>
          </w:p>
        </w:tc>
        <w:tc>
          <w:tcPr>
            <w:tcW w:w="57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 w:type="dxa"/>
            <w:vAlign w:val="bottom"/>
            <w:tcBorders>
              <w:right w:val="single" w:sz="8" w:color="auto"/>
            </w:tcBorders>
            <w:shd w:val="clear" w:color="auto" w:fill="000000"/>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5700" w:type="dxa"/>
            <w:vAlign w:val="bottom"/>
            <w:vMerge w:val="continue"/>
          </w:tcPr>
          <w:p>
            <w:pPr>
              <w:spacing w:after="0"/>
              <w:rPr>
                <w:sz w:val="12"/>
                <w:szCs w:val="12"/>
                <w:color w:val="auto"/>
              </w:rPr>
            </w:pPr>
          </w:p>
        </w:tc>
        <w:tc>
          <w:tcPr>
            <w:tcW w:w="3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0" w:type="dxa"/>
            <w:vAlign w:val="bottom"/>
            <w:tcBorders>
              <w:bottom w:val="single" w:sz="8" w:color="auto"/>
              <w:right w:val="single" w:sz="8" w:color="auto"/>
            </w:tcBorders>
            <w:shd w:val="clear" w:color="auto" w:fill="000000"/>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Borders>
              <w:right w:val="single" w:sz="8" w:color="auto"/>
            </w:tcBorders>
            <w:shd w:val="clear" w:color="auto" w:fill="000000"/>
          </w:tcPr>
          <w:p>
            <w:pPr>
              <w:spacing w:after="0"/>
              <w:rPr>
                <w:sz w:val="22"/>
                <w:szCs w:val="22"/>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Reporting</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570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3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3"/>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Person With</w:t>
            </w:r>
          </w:p>
        </w:tc>
        <w:tc>
          <w:tcPr>
            <w:tcW w:w="1120" w:type="dxa"/>
            <w:vAlign w:val="bottom"/>
            <w:tcBorders>
              <w:bottom w:val="single" w:sz="8" w:color="auto"/>
              <w:right w:val="single" w:sz="8" w:color="auto"/>
            </w:tcBorders>
          </w:tcPr>
          <w:p>
            <w:pPr>
              <w:spacing w:after="0"/>
              <w:rPr>
                <w:sz w:val="24"/>
                <w:szCs w:val="24"/>
                <w:color w:val="auto"/>
              </w:rPr>
            </w:pP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4,000,000</w:t>
            </w: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820" w:type="dxa"/>
            <w:vAlign w:val="bottom"/>
            <w:gridSpan w:val="2"/>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6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4,000,000</w:t>
            </w:r>
          </w:p>
        </w:tc>
        <w:tc>
          <w:tcPr>
            <w:tcW w:w="5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0" w:type="dxa"/>
            <w:vAlign w:val="bottom"/>
            <w:tcBorders>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6820" w:type="dxa"/>
            <w:vAlign w:val="bottom"/>
            <w:tcBorders>
              <w:bottom w:val="single" w:sz="8" w:color="auto"/>
            </w:tcBorders>
            <w:gridSpan w:val="2"/>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10</w:t>
            </w:r>
          </w:p>
        </w:tc>
        <w:tc>
          <w:tcPr>
            <w:tcW w:w="6820" w:type="dxa"/>
            <w:vAlign w:val="bottom"/>
            <w:gridSpan w:val="2"/>
          </w:tcPr>
          <w:p>
            <w:pPr>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Pr>
          <w:p>
            <w:pPr>
              <w:jc w:val="right"/>
              <w:ind w:right="10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180" w:right="6440" w:hanging="685"/>
        <w:spacing w:after="0" w:line="438"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5.2%</w:t>
      </w:r>
    </w:p>
    <w:p>
      <w:pPr>
        <w:ind w:left="1180" w:hanging="688"/>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52"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458470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267"/>
        </w:trPr>
        <w:tc>
          <w:tcPr>
            <w:tcW w:w="37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75886F 10 7</w:t>
            </w:r>
          </w:p>
        </w:tc>
        <w:tc>
          <w:tcPr>
            <w:tcW w:w="3900" w:type="dxa"/>
            <w:vAlign w:val="bottom"/>
            <w:tcBorders>
              <w:right w:val="single" w:sz="8" w:color="auto"/>
            </w:tcBorders>
          </w:tcPr>
          <w:p>
            <w:pPr>
              <w:ind w:left="1700"/>
              <w:spacing w:after="0"/>
              <w:rPr>
                <w:sz w:val="20"/>
                <w:szCs w:val="20"/>
                <w:color w:val="auto"/>
              </w:rPr>
            </w:pPr>
            <w:r>
              <w:rPr>
                <w:rFonts w:ascii="Arial" w:cs="Arial" w:eastAsia="Arial" w:hAnsi="Arial"/>
                <w:sz w:val="18"/>
                <w:szCs w:val="18"/>
                <w:b w:val="1"/>
                <w:bCs w:val="1"/>
                <w:color w:val="auto"/>
              </w:rPr>
              <w:t>13G/A</w:t>
            </w:r>
          </w:p>
        </w:tc>
        <w:tc>
          <w:tcPr>
            <w:tcW w:w="3740" w:type="dxa"/>
            <w:vAlign w:val="bottom"/>
            <w:tcBorders>
              <w:top w:val="single" w:sz="8" w:color="auto"/>
              <w:right w:val="single" w:sz="8" w:color="auto"/>
            </w:tcBorders>
          </w:tcPr>
          <w:p>
            <w:pPr>
              <w:ind w:left="620"/>
              <w:spacing w:after="0"/>
              <w:rPr>
                <w:sz w:val="20"/>
                <w:szCs w:val="20"/>
                <w:color w:val="auto"/>
              </w:rPr>
            </w:pPr>
            <w:r>
              <w:rPr>
                <w:rFonts w:ascii="Arial" w:cs="Arial" w:eastAsia="Arial" w:hAnsi="Arial"/>
                <w:sz w:val="18"/>
                <w:szCs w:val="18"/>
                <w:b w:val="1"/>
                <w:bCs w:val="1"/>
                <w:color w:val="auto"/>
              </w:rPr>
              <w:t xml:space="preserve">Page 6–––––– </w:t>
            </w:r>
            <w:r>
              <w:rPr>
                <w:rFonts w:ascii="Arial" w:cs="Arial" w:eastAsia="Arial" w:hAnsi="Arial"/>
                <w:sz w:val="18"/>
                <w:szCs w:val="18"/>
                <w:color w:val="auto"/>
              </w:rPr>
              <w:t>of ––––––</w:t>
            </w:r>
            <w:r>
              <w:rPr>
                <w:rFonts w:ascii="Arial" w:cs="Arial" w:eastAsia="Arial" w:hAnsi="Arial"/>
                <w:sz w:val="18"/>
                <w:szCs w:val="18"/>
                <w:b w:val="1"/>
                <w:bCs w:val="1"/>
                <w:color w:val="auto"/>
              </w:rPr>
              <w:t>15 Pages</w:t>
            </w:r>
          </w:p>
        </w:tc>
      </w:tr>
      <w:tr>
        <w:trPr>
          <w:trHeight w:val="31"/>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900" w:type="dxa"/>
            <w:vAlign w:val="bottom"/>
            <w:tcBorders>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58146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81469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180" w:right="8180" w:hanging="643"/>
        <w:spacing w:after="0" w:line="439" w:lineRule="auto"/>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Names of Reporting Persons Ernesto Bertarelli</w:t>
      </w:r>
    </w:p>
    <w:tbl>
      <w:tblPr>
        <w:tblLayout w:type="fixed"/>
        <w:tblInd w:w="0" w:type="dxa"/>
        <w:tblCellMar>
          <w:top w:w="0" w:type="dxa"/>
          <w:left w:w="0" w:type="dxa"/>
          <w:bottom w:w="0" w:type="dxa"/>
          <w:right w:w="0" w:type="dxa"/>
        </w:tblCellMar>
      </w:tblPr>
      <w:tr>
        <w:trPr>
          <w:trHeight w:val="237"/>
        </w:trPr>
        <w:tc>
          <w:tcPr>
            <w:tcW w:w="60" w:type="dxa"/>
            <w:vAlign w:val="bottom"/>
            <w:tcBorders>
              <w:right w:val="single" w:sz="8" w:color="auto"/>
            </w:tcBorders>
            <w:shd w:val="clear" w:color="auto" w:fill="000000"/>
          </w:tcPr>
          <w:p>
            <w:pPr>
              <w:spacing w:after="0"/>
              <w:rPr>
                <w:sz w:val="20"/>
                <w:szCs w:val="20"/>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6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top w:val="single" w:sz="8" w:color="auto"/>
            </w:tcBorders>
          </w:tcPr>
          <w:p>
            <w:pPr>
              <w:jc w:val="right"/>
              <w:ind w:right="1090"/>
              <w:spacing w:after="0"/>
              <w:rPr>
                <w:sz w:val="20"/>
                <w:szCs w:val="20"/>
                <w:color w:val="auto"/>
              </w:rPr>
            </w:pPr>
            <w:r>
              <w:rPr>
                <w:rFonts w:ascii="Arial" w:cs="Arial" w:eastAsia="Arial" w:hAnsi="Arial"/>
                <w:sz w:val="18"/>
                <w:szCs w:val="18"/>
                <w:color w:val="auto"/>
              </w:rPr>
              <w:t>(a) £</w:t>
            </w: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3420" w:type="dxa"/>
            <w:vAlign w:val="bottom"/>
          </w:tcPr>
          <w:p>
            <w:pPr>
              <w:jc w:val="right"/>
              <w:ind w:right="1090"/>
              <w:spacing w:after="0"/>
              <w:rPr>
                <w:sz w:val="20"/>
                <w:szCs w:val="20"/>
                <w:color w:val="auto"/>
              </w:rPr>
            </w:pPr>
            <w:r>
              <w:rPr>
                <w:rFonts w:ascii="Arial" w:cs="Arial" w:eastAsia="Arial" w:hAnsi="Arial"/>
                <w:sz w:val="18"/>
                <w:szCs w:val="18"/>
                <w:color w:val="auto"/>
              </w:rPr>
              <w:t>(b) £</w:t>
            </w:r>
          </w:p>
        </w:tc>
        <w:tc>
          <w:tcPr>
            <w:tcW w:w="0" w:type="dxa"/>
            <w:vAlign w:val="bottom"/>
          </w:tcPr>
          <w:p>
            <w:pPr>
              <w:spacing w:after="0"/>
              <w:rPr>
                <w:sz w:val="1"/>
                <w:szCs w:val="1"/>
                <w:color w:val="auto"/>
              </w:rPr>
            </w:pPr>
          </w:p>
        </w:tc>
      </w:tr>
      <w:tr>
        <w:trPr>
          <w:trHeight w:val="277"/>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auto"/>
            </w:tcBorders>
            <w:shd w:val="clear" w:color="auto" w:fill="000000"/>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120" w:type="dxa"/>
            <w:vAlign w:val="bottom"/>
          </w:tcPr>
          <w:p>
            <w:pPr>
              <w:spacing w:after="0"/>
              <w:rPr>
                <w:sz w:val="20"/>
                <w:szCs w:val="20"/>
                <w:color w:val="auto"/>
              </w:rPr>
            </w:pPr>
            <w:r>
              <w:rPr>
                <w:rFonts w:ascii="Arial" w:cs="Arial" w:eastAsia="Arial" w:hAnsi="Arial"/>
                <w:sz w:val="18"/>
                <w:szCs w:val="18"/>
                <w:color w:val="auto"/>
                <w:w w:val="93"/>
              </w:rPr>
              <w:t>SEC Use Only</w:t>
            </w:r>
          </w:p>
        </w:tc>
        <w:tc>
          <w:tcPr>
            <w:tcW w:w="57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auto"/>
            </w:tcBorders>
            <w:shd w:val="clear" w:color="auto" w:fill="000000"/>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6820" w:type="dxa"/>
            <w:vAlign w:val="bottom"/>
            <w:gridSpan w:val="2"/>
          </w:tcPr>
          <w:p>
            <w:pPr>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60" w:type="dxa"/>
            <w:vAlign w:val="bottom"/>
            <w:tcBorders>
              <w:right w:val="single" w:sz="8" w:color="auto"/>
            </w:tcBorders>
            <w:shd w:val="clear" w:color="auto" w:fill="000000"/>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Switzerland</w:t>
            </w:r>
          </w:p>
        </w:tc>
        <w:tc>
          <w:tcPr>
            <w:tcW w:w="5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0" w:type="dxa"/>
            <w:vAlign w:val="bottom"/>
            <w:tcBorders>
              <w:bottom w:val="single" w:sz="8" w:color="auto"/>
              <w:right w:val="single" w:sz="8" w:color="auto"/>
            </w:tcBorders>
            <w:shd w:val="clear" w:color="auto" w:fill="000000"/>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auto"/>
            </w:tcBorders>
            <w:shd w:val="clear" w:color="auto" w:fill="000000"/>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Number of</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w:t>
            </w:r>
          </w:p>
        </w:tc>
        <w:tc>
          <w:tcPr>
            <w:tcW w:w="57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60" w:type="dxa"/>
            <w:vAlign w:val="bottom"/>
            <w:tcBorders>
              <w:right w:val="single" w:sz="8" w:color="auto"/>
            </w:tcBorders>
            <w:shd w:val="clear" w:color="auto" w:fill="000000"/>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1120" w:type="dxa"/>
            <w:vAlign w:val="bottom"/>
            <w:tcBorders>
              <w:right w:val="single" w:sz="8" w:color="auto"/>
            </w:tcBorders>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0</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0" w:type="dxa"/>
            <w:vAlign w:val="bottom"/>
            <w:tcBorders>
              <w:bottom w:val="single" w:sz="8" w:color="auto"/>
              <w:right w:val="single" w:sz="8" w:color="auto"/>
            </w:tcBorders>
            <w:shd w:val="clear" w:color="auto" w:fill="000000"/>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auto"/>
            </w:tcBorders>
            <w:shd w:val="clear" w:color="auto" w:fill="000000"/>
          </w:tcPr>
          <w:p>
            <w:pPr>
              <w:spacing w:after="0"/>
              <w:rPr>
                <w:sz w:val="21"/>
                <w:szCs w:val="21"/>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6</w:t>
            </w:r>
          </w:p>
        </w:tc>
        <w:tc>
          <w:tcPr>
            <w:tcW w:w="570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1120" w:type="dxa"/>
            <w:vAlign w:val="bottom"/>
            <w:tcBorders>
              <w:right w:val="single" w:sz="8" w:color="auto"/>
            </w:tcBorders>
            <w:vMerge w:val="continue"/>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5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60" w:type="dxa"/>
            <w:vAlign w:val="bottom"/>
            <w:tcBorders>
              <w:right w:val="single" w:sz="8" w:color="auto"/>
            </w:tcBorders>
            <w:shd w:val="clear" w:color="auto" w:fill="000000"/>
          </w:tcPr>
          <w:p>
            <w:pPr>
              <w:spacing w:after="0"/>
              <w:rPr>
                <w:sz w:val="24"/>
                <w:szCs w:val="24"/>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Owned by</w:t>
            </w:r>
          </w:p>
        </w:tc>
        <w:tc>
          <w:tcPr>
            <w:tcW w:w="1120" w:type="dxa"/>
            <w:vAlign w:val="bottom"/>
            <w:tcBorders>
              <w:right w:val="single" w:sz="8" w:color="auto"/>
            </w:tcBorders>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4,000,000</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60" w:type="dxa"/>
            <w:vAlign w:val="bottom"/>
            <w:tcBorders>
              <w:bottom w:val="single" w:sz="8" w:color="auto"/>
              <w:right w:val="single" w:sz="8" w:color="auto"/>
            </w:tcBorders>
            <w:shd w:val="clear" w:color="auto" w:fill="000000"/>
          </w:tcPr>
          <w:p>
            <w:pPr>
              <w:spacing w:after="0"/>
              <w:rPr>
                <w:sz w:val="4"/>
                <w:szCs w:val="4"/>
                <w:color w:val="auto"/>
              </w:rPr>
            </w:pPr>
          </w:p>
        </w:tc>
        <w:tc>
          <w:tcPr>
            <w:tcW w:w="1120" w:type="dxa"/>
            <w:vAlign w:val="bottom"/>
            <w:tcBorders>
              <w:right w:val="single" w:sz="8" w:color="auto"/>
            </w:tcBorders>
            <w:vMerge w:val="continue"/>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0" w:type="dxa"/>
            <w:vAlign w:val="bottom"/>
            <w:tcBorders>
              <w:right w:val="single" w:sz="8" w:color="auto"/>
            </w:tcBorders>
            <w:shd w:val="clear" w:color="auto" w:fill="000000"/>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7</w:t>
            </w:r>
          </w:p>
        </w:tc>
        <w:tc>
          <w:tcPr>
            <w:tcW w:w="570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3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60" w:type="dxa"/>
            <w:vAlign w:val="bottom"/>
            <w:tcBorders>
              <w:right w:val="single" w:sz="8" w:color="auto"/>
            </w:tcBorders>
            <w:shd w:val="clear" w:color="auto" w:fill="000000"/>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5700" w:type="dxa"/>
            <w:vAlign w:val="bottom"/>
            <w:vMerge w:val="continue"/>
          </w:tcPr>
          <w:p>
            <w:pPr>
              <w:spacing w:after="0"/>
              <w:rPr>
                <w:sz w:val="12"/>
                <w:szCs w:val="12"/>
                <w:color w:val="auto"/>
              </w:rPr>
            </w:pPr>
          </w:p>
        </w:tc>
        <w:tc>
          <w:tcPr>
            <w:tcW w:w="3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60" w:type="dxa"/>
            <w:vAlign w:val="bottom"/>
            <w:tcBorders>
              <w:right w:val="single" w:sz="8" w:color="auto"/>
            </w:tcBorders>
            <w:shd w:val="clear" w:color="auto" w:fill="000000"/>
          </w:tcPr>
          <w:p>
            <w:pPr>
              <w:spacing w:after="0"/>
              <w:rPr>
                <w:sz w:val="24"/>
                <w:szCs w:val="24"/>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Each</w:t>
            </w:r>
          </w:p>
        </w:tc>
        <w:tc>
          <w:tcPr>
            <w:tcW w:w="1120" w:type="dxa"/>
            <w:vAlign w:val="bottom"/>
            <w:tcBorders>
              <w:right w:val="single" w:sz="8" w:color="auto"/>
            </w:tcBorders>
          </w:tcPr>
          <w:p>
            <w:pPr>
              <w:spacing w:after="0"/>
              <w:rPr>
                <w:sz w:val="24"/>
                <w:szCs w:val="24"/>
                <w:color w:val="auto"/>
              </w:rPr>
            </w:pPr>
          </w:p>
        </w:tc>
        <w:tc>
          <w:tcPr>
            <w:tcW w:w="57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 w:type="dxa"/>
            <w:vAlign w:val="bottom"/>
            <w:tcBorders>
              <w:right w:val="single" w:sz="8" w:color="auto"/>
            </w:tcBorders>
            <w:shd w:val="clear" w:color="auto" w:fill="000000"/>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5700" w:type="dxa"/>
            <w:vAlign w:val="bottom"/>
            <w:vMerge w:val="continue"/>
          </w:tcPr>
          <w:p>
            <w:pPr>
              <w:spacing w:after="0"/>
              <w:rPr>
                <w:sz w:val="12"/>
                <w:szCs w:val="12"/>
                <w:color w:val="auto"/>
              </w:rPr>
            </w:pPr>
          </w:p>
        </w:tc>
        <w:tc>
          <w:tcPr>
            <w:tcW w:w="3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0" w:type="dxa"/>
            <w:vAlign w:val="bottom"/>
            <w:tcBorders>
              <w:bottom w:val="single" w:sz="8" w:color="auto"/>
              <w:right w:val="single" w:sz="8" w:color="auto"/>
            </w:tcBorders>
            <w:shd w:val="clear" w:color="auto" w:fill="000000"/>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Borders>
              <w:right w:val="single" w:sz="8" w:color="auto"/>
            </w:tcBorders>
            <w:shd w:val="clear" w:color="auto" w:fill="000000"/>
          </w:tcPr>
          <w:p>
            <w:pPr>
              <w:spacing w:after="0"/>
              <w:rPr>
                <w:sz w:val="22"/>
                <w:szCs w:val="22"/>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Reporting</w:t>
            </w: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570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3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3"/>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Person With</w:t>
            </w:r>
          </w:p>
        </w:tc>
        <w:tc>
          <w:tcPr>
            <w:tcW w:w="1120" w:type="dxa"/>
            <w:vAlign w:val="bottom"/>
            <w:tcBorders>
              <w:bottom w:val="single" w:sz="8" w:color="auto"/>
              <w:right w:val="single" w:sz="8" w:color="auto"/>
            </w:tcBorders>
          </w:tcPr>
          <w:p>
            <w:pPr>
              <w:spacing w:after="0"/>
              <w:rPr>
                <w:sz w:val="24"/>
                <w:szCs w:val="24"/>
                <w:color w:val="auto"/>
              </w:rPr>
            </w:pP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4,000,000</w:t>
            </w: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820" w:type="dxa"/>
            <w:vAlign w:val="bottom"/>
            <w:gridSpan w:val="2"/>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6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4,000,000</w:t>
            </w:r>
          </w:p>
        </w:tc>
        <w:tc>
          <w:tcPr>
            <w:tcW w:w="5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0" w:type="dxa"/>
            <w:vAlign w:val="bottom"/>
            <w:tcBorders>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6820" w:type="dxa"/>
            <w:vAlign w:val="bottom"/>
            <w:tcBorders>
              <w:bottom w:val="single" w:sz="8" w:color="auto"/>
            </w:tcBorders>
            <w:gridSpan w:val="2"/>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10</w:t>
            </w:r>
          </w:p>
        </w:tc>
        <w:tc>
          <w:tcPr>
            <w:tcW w:w="6820" w:type="dxa"/>
            <w:vAlign w:val="bottom"/>
            <w:gridSpan w:val="2"/>
          </w:tcPr>
          <w:p>
            <w:pPr>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Pr>
          <w:p>
            <w:pPr>
              <w:jc w:val="right"/>
              <w:ind w:right="10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180" w:right="6440" w:hanging="685"/>
        <w:spacing w:after="0" w:line="438"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(9) 5.2%</w:t>
      </w:r>
    </w:p>
    <w:p>
      <w:pPr>
        <w:ind w:left="1180" w:hanging="688"/>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52"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458470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67"/>
        </w:trPr>
        <w:tc>
          <w:tcPr>
            <w:tcW w:w="40" w:type="dxa"/>
            <w:vAlign w:val="bottom"/>
            <w:tcBorders>
              <w:right w:val="single" w:sz="8" w:color="auto"/>
            </w:tcBorders>
          </w:tcPr>
          <w:p>
            <w:pPr>
              <w:spacing w:after="0"/>
              <w:rPr>
                <w:sz w:val="23"/>
                <w:szCs w:val="23"/>
                <w:color w:val="auto"/>
              </w:rPr>
            </w:pPr>
          </w:p>
        </w:tc>
        <w:tc>
          <w:tcPr>
            <w:tcW w:w="374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CUSIP No. 75886F 10 7</w:t>
            </w:r>
          </w:p>
        </w:tc>
        <w:tc>
          <w:tcPr>
            <w:tcW w:w="1440" w:type="dxa"/>
            <w:vAlign w:val="bottom"/>
          </w:tcPr>
          <w:p>
            <w:pPr>
              <w:spacing w:after="0"/>
              <w:rPr>
                <w:sz w:val="23"/>
                <w:szCs w:val="23"/>
                <w:color w:val="auto"/>
              </w:rPr>
            </w:pPr>
          </w:p>
        </w:tc>
        <w:tc>
          <w:tcPr>
            <w:tcW w:w="2460" w:type="dxa"/>
            <w:vAlign w:val="bottom"/>
            <w:tcBorders>
              <w:right w:val="single" w:sz="8" w:color="auto"/>
            </w:tcBorders>
          </w:tcPr>
          <w:p>
            <w:pPr>
              <w:ind w:left="260"/>
              <w:spacing w:after="0"/>
              <w:rPr>
                <w:sz w:val="20"/>
                <w:szCs w:val="20"/>
                <w:color w:val="auto"/>
              </w:rPr>
            </w:pPr>
            <w:r>
              <w:rPr>
                <w:rFonts w:ascii="Arial" w:cs="Arial" w:eastAsia="Arial" w:hAnsi="Arial"/>
                <w:sz w:val="18"/>
                <w:szCs w:val="18"/>
                <w:b w:val="1"/>
                <w:bCs w:val="1"/>
                <w:color w:val="auto"/>
              </w:rPr>
              <w:t>13G/A</w:t>
            </w:r>
          </w:p>
        </w:tc>
        <w:tc>
          <w:tcPr>
            <w:tcW w:w="3740" w:type="dxa"/>
            <w:vAlign w:val="bottom"/>
            <w:tcBorders>
              <w:top w:val="single" w:sz="8" w:color="auto"/>
              <w:right w:val="single" w:sz="8" w:color="auto"/>
            </w:tcBorders>
          </w:tcPr>
          <w:p>
            <w:pPr>
              <w:ind w:left="620"/>
              <w:spacing w:after="0"/>
              <w:rPr>
                <w:sz w:val="20"/>
                <w:szCs w:val="20"/>
                <w:color w:val="auto"/>
              </w:rPr>
            </w:pPr>
            <w:r>
              <w:rPr>
                <w:rFonts w:ascii="Arial" w:cs="Arial" w:eastAsia="Arial" w:hAnsi="Arial"/>
                <w:sz w:val="18"/>
                <w:szCs w:val="18"/>
                <w:b w:val="1"/>
                <w:bCs w:val="1"/>
                <w:color w:val="auto"/>
              </w:rPr>
              <w:t xml:space="preserve">Page 7–––––– </w:t>
            </w:r>
            <w:r>
              <w:rPr>
                <w:rFonts w:ascii="Arial" w:cs="Arial" w:eastAsia="Arial" w:hAnsi="Arial"/>
                <w:sz w:val="18"/>
                <w:szCs w:val="18"/>
                <w:color w:val="auto"/>
              </w:rPr>
              <w:t>of ––––––</w:t>
            </w:r>
            <w:r>
              <w:rPr>
                <w:rFonts w:ascii="Arial" w:cs="Arial" w:eastAsia="Arial" w:hAnsi="Arial"/>
                <w:sz w:val="18"/>
                <w:szCs w:val="18"/>
                <w:b w:val="1"/>
                <w:bCs w:val="1"/>
                <w:color w:val="auto"/>
              </w:rPr>
              <w:t>15 Pages</w:t>
            </w:r>
          </w:p>
        </w:tc>
      </w:tr>
      <w:tr>
        <w:trPr>
          <w:trHeight w:val="31"/>
        </w:trPr>
        <w:tc>
          <w:tcPr>
            <w:tcW w:w="40" w:type="dxa"/>
            <w:vAlign w:val="bottom"/>
            <w:tcBorders>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2460" w:type="dxa"/>
            <w:vAlign w:val="bottom"/>
            <w:tcBorders>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463"/>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1(a).</w:t>
            </w:r>
          </w:p>
        </w:tc>
        <w:tc>
          <w:tcPr>
            <w:tcW w:w="4180" w:type="dxa"/>
            <w:vAlign w:val="bottom"/>
            <w:gridSpan w:val="2"/>
          </w:tcPr>
          <w:p>
            <w:pPr>
              <w:ind w:left="260"/>
              <w:spacing w:after="0"/>
              <w:rPr>
                <w:sz w:val="20"/>
                <w:szCs w:val="20"/>
                <w:color w:val="auto"/>
              </w:rPr>
            </w:pPr>
            <w:r>
              <w:rPr>
                <w:rFonts w:ascii="Arial" w:cs="Arial" w:eastAsia="Arial" w:hAnsi="Arial"/>
                <w:sz w:val="18"/>
                <w:szCs w:val="18"/>
                <w:b w:val="1"/>
                <w:bCs w:val="1"/>
                <w:color w:val="auto"/>
              </w:rPr>
              <w:t>Name of Issuer:</w:t>
            </w:r>
          </w:p>
        </w:tc>
        <w:tc>
          <w:tcPr>
            <w:tcW w:w="24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459"/>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80" w:type="dxa"/>
            <w:vAlign w:val="bottom"/>
            <w:gridSpan w:val="2"/>
          </w:tcPr>
          <w:p>
            <w:pPr>
              <w:ind w:left="260"/>
              <w:spacing w:after="0"/>
              <w:rPr>
                <w:sz w:val="20"/>
                <w:szCs w:val="20"/>
                <w:color w:val="auto"/>
              </w:rPr>
            </w:pPr>
            <w:r>
              <w:rPr>
                <w:rFonts w:ascii="Arial" w:cs="Arial" w:eastAsia="Arial" w:hAnsi="Arial"/>
                <w:sz w:val="18"/>
                <w:szCs w:val="18"/>
                <w:color w:val="auto"/>
              </w:rPr>
              <w:t>Regeneron Pharmaceuticals, Inc.</w:t>
            </w:r>
          </w:p>
        </w:tc>
        <w:tc>
          <w:tcPr>
            <w:tcW w:w="24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459"/>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1(b).</w:t>
            </w:r>
          </w:p>
        </w:tc>
        <w:tc>
          <w:tcPr>
            <w:tcW w:w="4180" w:type="dxa"/>
            <w:vAlign w:val="bottom"/>
            <w:gridSpan w:val="2"/>
          </w:tcPr>
          <w:p>
            <w:pPr>
              <w:ind w:left="260"/>
              <w:spacing w:after="0"/>
              <w:rPr>
                <w:sz w:val="20"/>
                <w:szCs w:val="20"/>
                <w:color w:val="auto"/>
              </w:rPr>
            </w:pPr>
            <w:r>
              <w:rPr>
                <w:rFonts w:ascii="Arial" w:cs="Arial" w:eastAsia="Arial" w:hAnsi="Arial"/>
                <w:sz w:val="18"/>
                <w:szCs w:val="18"/>
                <w:b w:val="1"/>
                <w:bCs w:val="1"/>
                <w:color w:val="auto"/>
                <w:w w:val="95"/>
              </w:rPr>
              <w:t>Address of Issuer’s Principal Executive Offices:</w:t>
            </w:r>
          </w:p>
        </w:tc>
        <w:tc>
          <w:tcPr>
            <w:tcW w:w="24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445"/>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80" w:type="dxa"/>
            <w:vAlign w:val="bottom"/>
            <w:gridSpan w:val="2"/>
          </w:tcPr>
          <w:p>
            <w:pPr>
              <w:ind w:left="260"/>
              <w:spacing w:after="0"/>
              <w:rPr>
                <w:sz w:val="20"/>
                <w:szCs w:val="20"/>
                <w:color w:val="auto"/>
              </w:rPr>
            </w:pPr>
            <w:r>
              <w:rPr>
                <w:rFonts w:ascii="Arial" w:cs="Arial" w:eastAsia="Arial" w:hAnsi="Arial"/>
                <w:sz w:val="18"/>
                <w:szCs w:val="18"/>
                <w:color w:val="auto"/>
              </w:rPr>
              <w:t>777 Old Saw Mill River Road</w:t>
            </w:r>
          </w:p>
        </w:tc>
        <w:tc>
          <w:tcPr>
            <w:tcW w:w="24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180" w:type="dxa"/>
            <w:vAlign w:val="bottom"/>
            <w:gridSpan w:val="2"/>
          </w:tcPr>
          <w:p>
            <w:pPr>
              <w:ind w:left="260"/>
              <w:spacing w:after="0"/>
              <w:rPr>
                <w:sz w:val="20"/>
                <w:szCs w:val="20"/>
                <w:color w:val="auto"/>
              </w:rPr>
            </w:pPr>
            <w:r>
              <w:rPr>
                <w:rFonts w:ascii="Arial" w:cs="Arial" w:eastAsia="Arial" w:hAnsi="Arial"/>
                <w:sz w:val="18"/>
                <w:szCs w:val="18"/>
                <w:color w:val="auto"/>
              </w:rPr>
              <w:t>Tarrytown, New York 10591-6707</w:t>
            </w:r>
          </w:p>
        </w:tc>
        <w:tc>
          <w:tcPr>
            <w:tcW w:w="246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702"/>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2(a).</w:t>
            </w:r>
          </w:p>
        </w:tc>
        <w:tc>
          <w:tcPr>
            <w:tcW w:w="4180" w:type="dxa"/>
            <w:vAlign w:val="bottom"/>
            <w:gridSpan w:val="2"/>
          </w:tcPr>
          <w:p>
            <w:pPr>
              <w:ind w:left="260"/>
              <w:spacing w:after="0"/>
              <w:rPr>
                <w:sz w:val="20"/>
                <w:szCs w:val="20"/>
                <w:color w:val="auto"/>
              </w:rPr>
            </w:pPr>
            <w:r>
              <w:rPr>
                <w:rFonts w:ascii="Arial" w:cs="Arial" w:eastAsia="Arial" w:hAnsi="Arial"/>
                <w:sz w:val="18"/>
                <w:szCs w:val="18"/>
                <w:b w:val="1"/>
                <w:bCs w:val="1"/>
                <w:color w:val="auto"/>
              </w:rPr>
              <w:t>Names of Persons Filing:</w:t>
            </w:r>
          </w:p>
        </w:tc>
        <w:tc>
          <w:tcPr>
            <w:tcW w:w="24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459"/>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80" w:type="dxa"/>
            <w:vAlign w:val="bottom"/>
            <w:gridSpan w:val="2"/>
          </w:tcPr>
          <w:p>
            <w:pPr>
              <w:ind w:left="260"/>
              <w:spacing w:after="0"/>
              <w:rPr>
                <w:sz w:val="20"/>
                <w:szCs w:val="20"/>
                <w:color w:val="auto"/>
              </w:rPr>
            </w:pPr>
            <w:r>
              <w:rPr>
                <w:rFonts w:ascii="Arial" w:cs="Arial" w:eastAsia="Arial" w:hAnsi="Arial"/>
                <w:sz w:val="18"/>
                <w:szCs w:val="18"/>
                <w:color w:val="auto"/>
              </w:rPr>
              <w:t>This statement is being filed jointly by:</w:t>
            </w:r>
          </w:p>
        </w:tc>
        <w:tc>
          <w:tcPr>
            <w:tcW w:w="246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pacing w:after="0" w:line="229" w:lineRule="exact"/>
        <w:rPr>
          <w:sz w:val="20"/>
          <w:szCs w:val="20"/>
          <w:color w:val="auto"/>
        </w:rPr>
      </w:pPr>
    </w:p>
    <w:p>
      <w:pPr>
        <w:ind w:left="1800" w:right="360" w:hanging="495"/>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Omega Funds IV Limited, Omega IV Fund, a Jersey (Channel Islands) limited company, the holder of an aggregate of 4,000,000 shares of the issuer’s common stock, par value $0.001;</w:t>
      </w:r>
    </w:p>
    <w:p>
      <w:pPr>
        <w:spacing w:after="0" w:line="197" w:lineRule="exact"/>
        <w:rPr>
          <w:rFonts w:ascii="Arial" w:cs="Arial" w:eastAsia="Arial" w:hAnsi="Arial"/>
          <w:sz w:val="18"/>
          <w:szCs w:val="18"/>
          <w:color w:val="auto"/>
        </w:rPr>
      </w:pPr>
    </w:p>
    <w:p>
      <w:pPr>
        <w:ind w:left="1800" w:right="880" w:hanging="495"/>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Landmark Limited Partnership, a Jersey (Channel Islands) limited partnership, which is the holder of all of the issued and outstanding capital stock of Omega Funds IV Limited, Omega IV Fund; and</w:t>
      </w:r>
    </w:p>
    <w:p>
      <w:pPr>
        <w:spacing w:after="0" w:line="197" w:lineRule="exact"/>
        <w:rPr>
          <w:rFonts w:ascii="Arial" w:cs="Arial" w:eastAsia="Arial" w:hAnsi="Arial"/>
          <w:sz w:val="18"/>
          <w:szCs w:val="18"/>
          <w:color w:val="auto"/>
        </w:rPr>
      </w:pPr>
    </w:p>
    <w:p>
      <w:pPr>
        <w:ind w:left="1800" w:right="60" w:hanging="495"/>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Ernesto Bertarelli, an individual, who is deemed to control the voting and disposition of the shares of the common stock of the issuer held directly by Omega Funds IV Limited, Omega IV Fund and indirectly by Landmark Limited Partnership.</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In addition, the following entities were previously, but are no longer, in the corporate chain that owns the common stock of the issuer:</w:t>
      </w:r>
    </w:p>
    <w:p>
      <w:pPr>
        <w:spacing w:after="0" w:line="264" w:lineRule="exact"/>
        <w:rPr>
          <w:sz w:val="20"/>
          <w:szCs w:val="20"/>
          <w:color w:val="auto"/>
        </w:rPr>
      </w:pPr>
    </w:p>
    <w:p>
      <w:pPr>
        <w:ind w:left="1800" w:hanging="495"/>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Feldon Invest SA, a Panamanian stock company and</w:t>
      </w:r>
    </w:p>
    <w:p>
      <w:pPr>
        <w:spacing w:after="0" w:line="252" w:lineRule="exact"/>
        <w:rPr>
          <w:rFonts w:ascii="Arial" w:cs="Arial" w:eastAsia="Arial" w:hAnsi="Arial"/>
          <w:sz w:val="18"/>
          <w:szCs w:val="18"/>
          <w:color w:val="auto"/>
        </w:rPr>
      </w:pPr>
    </w:p>
    <w:p>
      <w:pPr>
        <w:ind w:left="1800" w:hanging="495"/>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Emfeld Ltd, a Cayman Islands stock company</w:t>
      </w:r>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Feldon Invest SA: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Urbanizacion Obarrio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Swiss Bank Building</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53rd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Panama City, Panama</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Emfeld Ltd: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One Capital Place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Second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1787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George Town, Grand Cayman, Cayman Islands</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Omega Funds IV Limited, Omega IV Fund: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13 Broad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St Helier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Jersey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JE2 3RR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Channel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67"/>
        </w:trPr>
        <w:tc>
          <w:tcPr>
            <w:tcW w:w="40" w:type="dxa"/>
            <w:vAlign w:val="bottom"/>
            <w:tcBorders>
              <w:right w:val="single" w:sz="8" w:color="auto"/>
            </w:tcBorders>
          </w:tcPr>
          <w:p>
            <w:pPr>
              <w:spacing w:after="0"/>
              <w:rPr>
                <w:sz w:val="23"/>
                <w:szCs w:val="23"/>
                <w:color w:val="auto"/>
              </w:rPr>
            </w:pPr>
          </w:p>
        </w:tc>
        <w:tc>
          <w:tcPr>
            <w:tcW w:w="374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CUSIP No. 75886F 10 7</w:t>
            </w:r>
          </w:p>
        </w:tc>
        <w:tc>
          <w:tcPr>
            <w:tcW w:w="1160" w:type="dxa"/>
            <w:vAlign w:val="bottom"/>
          </w:tcPr>
          <w:p>
            <w:pPr>
              <w:spacing w:after="0"/>
              <w:rPr>
                <w:sz w:val="23"/>
                <w:szCs w:val="23"/>
                <w:color w:val="auto"/>
              </w:rPr>
            </w:pPr>
          </w:p>
        </w:tc>
        <w:tc>
          <w:tcPr>
            <w:tcW w:w="2740" w:type="dxa"/>
            <w:vAlign w:val="bottom"/>
            <w:tcBorders>
              <w:right w:val="single" w:sz="8" w:color="auto"/>
            </w:tcBorders>
          </w:tcPr>
          <w:p>
            <w:pPr>
              <w:ind w:left="540"/>
              <w:spacing w:after="0"/>
              <w:rPr>
                <w:sz w:val="20"/>
                <w:szCs w:val="20"/>
                <w:color w:val="auto"/>
              </w:rPr>
            </w:pPr>
            <w:r>
              <w:rPr>
                <w:rFonts w:ascii="Arial" w:cs="Arial" w:eastAsia="Arial" w:hAnsi="Arial"/>
                <w:sz w:val="18"/>
                <w:szCs w:val="18"/>
                <w:b w:val="1"/>
                <w:bCs w:val="1"/>
                <w:color w:val="auto"/>
              </w:rPr>
              <w:t>13G/A</w:t>
            </w:r>
          </w:p>
        </w:tc>
        <w:tc>
          <w:tcPr>
            <w:tcW w:w="3740" w:type="dxa"/>
            <w:vAlign w:val="bottom"/>
            <w:tcBorders>
              <w:top w:val="single" w:sz="8" w:color="auto"/>
              <w:right w:val="single" w:sz="8" w:color="auto"/>
            </w:tcBorders>
          </w:tcPr>
          <w:p>
            <w:pPr>
              <w:ind w:left="620"/>
              <w:spacing w:after="0"/>
              <w:rPr>
                <w:sz w:val="20"/>
                <w:szCs w:val="20"/>
                <w:color w:val="auto"/>
              </w:rPr>
            </w:pPr>
            <w:r>
              <w:rPr>
                <w:rFonts w:ascii="Arial" w:cs="Arial" w:eastAsia="Arial" w:hAnsi="Arial"/>
                <w:sz w:val="18"/>
                <w:szCs w:val="18"/>
                <w:b w:val="1"/>
                <w:bCs w:val="1"/>
                <w:color w:val="auto"/>
              </w:rPr>
              <w:t xml:space="preserve">Page 8–––––– </w:t>
            </w:r>
            <w:r>
              <w:rPr>
                <w:rFonts w:ascii="Arial" w:cs="Arial" w:eastAsia="Arial" w:hAnsi="Arial"/>
                <w:sz w:val="18"/>
                <w:szCs w:val="18"/>
                <w:color w:val="auto"/>
              </w:rPr>
              <w:t>of ––––––</w:t>
            </w:r>
            <w:r>
              <w:rPr>
                <w:rFonts w:ascii="Arial" w:cs="Arial" w:eastAsia="Arial" w:hAnsi="Arial"/>
                <w:sz w:val="18"/>
                <w:szCs w:val="18"/>
                <w:b w:val="1"/>
                <w:bCs w:val="1"/>
                <w:color w:val="auto"/>
              </w:rPr>
              <w:t>15 Pages</w:t>
            </w:r>
          </w:p>
        </w:tc>
      </w:tr>
      <w:tr>
        <w:trPr>
          <w:trHeight w:val="31"/>
        </w:trPr>
        <w:tc>
          <w:tcPr>
            <w:tcW w:w="40" w:type="dxa"/>
            <w:vAlign w:val="bottom"/>
            <w:tcBorders>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2740" w:type="dxa"/>
            <w:vAlign w:val="bottom"/>
            <w:tcBorders>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691"/>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900" w:type="dxa"/>
            <w:vAlign w:val="bottom"/>
            <w:gridSpan w:val="2"/>
          </w:tcPr>
          <w:p>
            <w:pPr>
              <w:ind w:left="260"/>
              <w:spacing w:after="0"/>
              <w:rPr>
                <w:sz w:val="20"/>
                <w:szCs w:val="20"/>
                <w:color w:val="auto"/>
              </w:rPr>
            </w:pPr>
            <w:r>
              <w:rPr>
                <w:rFonts w:ascii="Arial" w:cs="Arial" w:eastAsia="Arial" w:hAnsi="Arial"/>
                <w:sz w:val="18"/>
                <w:szCs w:val="18"/>
                <w:color w:val="auto"/>
              </w:rPr>
              <w:t>For Landmark Limited Partnership:</w:t>
            </w:r>
          </w:p>
        </w:tc>
        <w:tc>
          <w:tcPr>
            <w:tcW w:w="27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900" w:type="dxa"/>
            <w:vAlign w:val="bottom"/>
            <w:gridSpan w:val="2"/>
          </w:tcPr>
          <w:p>
            <w:pPr>
              <w:ind w:left="260"/>
              <w:spacing w:after="0"/>
              <w:rPr>
                <w:sz w:val="20"/>
                <w:szCs w:val="20"/>
                <w:color w:val="auto"/>
              </w:rPr>
            </w:pPr>
            <w:r>
              <w:rPr>
                <w:rFonts w:ascii="Arial" w:cs="Arial" w:eastAsia="Arial" w:hAnsi="Arial"/>
                <w:sz w:val="18"/>
                <w:szCs w:val="18"/>
                <w:color w:val="auto"/>
              </w:rPr>
              <w:t>c/o Emerson Trustees Limited</w:t>
            </w:r>
          </w:p>
        </w:tc>
        <w:tc>
          <w:tcPr>
            <w:tcW w:w="274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900" w:type="dxa"/>
            <w:vAlign w:val="bottom"/>
            <w:gridSpan w:val="2"/>
          </w:tcPr>
          <w:p>
            <w:pPr>
              <w:ind w:left="260"/>
              <w:spacing w:after="0"/>
              <w:rPr>
                <w:sz w:val="20"/>
                <w:szCs w:val="20"/>
                <w:color w:val="auto"/>
              </w:rPr>
            </w:pPr>
            <w:r>
              <w:rPr>
                <w:rFonts w:ascii="Arial" w:cs="Arial" w:eastAsia="Arial" w:hAnsi="Arial"/>
                <w:sz w:val="18"/>
                <w:szCs w:val="18"/>
                <w:color w:val="auto"/>
              </w:rPr>
              <w:t>P.O. Box 574</w:t>
            </w:r>
          </w:p>
        </w:tc>
        <w:tc>
          <w:tcPr>
            <w:tcW w:w="274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900" w:type="dxa"/>
            <w:vAlign w:val="bottom"/>
            <w:gridSpan w:val="2"/>
          </w:tcPr>
          <w:p>
            <w:pPr>
              <w:ind w:left="260"/>
              <w:spacing w:after="0"/>
              <w:rPr>
                <w:sz w:val="20"/>
                <w:szCs w:val="20"/>
                <w:color w:val="auto"/>
              </w:rPr>
            </w:pPr>
            <w:r>
              <w:rPr>
                <w:rFonts w:ascii="Arial" w:cs="Arial" w:eastAsia="Arial" w:hAnsi="Arial"/>
                <w:sz w:val="18"/>
                <w:szCs w:val="18"/>
                <w:color w:val="auto"/>
              </w:rPr>
              <w:t>13 Broad Street</w:t>
            </w:r>
          </w:p>
        </w:tc>
        <w:tc>
          <w:tcPr>
            <w:tcW w:w="274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900" w:type="dxa"/>
            <w:vAlign w:val="bottom"/>
            <w:gridSpan w:val="2"/>
          </w:tcPr>
          <w:p>
            <w:pPr>
              <w:ind w:left="260"/>
              <w:spacing w:after="0"/>
              <w:rPr>
                <w:sz w:val="20"/>
                <w:szCs w:val="20"/>
                <w:color w:val="auto"/>
              </w:rPr>
            </w:pPr>
            <w:r>
              <w:rPr>
                <w:rFonts w:ascii="Arial" w:cs="Arial" w:eastAsia="Arial" w:hAnsi="Arial"/>
                <w:sz w:val="18"/>
                <w:szCs w:val="18"/>
                <w:color w:val="auto"/>
              </w:rPr>
              <w:t>St. Helier</w:t>
            </w:r>
          </w:p>
        </w:tc>
        <w:tc>
          <w:tcPr>
            <w:tcW w:w="274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900" w:type="dxa"/>
            <w:vAlign w:val="bottom"/>
            <w:gridSpan w:val="2"/>
          </w:tcPr>
          <w:p>
            <w:pPr>
              <w:ind w:left="260"/>
              <w:spacing w:after="0"/>
              <w:rPr>
                <w:sz w:val="20"/>
                <w:szCs w:val="20"/>
                <w:color w:val="auto"/>
              </w:rPr>
            </w:pPr>
            <w:r>
              <w:rPr>
                <w:rFonts w:ascii="Arial" w:cs="Arial" w:eastAsia="Arial" w:hAnsi="Arial"/>
                <w:sz w:val="18"/>
                <w:szCs w:val="18"/>
                <w:color w:val="auto"/>
              </w:rPr>
              <w:t>Jersey</w:t>
            </w:r>
          </w:p>
        </w:tc>
        <w:tc>
          <w:tcPr>
            <w:tcW w:w="274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900" w:type="dxa"/>
            <w:vAlign w:val="bottom"/>
            <w:gridSpan w:val="2"/>
          </w:tcPr>
          <w:p>
            <w:pPr>
              <w:ind w:left="260"/>
              <w:spacing w:after="0"/>
              <w:rPr>
                <w:sz w:val="20"/>
                <w:szCs w:val="20"/>
                <w:color w:val="auto"/>
              </w:rPr>
            </w:pPr>
            <w:r>
              <w:rPr>
                <w:rFonts w:ascii="Arial" w:cs="Arial" w:eastAsia="Arial" w:hAnsi="Arial"/>
                <w:sz w:val="18"/>
                <w:szCs w:val="18"/>
                <w:color w:val="auto"/>
              </w:rPr>
              <w:t>JE4 5WX</w:t>
            </w:r>
          </w:p>
        </w:tc>
        <w:tc>
          <w:tcPr>
            <w:tcW w:w="274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900" w:type="dxa"/>
            <w:vAlign w:val="bottom"/>
            <w:gridSpan w:val="2"/>
          </w:tcPr>
          <w:p>
            <w:pPr>
              <w:ind w:left="260"/>
              <w:spacing w:after="0"/>
              <w:rPr>
                <w:sz w:val="20"/>
                <w:szCs w:val="20"/>
                <w:color w:val="auto"/>
              </w:rPr>
            </w:pPr>
            <w:r>
              <w:rPr>
                <w:rFonts w:ascii="Arial" w:cs="Arial" w:eastAsia="Arial" w:hAnsi="Arial"/>
                <w:sz w:val="18"/>
                <w:szCs w:val="18"/>
                <w:color w:val="auto"/>
              </w:rPr>
              <w:t>Channel Islands</w:t>
            </w:r>
          </w:p>
        </w:tc>
        <w:tc>
          <w:tcPr>
            <w:tcW w:w="274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445"/>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900" w:type="dxa"/>
            <w:vAlign w:val="bottom"/>
            <w:gridSpan w:val="2"/>
          </w:tcPr>
          <w:p>
            <w:pPr>
              <w:ind w:left="260"/>
              <w:spacing w:after="0"/>
              <w:rPr>
                <w:sz w:val="20"/>
                <w:szCs w:val="20"/>
                <w:color w:val="auto"/>
              </w:rPr>
            </w:pPr>
            <w:r>
              <w:rPr>
                <w:rFonts w:ascii="Arial" w:cs="Arial" w:eastAsia="Arial" w:hAnsi="Arial"/>
                <w:sz w:val="18"/>
                <w:szCs w:val="18"/>
                <w:color w:val="auto"/>
              </w:rPr>
              <w:t>For Ernesto Bertarelli:</w:t>
            </w:r>
          </w:p>
        </w:tc>
        <w:tc>
          <w:tcPr>
            <w:tcW w:w="27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900" w:type="dxa"/>
            <w:vAlign w:val="bottom"/>
            <w:gridSpan w:val="2"/>
          </w:tcPr>
          <w:p>
            <w:pPr>
              <w:ind w:left="260"/>
              <w:spacing w:after="0"/>
              <w:rPr>
                <w:sz w:val="20"/>
                <w:szCs w:val="20"/>
                <w:color w:val="auto"/>
              </w:rPr>
            </w:pPr>
            <w:r>
              <w:rPr>
                <w:rFonts w:ascii="Arial" w:cs="Arial" w:eastAsia="Arial" w:hAnsi="Arial"/>
                <w:sz w:val="18"/>
                <w:szCs w:val="18"/>
                <w:color w:val="auto"/>
              </w:rPr>
              <w:t>c/o Bemido SA</w:t>
            </w:r>
          </w:p>
        </w:tc>
        <w:tc>
          <w:tcPr>
            <w:tcW w:w="274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900" w:type="dxa"/>
            <w:vAlign w:val="bottom"/>
            <w:gridSpan w:val="2"/>
          </w:tcPr>
          <w:p>
            <w:pPr>
              <w:ind w:left="260"/>
              <w:spacing w:after="0"/>
              <w:rPr>
                <w:sz w:val="20"/>
                <w:szCs w:val="20"/>
                <w:color w:val="auto"/>
              </w:rPr>
            </w:pPr>
            <w:r>
              <w:rPr>
                <w:rFonts w:ascii="Arial" w:cs="Arial" w:eastAsia="Arial" w:hAnsi="Arial"/>
                <w:sz w:val="18"/>
                <w:szCs w:val="18"/>
                <w:color w:val="auto"/>
              </w:rPr>
              <w:t>31-33 avenue Giuseppe-Motta</w:t>
            </w:r>
          </w:p>
        </w:tc>
        <w:tc>
          <w:tcPr>
            <w:tcW w:w="274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900" w:type="dxa"/>
            <w:vAlign w:val="bottom"/>
            <w:gridSpan w:val="2"/>
          </w:tcPr>
          <w:p>
            <w:pPr>
              <w:ind w:left="260"/>
              <w:spacing w:after="0"/>
              <w:rPr>
                <w:sz w:val="20"/>
                <w:szCs w:val="20"/>
                <w:color w:val="auto"/>
              </w:rPr>
            </w:pPr>
            <w:r>
              <w:rPr>
                <w:rFonts w:ascii="Arial" w:cs="Arial" w:eastAsia="Arial" w:hAnsi="Arial"/>
                <w:sz w:val="18"/>
                <w:szCs w:val="18"/>
                <w:color w:val="auto"/>
              </w:rPr>
              <w:t>P.O. Box 145</w:t>
            </w:r>
          </w:p>
        </w:tc>
        <w:tc>
          <w:tcPr>
            <w:tcW w:w="274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900" w:type="dxa"/>
            <w:vAlign w:val="bottom"/>
            <w:gridSpan w:val="2"/>
          </w:tcPr>
          <w:p>
            <w:pPr>
              <w:ind w:left="260"/>
              <w:spacing w:after="0"/>
              <w:rPr>
                <w:sz w:val="20"/>
                <w:szCs w:val="20"/>
                <w:color w:val="auto"/>
              </w:rPr>
            </w:pPr>
            <w:r>
              <w:rPr>
                <w:rFonts w:ascii="Arial" w:cs="Arial" w:eastAsia="Arial" w:hAnsi="Arial"/>
                <w:sz w:val="18"/>
                <w:szCs w:val="18"/>
                <w:color w:val="auto"/>
              </w:rPr>
              <w:t>1211 Geneva 20</w:t>
            </w:r>
          </w:p>
        </w:tc>
        <w:tc>
          <w:tcPr>
            <w:tcW w:w="274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900" w:type="dxa"/>
            <w:vAlign w:val="bottom"/>
            <w:gridSpan w:val="2"/>
          </w:tcPr>
          <w:p>
            <w:pPr>
              <w:ind w:left="260"/>
              <w:spacing w:after="0"/>
              <w:rPr>
                <w:sz w:val="20"/>
                <w:szCs w:val="20"/>
                <w:color w:val="auto"/>
              </w:rPr>
            </w:pPr>
            <w:r>
              <w:rPr>
                <w:rFonts w:ascii="Arial" w:cs="Arial" w:eastAsia="Arial" w:hAnsi="Arial"/>
                <w:sz w:val="18"/>
                <w:szCs w:val="18"/>
                <w:color w:val="auto"/>
              </w:rPr>
              <w:t>Switzerland</w:t>
            </w:r>
          </w:p>
        </w:tc>
        <w:tc>
          <w:tcPr>
            <w:tcW w:w="274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459"/>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2(c).</w:t>
            </w:r>
          </w:p>
        </w:tc>
        <w:tc>
          <w:tcPr>
            <w:tcW w:w="3900" w:type="dxa"/>
            <w:vAlign w:val="bottom"/>
            <w:gridSpan w:val="2"/>
          </w:tcPr>
          <w:p>
            <w:pPr>
              <w:ind w:left="260"/>
              <w:spacing w:after="0"/>
              <w:rPr>
                <w:sz w:val="20"/>
                <w:szCs w:val="20"/>
                <w:color w:val="auto"/>
              </w:rPr>
            </w:pPr>
            <w:r>
              <w:rPr>
                <w:rFonts w:ascii="Arial" w:cs="Arial" w:eastAsia="Arial" w:hAnsi="Arial"/>
                <w:sz w:val="18"/>
                <w:szCs w:val="18"/>
                <w:b w:val="1"/>
                <w:bCs w:val="1"/>
                <w:color w:val="auto"/>
              </w:rPr>
              <w:t>Citizenship:</w:t>
            </w:r>
          </w:p>
        </w:tc>
        <w:tc>
          <w:tcPr>
            <w:tcW w:w="27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459"/>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40" w:type="dxa"/>
            <w:vAlign w:val="bottom"/>
            <w:gridSpan w:val="3"/>
          </w:tcPr>
          <w:p>
            <w:pPr>
              <w:ind w:left="260"/>
              <w:spacing w:after="0"/>
              <w:rPr>
                <w:sz w:val="20"/>
                <w:szCs w:val="20"/>
                <w:color w:val="auto"/>
              </w:rPr>
            </w:pPr>
            <w:r>
              <w:rPr>
                <w:rFonts w:ascii="Arial" w:cs="Arial" w:eastAsia="Arial" w:hAnsi="Arial"/>
                <w:sz w:val="18"/>
                <w:szCs w:val="18"/>
                <w:color w:val="auto"/>
              </w:rPr>
              <w:t>Feldon Invest SA: A stock company organized under the laws of Panama</w:t>
            </w:r>
          </w:p>
        </w:tc>
        <w:tc>
          <w:tcPr>
            <w:tcW w:w="3740" w:type="dxa"/>
            <w:vAlign w:val="bottom"/>
          </w:tcPr>
          <w:p>
            <w:pPr>
              <w:spacing w:after="0"/>
              <w:rPr>
                <w:sz w:val="24"/>
                <w:szCs w:val="24"/>
                <w:color w:val="auto"/>
              </w:rPr>
            </w:pPr>
          </w:p>
        </w:tc>
      </w:tr>
      <w:tr>
        <w:trPr>
          <w:trHeight w:val="459"/>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40" w:type="dxa"/>
            <w:vAlign w:val="bottom"/>
            <w:gridSpan w:val="3"/>
          </w:tcPr>
          <w:p>
            <w:pPr>
              <w:ind w:left="260"/>
              <w:spacing w:after="0"/>
              <w:rPr>
                <w:sz w:val="20"/>
                <w:szCs w:val="20"/>
                <w:color w:val="auto"/>
              </w:rPr>
            </w:pPr>
            <w:r>
              <w:rPr>
                <w:rFonts w:ascii="Arial" w:cs="Arial" w:eastAsia="Arial" w:hAnsi="Arial"/>
                <w:sz w:val="18"/>
                <w:szCs w:val="18"/>
                <w:color w:val="auto"/>
              </w:rPr>
              <w:t>Emfeld Ltd: A stock company organized under the laws of the Cayman Islands</w:t>
            </w:r>
          </w:p>
        </w:tc>
        <w:tc>
          <w:tcPr>
            <w:tcW w:w="3740" w:type="dxa"/>
            <w:vAlign w:val="bottom"/>
          </w:tcPr>
          <w:p>
            <w:pPr>
              <w:spacing w:after="0"/>
              <w:rPr>
                <w:sz w:val="24"/>
                <w:szCs w:val="24"/>
                <w:color w:val="auto"/>
              </w:rPr>
            </w:pPr>
          </w:p>
        </w:tc>
      </w:tr>
      <w:tr>
        <w:trPr>
          <w:trHeight w:val="459"/>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380" w:type="dxa"/>
            <w:vAlign w:val="bottom"/>
            <w:gridSpan w:val="4"/>
          </w:tcPr>
          <w:p>
            <w:pPr>
              <w:ind w:left="260"/>
              <w:spacing w:after="0"/>
              <w:rPr>
                <w:sz w:val="20"/>
                <w:szCs w:val="20"/>
                <w:color w:val="auto"/>
              </w:rPr>
            </w:pPr>
            <w:r>
              <w:rPr>
                <w:rFonts w:ascii="Arial" w:cs="Arial" w:eastAsia="Arial" w:hAnsi="Arial"/>
                <w:sz w:val="18"/>
                <w:szCs w:val="18"/>
                <w:color w:val="auto"/>
              </w:rPr>
              <w:t>Omega Funds IV Limited, Omega IV Fund: A limited company organized under the laws of Jersey (Channel Islands)</w:t>
            </w:r>
          </w:p>
        </w:tc>
      </w:tr>
      <w:tr>
        <w:trPr>
          <w:trHeight w:val="459"/>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380" w:type="dxa"/>
            <w:vAlign w:val="bottom"/>
            <w:gridSpan w:val="4"/>
          </w:tcPr>
          <w:p>
            <w:pPr>
              <w:ind w:left="260"/>
              <w:spacing w:after="0"/>
              <w:rPr>
                <w:sz w:val="20"/>
                <w:szCs w:val="20"/>
                <w:color w:val="auto"/>
              </w:rPr>
            </w:pPr>
            <w:r>
              <w:rPr>
                <w:rFonts w:ascii="Arial" w:cs="Arial" w:eastAsia="Arial" w:hAnsi="Arial"/>
                <w:sz w:val="18"/>
                <w:szCs w:val="18"/>
                <w:color w:val="auto"/>
              </w:rPr>
              <w:t>Landmark Limited Partnership: A limited partnership organized under the laws of Jersey (Channel Islands)</w:t>
            </w:r>
          </w:p>
        </w:tc>
      </w:tr>
      <w:tr>
        <w:trPr>
          <w:trHeight w:val="459"/>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900" w:type="dxa"/>
            <w:vAlign w:val="bottom"/>
            <w:gridSpan w:val="2"/>
          </w:tcPr>
          <w:p>
            <w:pPr>
              <w:ind w:left="260"/>
              <w:spacing w:after="0"/>
              <w:rPr>
                <w:sz w:val="20"/>
                <w:szCs w:val="20"/>
                <w:color w:val="auto"/>
              </w:rPr>
            </w:pPr>
            <w:r>
              <w:rPr>
                <w:rFonts w:ascii="Arial" w:cs="Arial" w:eastAsia="Arial" w:hAnsi="Arial"/>
                <w:sz w:val="18"/>
                <w:szCs w:val="18"/>
                <w:color w:val="auto"/>
              </w:rPr>
              <w:t>Ernesto Bertarelli: Switzerland</w:t>
            </w:r>
          </w:p>
        </w:tc>
        <w:tc>
          <w:tcPr>
            <w:tcW w:w="27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459"/>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2(d).</w:t>
            </w:r>
          </w:p>
        </w:tc>
        <w:tc>
          <w:tcPr>
            <w:tcW w:w="3900" w:type="dxa"/>
            <w:vAlign w:val="bottom"/>
            <w:gridSpan w:val="2"/>
          </w:tcPr>
          <w:p>
            <w:pPr>
              <w:ind w:left="260"/>
              <w:spacing w:after="0"/>
              <w:rPr>
                <w:sz w:val="20"/>
                <w:szCs w:val="20"/>
                <w:color w:val="auto"/>
              </w:rPr>
            </w:pPr>
            <w:r>
              <w:rPr>
                <w:rFonts w:ascii="Arial" w:cs="Arial" w:eastAsia="Arial" w:hAnsi="Arial"/>
                <w:sz w:val="18"/>
                <w:szCs w:val="18"/>
                <w:b w:val="1"/>
                <w:bCs w:val="1"/>
                <w:color w:val="auto"/>
              </w:rPr>
              <w:t>Title of Class of Securities:</w:t>
            </w:r>
          </w:p>
        </w:tc>
        <w:tc>
          <w:tcPr>
            <w:tcW w:w="27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459"/>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900" w:type="dxa"/>
            <w:vAlign w:val="bottom"/>
            <w:gridSpan w:val="2"/>
          </w:tcPr>
          <w:p>
            <w:pPr>
              <w:ind w:left="260"/>
              <w:spacing w:after="0"/>
              <w:rPr>
                <w:sz w:val="20"/>
                <w:szCs w:val="20"/>
                <w:color w:val="auto"/>
              </w:rPr>
            </w:pPr>
            <w:r>
              <w:rPr>
                <w:rFonts w:ascii="Arial" w:cs="Arial" w:eastAsia="Arial" w:hAnsi="Arial"/>
                <w:sz w:val="18"/>
                <w:szCs w:val="18"/>
                <w:color w:val="auto"/>
              </w:rPr>
              <w:t>Common Stock, par value $0.001 per share</w:t>
            </w:r>
          </w:p>
        </w:tc>
        <w:tc>
          <w:tcPr>
            <w:tcW w:w="27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459"/>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2(e).</w:t>
            </w:r>
          </w:p>
        </w:tc>
        <w:tc>
          <w:tcPr>
            <w:tcW w:w="3900" w:type="dxa"/>
            <w:vAlign w:val="bottom"/>
            <w:gridSpan w:val="2"/>
          </w:tcPr>
          <w:p>
            <w:pPr>
              <w:ind w:left="260"/>
              <w:spacing w:after="0"/>
              <w:rPr>
                <w:sz w:val="20"/>
                <w:szCs w:val="20"/>
                <w:color w:val="auto"/>
              </w:rPr>
            </w:pPr>
            <w:r>
              <w:rPr>
                <w:rFonts w:ascii="Arial" w:cs="Arial" w:eastAsia="Arial" w:hAnsi="Arial"/>
                <w:sz w:val="18"/>
                <w:szCs w:val="18"/>
                <w:b w:val="1"/>
                <w:bCs w:val="1"/>
                <w:color w:val="auto"/>
              </w:rPr>
              <w:t>CUSIP Number:</w:t>
            </w:r>
          </w:p>
        </w:tc>
        <w:tc>
          <w:tcPr>
            <w:tcW w:w="27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459"/>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900" w:type="dxa"/>
            <w:vAlign w:val="bottom"/>
            <w:gridSpan w:val="2"/>
          </w:tcPr>
          <w:p>
            <w:pPr>
              <w:ind w:left="260"/>
              <w:spacing w:after="0"/>
              <w:rPr>
                <w:sz w:val="20"/>
                <w:szCs w:val="20"/>
                <w:color w:val="auto"/>
              </w:rPr>
            </w:pPr>
            <w:r>
              <w:rPr>
                <w:rFonts w:ascii="Arial" w:cs="Arial" w:eastAsia="Arial" w:hAnsi="Arial"/>
                <w:sz w:val="18"/>
                <w:szCs w:val="18"/>
                <w:color w:val="auto"/>
              </w:rPr>
              <w:t>75886F 10 7</w:t>
            </w:r>
          </w:p>
        </w:tc>
        <w:tc>
          <w:tcPr>
            <w:tcW w:w="27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459"/>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3.</w:t>
            </w:r>
          </w:p>
        </w:tc>
        <w:tc>
          <w:tcPr>
            <w:tcW w:w="10380" w:type="dxa"/>
            <w:vAlign w:val="bottom"/>
            <w:gridSpan w:val="4"/>
          </w:tcPr>
          <w:p>
            <w:pPr>
              <w:ind w:left="260"/>
              <w:spacing w:after="0"/>
              <w:rPr>
                <w:sz w:val="20"/>
                <w:szCs w:val="20"/>
                <w:color w:val="auto"/>
              </w:rPr>
            </w:pPr>
            <w:r>
              <w:rPr>
                <w:rFonts w:ascii="Arial" w:cs="Arial" w:eastAsia="Arial" w:hAnsi="Arial"/>
                <w:sz w:val="18"/>
                <w:szCs w:val="18"/>
                <w:b w:val="1"/>
                <w:bCs w:val="1"/>
                <w:color w:val="auto"/>
              </w:rPr>
              <w:t>If This Statement is Filed Pursuant to Rule 13d-1(b), or 13d-2(b) or (c), Check Whether the Person Filing is a:</w:t>
            </w:r>
          </w:p>
        </w:tc>
      </w:tr>
      <w:tr>
        <w:trPr>
          <w:trHeight w:val="459"/>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900" w:type="dxa"/>
            <w:vAlign w:val="bottom"/>
            <w:gridSpan w:val="2"/>
          </w:tcPr>
          <w:p>
            <w:pPr>
              <w:ind w:left="260"/>
              <w:spacing w:after="0"/>
              <w:rPr>
                <w:sz w:val="20"/>
                <w:szCs w:val="20"/>
                <w:color w:val="auto"/>
              </w:rPr>
            </w:pPr>
            <w:r>
              <w:rPr>
                <w:rFonts w:ascii="Arial" w:cs="Arial" w:eastAsia="Arial" w:hAnsi="Arial"/>
                <w:sz w:val="18"/>
                <w:szCs w:val="18"/>
                <w:color w:val="auto"/>
              </w:rPr>
              <w:t>Not applicable.</w:t>
            </w:r>
          </w:p>
        </w:tc>
        <w:tc>
          <w:tcPr>
            <w:tcW w:w="27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459"/>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3900" w:type="dxa"/>
            <w:vAlign w:val="bottom"/>
            <w:gridSpan w:val="2"/>
          </w:tcPr>
          <w:p>
            <w:pPr>
              <w:ind w:left="260"/>
              <w:spacing w:after="0"/>
              <w:rPr>
                <w:sz w:val="20"/>
                <w:szCs w:val="20"/>
                <w:color w:val="auto"/>
              </w:rPr>
            </w:pPr>
            <w:r>
              <w:rPr>
                <w:rFonts w:ascii="Arial" w:cs="Arial" w:eastAsia="Arial" w:hAnsi="Arial"/>
                <w:sz w:val="18"/>
                <w:szCs w:val="18"/>
                <w:b w:val="1"/>
                <w:bCs w:val="1"/>
                <w:color w:val="auto"/>
              </w:rPr>
              <w:t>Ownership.</w:t>
            </w:r>
          </w:p>
        </w:tc>
        <w:tc>
          <w:tcPr>
            <w:tcW w:w="274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pacing w:after="0" w:line="229"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The ownership percentage set forth below is based on 76,727,047 shares of common stock outstanding as of February 15, 2008, as reported in the issuer’s annual report on Form 10-K dated February 27, 2008.</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With respect to Feldon Invest SA:</w:t>
      </w:r>
    </w:p>
    <w:p>
      <w:pPr>
        <w:spacing w:after="0" w:line="252" w:lineRule="exact"/>
        <w:rPr>
          <w:sz w:val="20"/>
          <w:szCs w:val="20"/>
          <w:color w:val="auto"/>
        </w:rPr>
      </w:pPr>
    </w:p>
    <w:p>
      <w:pPr>
        <w:ind w:left="1960" w:hanging="65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67"/>
        </w:trPr>
        <w:tc>
          <w:tcPr>
            <w:tcW w:w="37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75886F 10 7</w:t>
            </w:r>
          </w:p>
        </w:tc>
        <w:tc>
          <w:tcPr>
            <w:tcW w:w="2200" w:type="dxa"/>
            <w:vAlign w:val="bottom"/>
          </w:tcPr>
          <w:p>
            <w:pPr>
              <w:ind w:left="1700"/>
              <w:spacing w:after="0"/>
              <w:rPr>
                <w:sz w:val="20"/>
                <w:szCs w:val="20"/>
                <w:color w:val="auto"/>
              </w:rPr>
            </w:pPr>
            <w:r>
              <w:rPr>
                <w:rFonts w:ascii="Arial" w:cs="Arial" w:eastAsia="Arial" w:hAnsi="Arial"/>
                <w:sz w:val="18"/>
                <w:szCs w:val="18"/>
                <w:b w:val="1"/>
                <w:bCs w:val="1"/>
                <w:color w:val="auto"/>
                <w:w w:val="92"/>
              </w:rPr>
              <w:t>13G/A</w:t>
            </w:r>
          </w:p>
        </w:tc>
      </w:tr>
      <w:tr>
        <w:trPr>
          <w:trHeight w:val="31"/>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Pr>
          <w:p>
            <w:pPr>
              <w:spacing w:after="0"/>
              <w:rPr>
                <w:sz w:val="2"/>
                <w:szCs w:val="2"/>
                <w:color w:val="auto"/>
              </w:rPr>
            </w:pPr>
          </w:p>
        </w:tc>
      </w:tr>
    </w:tbl>
    <w:p>
      <w:pPr>
        <w:spacing w:after="0" w:line="200" w:lineRule="exact"/>
        <w:rPr>
          <w:sz w:val="20"/>
          <w:szCs w:val="20"/>
          <w:color w:val="auto"/>
        </w:rPr>
      </w:pPr>
    </w:p>
    <w:p>
      <w:pPr>
        <w:spacing w:after="0" w:line="275" w:lineRule="exact"/>
        <w:rPr>
          <w:sz w:val="20"/>
          <w:szCs w:val="20"/>
          <w:color w:val="auto"/>
        </w:rPr>
      </w:pPr>
    </w:p>
    <w:p>
      <w:pPr>
        <w:ind w:left="2580" w:hanging="647"/>
        <w:spacing w:after="0"/>
        <w:tabs>
          <w:tab w:leader="none" w:pos="2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2580" w:hanging="647"/>
        <w:spacing w:after="0"/>
        <w:tabs>
          <w:tab w:leader="none" w:pos="2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2580" w:hanging="647"/>
        <w:spacing w:after="0"/>
        <w:tabs>
          <w:tab w:leader="none" w:pos="2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2580" w:hanging="647"/>
        <w:spacing w:after="0"/>
        <w:tabs>
          <w:tab w:leader="none" w:pos="2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52"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With respect to Emfeld Ltd:</w:t>
      </w:r>
    </w:p>
    <w:p>
      <w:pPr>
        <w:spacing w:after="0" w:line="252" w:lineRule="exact"/>
        <w:rPr>
          <w:rFonts w:ascii="Arial" w:cs="Arial" w:eastAsia="Arial" w:hAnsi="Arial"/>
          <w:sz w:val="18"/>
          <w:szCs w:val="18"/>
          <w:color w:val="auto"/>
        </w:rPr>
      </w:pPr>
    </w:p>
    <w:p>
      <w:pPr>
        <w:ind w:left="1940" w:hanging="655"/>
        <w:spacing w:after="0"/>
        <w:tabs>
          <w:tab w:leader="none" w:pos="1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252" w:lineRule="exact"/>
        <w:rPr>
          <w:rFonts w:ascii="Arial" w:cs="Arial" w:eastAsia="Arial" w:hAnsi="Arial"/>
          <w:sz w:val="18"/>
          <w:szCs w:val="18"/>
          <w:color w:val="auto"/>
        </w:rPr>
      </w:pPr>
    </w:p>
    <w:p>
      <w:pPr>
        <w:ind w:left="1940" w:hanging="655"/>
        <w:spacing w:after="0"/>
        <w:tabs>
          <w:tab w:leader="none" w:pos="1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0%</w:t>
      </w:r>
    </w:p>
    <w:p>
      <w:pPr>
        <w:spacing w:after="0" w:line="252" w:lineRule="exact"/>
        <w:rPr>
          <w:rFonts w:ascii="Arial" w:cs="Arial" w:eastAsia="Arial" w:hAnsi="Arial"/>
          <w:sz w:val="18"/>
          <w:szCs w:val="18"/>
          <w:color w:val="auto"/>
        </w:rPr>
      </w:pPr>
    </w:p>
    <w:p>
      <w:pPr>
        <w:ind w:left="1940" w:hanging="655"/>
        <w:spacing w:after="0"/>
        <w:tabs>
          <w:tab w:leader="none" w:pos="1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2580" w:hanging="647"/>
        <w:spacing w:after="0"/>
        <w:tabs>
          <w:tab w:leader="none" w:pos="25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2580" w:hanging="647"/>
        <w:spacing w:after="0"/>
        <w:tabs>
          <w:tab w:leader="none" w:pos="25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2580" w:hanging="647"/>
        <w:spacing w:after="0"/>
        <w:tabs>
          <w:tab w:leader="none" w:pos="25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2580" w:hanging="647"/>
        <w:spacing w:after="0"/>
        <w:tabs>
          <w:tab w:leader="none" w:pos="25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52"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With respect to Omega Funds IV Limited, Omega IV Fund:</w:t>
      </w:r>
    </w:p>
    <w:p>
      <w:pPr>
        <w:spacing w:after="0" w:line="252" w:lineRule="exact"/>
        <w:rPr>
          <w:sz w:val="20"/>
          <w:szCs w:val="20"/>
          <w:color w:val="auto"/>
        </w:rPr>
      </w:pPr>
    </w:p>
    <w:p>
      <w:pPr>
        <w:ind w:left="1940" w:hanging="655"/>
        <w:spacing w:after="0"/>
        <w:tabs>
          <w:tab w:leader="none" w:pos="1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 beneficially owned: 4,000,000</w:t>
      </w:r>
    </w:p>
    <w:p>
      <w:pPr>
        <w:spacing w:after="0" w:line="252" w:lineRule="exact"/>
        <w:rPr>
          <w:rFonts w:ascii="Arial" w:cs="Arial" w:eastAsia="Arial" w:hAnsi="Arial"/>
          <w:sz w:val="18"/>
          <w:szCs w:val="18"/>
          <w:color w:val="auto"/>
        </w:rPr>
      </w:pPr>
    </w:p>
    <w:p>
      <w:pPr>
        <w:ind w:left="1940" w:hanging="655"/>
        <w:spacing w:after="0"/>
        <w:tabs>
          <w:tab w:leader="none" w:pos="1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5.2%</w:t>
      </w:r>
    </w:p>
    <w:p>
      <w:pPr>
        <w:spacing w:after="0" w:line="252" w:lineRule="exact"/>
        <w:rPr>
          <w:rFonts w:ascii="Arial" w:cs="Arial" w:eastAsia="Arial" w:hAnsi="Arial"/>
          <w:sz w:val="18"/>
          <w:szCs w:val="18"/>
          <w:color w:val="auto"/>
        </w:rPr>
      </w:pPr>
    </w:p>
    <w:p>
      <w:pPr>
        <w:ind w:left="1940" w:hanging="655"/>
        <w:spacing w:after="0"/>
        <w:tabs>
          <w:tab w:leader="none" w:pos="1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2580" w:hanging="647"/>
        <w:spacing w:after="0"/>
        <w:tabs>
          <w:tab w:leader="none" w:pos="25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2580" w:hanging="647"/>
        <w:spacing w:after="0"/>
        <w:tabs>
          <w:tab w:leader="none" w:pos="25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Shared power to vote or to direct the vote: 4,000,000</w:t>
      </w:r>
    </w:p>
    <w:p>
      <w:pPr>
        <w:spacing w:after="0" w:line="252" w:lineRule="exact"/>
        <w:rPr>
          <w:rFonts w:ascii="Arial" w:cs="Arial" w:eastAsia="Arial" w:hAnsi="Arial"/>
          <w:sz w:val="18"/>
          <w:szCs w:val="18"/>
          <w:color w:val="auto"/>
        </w:rPr>
      </w:pPr>
    </w:p>
    <w:p>
      <w:pPr>
        <w:ind w:left="2580" w:hanging="647"/>
        <w:spacing w:after="0"/>
        <w:tabs>
          <w:tab w:leader="none" w:pos="25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480" w:right="260" w:firstLine="1453"/>
        <w:spacing w:after="0" w:line="532" w:lineRule="auto"/>
        <w:tabs>
          <w:tab w:leader="none" w:pos="2587" w:val="left"/>
        </w:tabs>
        <w:numPr>
          <w:ilvl w:val="1"/>
          <w:numId w:val="1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4,000,000 With respect to Landmark Limited Partnership:</w:t>
      </w:r>
    </w:p>
    <w:p>
      <w:pPr>
        <w:spacing w:after="0" w:line="1" w:lineRule="exact"/>
        <w:rPr>
          <w:sz w:val="20"/>
          <w:szCs w:val="20"/>
          <w:color w:val="auto"/>
        </w:rPr>
      </w:pPr>
    </w:p>
    <w:p>
      <w:pPr>
        <w:ind w:left="1940" w:hanging="655"/>
        <w:spacing w:after="0"/>
        <w:tabs>
          <w:tab w:leader="none" w:pos="1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 beneficially owned: 4,000,000</w:t>
      </w:r>
    </w:p>
    <w:p>
      <w:pPr>
        <w:spacing w:after="0" w:line="252" w:lineRule="exact"/>
        <w:rPr>
          <w:rFonts w:ascii="Arial" w:cs="Arial" w:eastAsia="Arial" w:hAnsi="Arial"/>
          <w:sz w:val="18"/>
          <w:szCs w:val="18"/>
          <w:color w:val="auto"/>
        </w:rPr>
      </w:pPr>
    </w:p>
    <w:p>
      <w:pPr>
        <w:ind w:left="1940" w:hanging="655"/>
        <w:spacing w:after="0"/>
        <w:tabs>
          <w:tab w:leader="none" w:pos="1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 of class: 5.2%</w:t>
      </w:r>
    </w:p>
    <w:p>
      <w:pPr>
        <w:spacing w:after="0" w:line="252" w:lineRule="exact"/>
        <w:rPr>
          <w:rFonts w:ascii="Arial" w:cs="Arial" w:eastAsia="Arial" w:hAnsi="Arial"/>
          <w:sz w:val="18"/>
          <w:szCs w:val="18"/>
          <w:color w:val="auto"/>
        </w:rPr>
      </w:pPr>
    </w:p>
    <w:p>
      <w:pPr>
        <w:ind w:left="1940" w:hanging="655"/>
        <w:spacing w:after="0"/>
        <w:tabs>
          <w:tab w:leader="none" w:pos="1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2580" w:hanging="647"/>
        <w:spacing w:after="0"/>
        <w:tabs>
          <w:tab w:leader="none" w:pos="25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2580" w:hanging="647"/>
        <w:spacing w:after="0"/>
        <w:tabs>
          <w:tab w:leader="none" w:pos="25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Shared power to vote or to direct the vote: 4,000,000</w:t>
      </w:r>
    </w:p>
    <w:p>
      <w:pPr>
        <w:spacing w:after="0" w:line="252" w:lineRule="exact"/>
        <w:rPr>
          <w:rFonts w:ascii="Arial" w:cs="Arial" w:eastAsia="Arial" w:hAnsi="Arial"/>
          <w:sz w:val="18"/>
          <w:szCs w:val="18"/>
          <w:color w:val="auto"/>
        </w:rPr>
      </w:pPr>
    </w:p>
    <w:p>
      <w:pPr>
        <w:ind w:left="2580" w:hanging="647"/>
        <w:spacing w:after="0"/>
        <w:tabs>
          <w:tab w:leader="none" w:pos="25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2580" w:hanging="647"/>
        <w:spacing w:after="0"/>
        <w:tabs>
          <w:tab w:leader="none" w:pos="25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4,000,000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438785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Page 9–––––– </w:t>
      </w:r>
      <w:r>
        <w:rPr>
          <w:rFonts w:ascii="Arial" w:cs="Arial" w:eastAsia="Arial" w:hAnsi="Arial"/>
          <w:sz w:val="15"/>
          <w:szCs w:val="15"/>
          <w:color w:val="auto"/>
        </w:rPr>
        <w:t>of ––––––</w:t>
      </w:r>
      <w:r>
        <w:rPr>
          <w:rFonts w:ascii="Arial" w:cs="Arial" w:eastAsia="Arial" w:hAnsi="Arial"/>
          <w:sz w:val="15"/>
          <w:szCs w:val="15"/>
          <w:b w:val="1"/>
          <w:bCs w:val="1"/>
          <w:color w:val="auto"/>
        </w:rPr>
        <w:t>15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-129540</wp:posOffset>
            </wp:positionV>
            <wp:extent cx="2379345" cy="2012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79345" cy="201295"/>
                    </a:xfrm>
                    <a:prstGeom prst="rect">
                      <a:avLst/>
                    </a:prstGeom>
                    <a:noFill/>
                  </pic:spPr>
                </pic:pic>
              </a:graphicData>
            </a:graphic>
          </wp:anchor>
        </w:drawing>
      </w:r>
    </w:p>
    <w:p>
      <w:pPr>
        <w:sectPr>
          <w:pgSz w:w="11900" w:h="16838" w:orient="portrait"/>
          <w:cols w:equalWidth="0" w:num="2">
            <w:col w:w="7560" w:space="720"/>
            <w:col w:w="2480"/>
          </w:cols>
          <w:pgMar w:left="260" w:top="515" w:right="879" w:bottom="1440" w:gutter="0" w:footer="0" w:header="0"/>
        </w:sectPr>
      </w:pPr>
    </w:p>
    <w:bookmarkStart w:id="9" w:name="page10"/>
    <w:bookmarkEnd w:id="9"/>
    <w:tbl>
      <w:tblPr>
        <w:tblLayout w:type="fixed"/>
        <w:tblInd w:w="30" w:type="dxa"/>
        <w:tblCellMar>
          <w:top w:w="0" w:type="dxa"/>
          <w:left w:w="0" w:type="dxa"/>
          <w:bottom w:w="0" w:type="dxa"/>
          <w:right w:w="0" w:type="dxa"/>
        </w:tblCellMar>
      </w:tblPr>
      <w:tr>
        <w:trPr>
          <w:trHeight w:val="267"/>
        </w:trPr>
        <w:tc>
          <w:tcPr>
            <w:tcW w:w="37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75886F 10 7</w:t>
            </w:r>
          </w:p>
        </w:tc>
        <w:tc>
          <w:tcPr>
            <w:tcW w:w="3900" w:type="dxa"/>
            <w:vAlign w:val="bottom"/>
            <w:tcBorders>
              <w:right w:val="single" w:sz="8" w:color="auto"/>
            </w:tcBorders>
          </w:tcPr>
          <w:p>
            <w:pPr>
              <w:ind w:left="1700"/>
              <w:spacing w:after="0"/>
              <w:rPr>
                <w:sz w:val="20"/>
                <w:szCs w:val="20"/>
                <w:color w:val="auto"/>
              </w:rPr>
            </w:pPr>
            <w:r>
              <w:rPr>
                <w:rFonts w:ascii="Arial" w:cs="Arial" w:eastAsia="Arial" w:hAnsi="Arial"/>
                <w:sz w:val="18"/>
                <w:szCs w:val="18"/>
                <w:b w:val="1"/>
                <w:bCs w:val="1"/>
                <w:color w:val="auto"/>
              </w:rPr>
              <w:t>13G/A</w:t>
            </w:r>
          </w:p>
        </w:tc>
        <w:tc>
          <w:tcPr>
            <w:tcW w:w="374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 xml:space="preserve">Page 10–––––– </w:t>
            </w:r>
            <w:r>
              <w:rPr>
                <w:rFonts w:ascii="Arial" w:cs="Arial" w:eastAsia="Arial" w:hAnsi="Arial"/>
                <w:sz w:val="18"/>
                <w:szCs w:val="18"/>
                <w:color w:val="auto"/>
              </w:rPr>
              <w:t>of ––––––</w:t>
            </w:r>
            <w:r>
              <w:rPr>
                <w:rFonts w:ascii="Arial" w:cs="Arial" w:eastAsia="Arial" w:hAnsi="Arial"/>
                <w:sz w:val="18"/>
                <w:szCs w:val="18"/>
                <w:b w:val="1"/>
                <w:bCs w:val="1"/>
                <w:color w:val="auto"/>
              </w:rPr>
              <w:t>15 Pages</w:t>
            </w:r>
          </w:p>
        </w:tc>
      </w:tr>
      <w:tr>
        <w:trPr>
          <w:trHeight w:val="31"/>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900" w:type="dxa"/>
            <w:vAlign w:val="bottom"/>
            <w:tcBorders>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2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With respect to Ernesto Bertarelli:</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760" w:type="dxa"/>
            <w:vAlign w:val="bottom"/>
          </w:tcPr>
          <w:p>
            <w:pPr>
              <w:ind w:left="320"/>
              <w:spacing w:after="0"/>
              <w:rPr>
                <w:sz w:val="20"/>
                <w:szCs w:val="20"/>
                <w:color w:val="auto"/>
              </w:rPr>
            </w:pPr>
            <w:r>
              <w:rPr>
                <w:rFonts w:ascii="Arial" w:cs="Arial" w:eastAsia="Arial" w:hAnsi="Arial"/>
                <w:sz w:val="18"/>
                <w:szCs w:val="18"/>
                <w:color w:val="auto"/>
              </w:rPr>
              <w:t>(a)</w:t>
            </w: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rPr>
              <w:t>Amount beneficially owned: 4,000,000</w:t>
            </w:r>
          </w:p>
        </w:tc>
      </w:tr>
      <w:tr>
        <w:trPr>
          <w:trHeight w:val="459"/>
        </w:trPr>
        <w:tc>
          <w:tcPr>
            <w:tcW w:w="980" w:type="dxa"/>
            <w:vAlign w:val="bottom"/>
          </w:tcPr>
          <w:p>
            <w:pPr>
              <w:spacing w:after="0"/>
              <w:rPr>
                <w:sz w:val="24"/>
                <w:szCs w:val="24"/>
                <w:color w:val="auto"/>
              </w:rPr>
            </w:pPr>
          </w:p>
        </w:tc>
        <w:tc>
          <w:tcPr>
            <w:tcW w:w="760" w:type="dxa"/>
            <w:vAlign w:val="bottom"/>
          </w:tcPr>
          <w:p>
            <w:pPr>
              <w:ind w:left="320"/>
              <w:spacing w:after="0"/>
              <w:rPr>
                <w:sz w:val="20"/>
                <w:szCs w:val="20"/>
                <w:color w:val="auto"/>
              </w:rPr>
            </w:pPr>
            <w:r>
              <w:rPr>
                <w:rFonts w:ascii="Arial" w:cs="Arial" w:eastAsia="Arial" w:hAnsi="Arial"/>
                <w:sz w:val="18"/>
                <w:szCs w:val="18"/>
                <w:color w:val="auto"/>
              </w:rPr>
              <w:t>(b)</w:t>
            </w: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rPr>
              <w:t>Percent of class: 5.2%</w:t>
            </w:r>
          </w:p>
        </w:tc>
      </w:tr>
      <w:tr>
        <w:trPr>
          <w:trHeight w:val="459"/>
        </w:trPr>
        <w:tc>
          <w:tcPr>
            <w:tcW w:w="980" w:type="dxa"/>
            <w:vAlign w:val="bottom"/>
          </w:tcPr>
          <w:p>
            <w:pPr>
              <w:spacing w:after="0"/>
              <w:rPr>
                <w:sz w:val="24"/>
                <w:szCs w:val="24"/>
                <w:color w:val="auto"/>
              </w:rPr>
            </w:pPr>
          </w:p>
        </w:tc>
        <w:tc>
          <w:tcPr>
            <w:tcW w:w="760" w:type="dxa"/>
            <w:vAlign w:val="bottom"/>
          </w:tcPr>
          <w:p>
            <w:pPr>
              <w:ind w:left="320"/>
              <w:spacing w:after="0"/>
              <w:rPr>
                <w:sz w:val="20"/>
                <w:szCs w:val="20"/>
                <w:color w:val="auto"/>
              </w:rPr>
            </w:pPr>
            <w:r>
              <w:rPr>
                <w:rFonts w:ascii="Arial" w:cs="Arial" w:eastAsia="Arial" w:hAnsi="Arial"/>
                <w:sz w:val="18"/>
                <w:szCs w:val="18"/>
                <w:color w:val="auto"/>
              </w:rPr>
              <w:t>(c)</w:t>
            </w: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rPr>
              <w:t>Number of shares as to which the person has:</w:t>
            </w:r>
          </w:p>
        </w:tc>
      </w:tr>
      <w:tr>
        <w:trPr>
          <w:trHeight w:val="459"/>
        </w:trPr>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ind w:left="220"/>
              <w:spacing w:after="0"/>
              <w:rPr>
                <w:sz w:val="20"/>
                <w:szCs w:val="20"/>
                <w:color w:val="auto"/>
              </w:rPr>
            </w:pPr>
            <w:r>
              <w:rPr>
                <w:rFonts w:ascii="Arial" w:cs="Arial" w:eastAsia="Arial" w:hAnsi="Arial"/>
                <w:sz w:val="18"/>
                <w:szCs w:val="18"/>
                <w:color w:val="auto"/>
              </w:rPr>
              <w:t>(i)</w:t>
            </w:r>
          </w:p>
        </w:tc>
        <w:tc>
          <w:tcPr>
            <w:tcW w:w="8140" w:type="dxa"/>
            <w:vAlign w:val="bottom"/>
          </w:tcPr>
          <w:p>
            <w:pPr>
              <w:ind w:left="100"/>
              <w:spacing w:after="0"/>
              <w:rPr>
                <w:sz w:val="20"/>
                <w:szCs w:val="20"/>
                <w:color w:val="auto"/>
              </w:rPr>
            </w:pPr>
            <w:r>
              <w:rPr>
                <w:rFonts w:ascii="Arial" w:cs="Arial" w:eastAsia="Arial" w:hAnsi="Arial"/>
                <w:sz w:val="18"/>
                <w:szCs w:val="18"/>
                <w:color w:val="auto"/>
              </w:rPr>
              <w:t>Sole power to vote or to direct the vote: 0</w:t>
            </w:r>
          </w:p>
        </w:tc>
      </w:tr>
      <w:tr>
        <w:trPr>
          <w:trHeight w:val="459"/>
        </w:trPr>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ind w:left="220"/>
              <w:spacing w:after="0"/>
              <w:rPr>
                <w:sz w:val="20"/>
                <w:szCs w:val="20"/>
                <w:color w:val="auto"/>
              </w:rPr>
            </w:pPr>
            <w:r>
              <w:rPr>
                <w:rFonts w:ascii="Arial" w:cs="Arial" w:eastAsia="Arial" w:hAnsi="Arial"/>
                <w:sz w:val="18"/>
                <w:szCs w:val="18"/>
                <w:color w:val="auto"/>
              </w:rPr>
              <w:t>(ii)</w:t>
            </w:r>
          </w:p>
        </w:tc>
        <w:tc>
          <w:tcPr>
            <w:tcW w:w="8140" w:type="dxa"/>
            <w:vAlign w:val="bottom"/>
          </w:tcPr>
          <w:p>
            <w:pPr>
              <w:ind w:left="100"/>
              <w:spacing w:after="0"/>
              <w:rPr>
                <w:sz w:val="20"/>
                <w:szCs w:val="20"/>
                <w:color w:val="auto"/>
              </w:rPr>
            </w:pPr>
            <w:r>
              <w:rPr>
                <w:rFonts w:ascii="Arial" w:cs="Arial" w:eastAsia="Arial" w:hAnsi="Arial"/>
                <w:sz w:val="18"/>
                <w:szCs w:val="18"/>
                <w:color w:val="auto"/>
              </w:rPr>
              <w:t>Shared power to vote or to direct the vote: 4,000,000</w:t>
            </w:r>
          </w:p>
        </w:tc>
      </w:tr>
      <w:tr>
        <w:trPr>
          <w:trHeight w:val="459"/>
        </w:trPr>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ind w:left="220"/>
              <w:spacing w:after="0"/>
              <w:rPr>
                <w:sz w:val="20"/>
                <w:szCs w:val="20"/>
                <w:color w:val="auto"/>
              </w:rPr>
            </w:pPr>
            <w:r>
              <w:rPr>
                <w:rFonts w:ascii="Arial" w:cs="Arial" w:eastAsia="Arial" w:hAnsi="Arial"/>
                <w:sz w:val="18"/>
                <w:szCs w:val="18"/>
                <w:color w:val="auto"/>
              </w:rPr>
              <w:t>(iii)</w:t>
            </w:r>
          </w:p>
        </w:tc>
        <w:tc>
          <w:tcPr>
            <w:tcW w:w="8140" w:type="dxa"/>
            <w:vAlign w:val="bottom"/>
          </w:tcPr>
          <w:p>
            <w:pPr>
              <w:ind w:left="100"/>
              <w:spacing w:after="0"/>
              <w:rPr>
                <w:sz w:val="20"/>
                <w:szCs w:val="20"/>
                <w:color w:val="auto"/>
              </w:rPr>
            </w:pPr>
            <w:r>
              <w:rPr>
                <w:rFonts w:ascii="Arial" w:cs="Arial" w:eastAsia="Arial" w:hAnsi="Arial"/>
                <w:sz w:val="18"/>
                <w:szCs w:val="18"/>
                <w:color w:val="auto"/>
              </w:rPr>
              <w:t>Sole power to dispose or to direct the disposition of: 0</w:t>
            </w:r>
          </w:p>
        </w:tc>
      </w:tr>
      <w:tr>
        <w:trPr>
          <w:trHeight w:val="459"/>
        </w:trPr>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ind w:left="220"/>
              <w:spacing w:after="0"/>
              <w:rPr>
                <w:sz w:val="20"/>
                <w:szCs w:val="20"/>
                <w:color w:val="auto"/>
              </w:rPr>
            </w:pPr>
            <w:r>
              <w:rPr>
                <w:rFonts w:ascii="Arial" w:cs="Arial" w:eastAsia="Arial" w:hAnsi="Arial"/>
                <w:sz w:val="18"/>
                <w:szCs w:val="18"/>
                <w:color w:val="auto"/>
              </w:rPr>
              <w:t>(iv)</w:t>
            </w:r>
          </w:p>
        </w:tc>
        <w:tc>
          <w:tcPr>
            <w:tcW w:w="8140" w:type="dxa"/>
            <w:vAlign w:val="bottom"/>
          </w:tcPr>
          <w:p>
            <w:pPr>
              <w:ind w:left="100"/>
              <w:spacing w:after="0"/>
              <w:rPr>
                <w:sz w:val="20"/>
                <w:szCs w:val="20"/>
                <w:color w:val="auto"/>
              </w:rPr>
            </w:pPr>
            <w:r>
              <w:rPr>
                <w:rFonts w:ascii="Arial" w:cs="Arial" w:eastAsia="Arial" w:hAnsi="Arial"/>
                <w:sz w:val="18"/>
                <w:szCs w:val="18"/>
                <w:color w:val="auto"/>
              </w:rPr>
              <w:t>Shared power to dispose or to direct the disposition of: 4,000,000</w:t>
            </w:r>
          </w:p>
        </w:tc>
      </w:tr>
      <w:tr>
        <w:trPr>
          <w:trHeight w:val="459"/>
        </w:trPr>
        <w:tc>
          <w:tcPr>
            <w:tcW w:w="9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660" w:type="dxa"/>
            <w:vAlign w:val="bottom"/>
            <w:gridSpan w:val="3"/>
          </w:tcPr>
          <w:p>
            <w:pPr>
              <w:ind w:left="32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459"/>
        </w:trPr>
        <w:tc>
          <w:tcPr>
            <w:tcW w:w="980" w:type="dxa"/>
            <w:vAlign w:val="bottom"/>
          </w:tcPr>
          <w:p>
            <w:pPr>
              <w:spacing w:after="0"/>
              <w:rPr>
                <w:sz w:val="24"/>
                <w:szCs w:val="24"/>
                <w:color w:val="auto"/>
              </w:rPr>
            </w:pPr>
          </w:p>
        </w:tc>
        <w:tc>
          <w:tcPr>
            <w:tcW w:w="9660" w:type="dxa"/>
            <w:vAlign w:val="bottom"/>
            <w:gridSpan w:val="3"/>
          </w:tcPr>
          <w:p>
            <w:pPr>
              <w:ind w:left="320"/>
              <w:spacing w:after="0"/>
              <w:rPr>
                <w:sz w:val="20"/>
                <w:szCs w:val="20"/>
                <w:color w:val="auto"/>
              </w:rPr>
            </w:pPr>
            <w:r>
              <w:rPr>
                <w:rFonts w:ascii="Arial" w:cs="Arial" w:eastAsia="Arial" w:hAnsi="Arial"/>
                <w:sz w:val="18"/>
                <w:szCs w:val="18"/>
                <w:color w:val="auto"/>
                <w:w w:val="90"/>
              </w:rPr>
              <w:t>T Feldon Invest SA and Emfeld Ltd are no longer part of the corporate chain that owns shares of the common stock of the issuer.</w:t>
            </w:r>
          </w:p>
        </w:tc>
      </w:tr>
      <w:tr>
        <w:trPr>
          <w:trHeight w:val="459"/>
        </w:trPr>
        <w:tc>
          <w:tcPr>
            <w:tcW w:w="9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660" w:type="dxa"/>
            <w:vAlign w:val="bottom"/>
            <w:gridSpan w:val="3"/>
          </w:tcPr>
          <w:p>
            <w:pPr>
              <w:ind w:left="32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459"/>
        </w:trPr>
        <w:tc>
          <w:tcPr>
            <w:tcW w:w="980" w:type="dxa"/>
            <w:vAlign w:val="bottom"/>
          </w:tcPr>
          <w:p>
            <w:pPr>
              <w:spacing w:after="0"/>
              <w:rPr>
                <w:sz w:val="24"/>
                <w:szCs w:val="24"/>
                <w:color w:val="auto"/>
              </w:rPr>
            </w:pPr>
          </w:p>
        </w:tc>
        <w:tc>
          <w:tcPr>
            <w:tcW w:w="1520" w:type="dxa"/>
            <w:vAlign w:val="bottom"/>
            <w:gridSpan w:val="2"/>
          </w:tcPr>
          <w:p>
            <w:pPr>
              <w:ind w:left="320"/>
              <w:spacing w:after="0"/>
              <w:rPr>
                <w:sz w:val="20"/>
                <w:szCs w:val="20"/>
                <w:color w:val="auto"/>
              </w:rPr>
            </w:pPr>
            <w:r>
              <w:rPr>
                <w:rFonts w:ascii="Arial" w:cs="Arial" w:eastAsia="Arial" w:hAnsi="Arial"/>
                <w:sz w:val="18"/>
                <w:szCs w:val="18"/>
                <w:color w:val="auto"/>
                <w:w w:val="99"/>
              </w:rPr>
              <w:t>Not applicable.</w:t>
            </w:r>
          </w:p>
        </w:tc>
        <w:tc>
          <w:tcPr>
            <w:tcW w:w="8140" w:type="dxa"/>
            <w:vAlign w:val="bottom"/>
          </w:tcPr>
          <w:p>
            <w:pPr>
              <w:spacing w:after="0"/>
              <w:rPr>
                <w:sz w:val="24"/>
                <w:szCs w:val="24"/>
                <w:color w:val="auto"/>
              </w:rPr>
            </w:pPr>
          </w:p>
        </w:tc>
      </w:tr>
      <w:tr>
        <w:trPr>
          <w:trHeight w:val="441"/>
        </w:trPr>
        <w:tc>
          <w:tcPr>
            <w:tcW w:w="9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9660" w:type="dxa"/>
            <w:vAlign w:val="bottom"/>
            <w:gridSpan w:val="3"/>
          </w:tcPr>
          <w:p>
            <w:pPr>
              <w:ind w:left="320"/>
              <w:spacing w:after="0"/>
              <w:rPr>
                <w:sz w:val="20"/>
                <w:szCs w:val="20"/>
                <w:color w:val="auto"/>
              </w:rPr>
            </w:pPr>
            <w:r>
              <w:rPr>
                <w:rFonts w:ascii="Arial" w:cs="Arial" w:eastAsia="Arial" w:hAnsi="Arial"/>
                <w:sz w:val="18"/>
                <w:szCs w:val="18"/>
                <w:b w:val="1"/>
                <w:bCs w:val="1"/>
                <w:color w:val="auto"/>
                <w:w w:val="90"/>
              </w:rPr>
              <w:t>Identification and Classification of the Subsidiary Which Acquired the Security Being Reported on by the Parent Holding</w:t>
            </w:r>
          </w:p>
        </w:tc>
      </w:tr>
      <w:tr>
        <w:trPr>
          <w:trHeight w:val="234"/>
        </w:trPr>
        <w:tc>
          <w:tcPr>
            <w:tcW w:w="980" w:type="dxa"/>
            <w:vAlign w:val="bottom"/>
          </w:tcPr>
          <w:p>
            <w:pPr>
              <w:spacing w:after="0"/>
              <w:rPr>
                <w:sz w:val="20"/>
                <w:szCs w:val="20"/>
                <w:color w:val="auto"/>
              </w:rPr>
            </w:pPr>
          </w:p>
        </w:tc>
        <w:tc>
          <w:tcPr>
            <w:tcW w:w="9660" w:type="dxa"/>
            <w:vAlign w:val="bottom"/>
            <w:gridSpan w:val="3"/>
          </w:tcPr>
          <w:p>
            <w:pPr>
              <w:ind w:left="320"/>
              <w:spacing w:after="0"/>
              <w:rPr>
                <w:sz w:val="20"/>
                <w:szCs w:val="20"/>
                <w:color w:val="auto"/>
              </w:rPr>
            </w:pPr>
            <w:r>
              <w:rPr>
                <w:rFonts w:ascii="Arial" w:cs="Arial" w:eastAsia="Arial" w:hAnsi="Arial"/>
                <w:sz w:val="18"/>
                <w:szCs w:val="18"/>
                <w:b w:val="1"/>
                <w:bCs w:val="1"/>
                <w:color w:val="auto"/>
              </w:rPr>
              <w:t>Company or Control Person.</w:t>
            </w:r>
          </w:p>
        </w:tc>
      </w:tr>
      <w:tr>
        <w:trPr>
          <w:trHeight w:val="459"/>
        </w:trPr>
        <w:tc>
          <w:tcPr>
            <w:tcW w:w="980" w:type="dxa"/>
            <w:vAlign w:val="bottom"/>
          </w:tcPr>
          <w:p>
            <w:pPr>
              <w:spacing w:after="0"/>
              <w:rPr>
                <w:sz w:val="24"/>
                <w:szCs w:val="24"/>
                <w:color w:val="auto"/>
              </w:rPr>
            </w:pPr>
          </w:p>
        </w:tc>
        <w:tc>
          <w:tcPr>
            <w:tcW w:w="1520" w:type="dxa"/>
            <w:vAlign w:val="bottom"/>
            <w:gridSpan w:val="2"/>
          </w:tcPr>
          <w:p>
            <w:pPr>
              <w:ind w:left="320"/>
              <w:spacing w:after="0"/>
              <w:rPr>
                <w:sz w:val="20"/>
                <w:szCs w:val="20"/>
                <w:color w:val="auto"/>
              </w:rPr>
            </w:pPr>
            <w:r>
              <w:rPr>
                <w:rFonts w:ascii="Arial" w:cs="Arial" w:eastAsia="Arial" w:hAnsi="Arial"/>
                <w:sz w:val="18"/>
                <w:szCs w:val="18"/>
                <w:color w:val="auto"/>
                <w:w w:val="99"/>
              </w:rPr>
              <w:t>Not applicable.</w:t>
            </w:r>
          </w:p>
        </w:tc>
        <w:tc>
          <w:tcPr>
            <w:tcW w:w="8140" w:type="dxa"/>
            <w:vAlign w:val="bottom"/>
          </w:tcPr>
          <w:p>
            <w:pPr>
              <w:spacing w:after="0"/>
              <w:rPr>
                <w:sz w:val="24"/>
                <w:szCs w:val="24"/>
                <w:color w:val="auto"/>
              </w:rPr>
            </w:pPr>
          </w:p>
        </w:tc>
      </w:tr>
      <w:tr>
        <w:trPr>
          <w:trHeight w:val="459"/>
        </w:trPr>
        <w:tc>
          <w:tcPr>
            <w:tcW w:w="9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660" w:type="dxa"/>
            <w:vAlign w:val="bottom"/>
            <w:gridSpan w:val="3"/>
          </w:tcPr>
          <w:p>
            <w:pPr>
              <w:ind w:left="32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459"/>
        </w:trPr>
        <w:tc>
          <w:tcPr>
            <w:tcW w:w="980" w:type="dxa"/>
            <w:vAlign w:val="bottom"/>
          </w:tcPr>
          <w:p>
            <w:pPr>
              <w:spacing w:after="0"/>
              <w:rPr>
                <w:sz w:val="24"/>
                <w:szCs w:val="24"/>
                <w:color w:val="auto"/>
              </w:rPr>
            </w:pPr>
          </w:p>
        </w:tc>
        <w:tc>
          <w:tcPr>
            <w:tcW w:w="1520" w:type="dxa"/>
            <w:vAlign w:val="bottom"/>
            <w:gridSpan w:val="2"/>
          </w:tcPr>
          <w:p>
            <w:pPr>
              <w:ind w:left="320"/>
              <w:spacing w:after="0"/>
              <w:rPr>
                <w:sz w:val="20"/>
                <w:szCs w:val="20"/>
                <w:color w:val="auto"/>
              </w:rPr>
            </w:pPr>
            <w:r>
              <w:rPr>
                <w:rFonts w:ascii="Arial" w:cs="Arial" w:eastAsia="Arial" w:hAnsi="Arial"/>
                <w:sz w:val="18"/>
                <w:szCs w:val="18"/>
                <w:color w:val="auto"/>
                <w:w w:val="99"/>
              </w:rPr>
              <w:t>Not applicable.</w:t>
            </w:r>
          </w:p>
        </w:tc>
        <w:tc>
          <w:tcPr>
            <w:tcW w:w="8140" w:type="dxa"/>
            <w:vAlign w:val="bottom"/>
          </w:tcPr>
          <w:p>
            <w:pPr>
              <w:spacing w:after="0"/>
              <w:rPr>
                <w:sz w:val="24"/>
                <w:szCs w:val="24"/>
                <w:color w:val="auto"/>
              </w:rPr>
            </w:pPr>
          </w:p>
        </w:tc>
      </w:tr>
      <w:tr>
        <w:trPr>
          <w:trHeight w:val="459"/>
        </w:trPr>
        <w:tc>
          <w:tcPr>
            <w:tcW w:w="9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9660" w:type="dxa"/>
            <w:vAlign w:val="bottom"/>
            <w:gridSpan w:val="3"/>
          </w:tcPr>
          <w:p>
            <w:pPr>
              <w:ind w:left="320"/>
              <w:spacing w:after="0"/>
              <w:rPr>
                <w:sz w:val="20"/>
                <w:szCs w:val="20"/>
                <w:color w:val="auto"/>
              </w:rPr>
            </w:pPr>
            <w:r>
              <w:rPr>
                <w:rFonts w:ascii="Arial" w:cs="Arial" w:eastAsia="Arial" w:hAnsi="Arial"/>
                <w:sz w:val="18"/>
                <w:szCs w:val="18"/>
                <w:b w:val="1"/>
                <w:bCs w:val="1"/>
                <w:color w:val="auto"/>
              </w:rPr>
              <w:t>Notice of Dissolution of Group.</w:t>
            </w:r>
          </w:p>
        </w:tc>
      </w:tr>
      <w:tr>
        <w:trPr>
          <w:trHeight w:val="459"/>
        </w:trPr>
        <w:tc>
          <w:tcPr>
            <w:tcW w:w="980" w:type="dxa"/>
            <w:vAlign w:val="bottom"/>
          </w:tcPr>
          <w:p>
            <w:pPr>
              <w:spacing w:after="0"/>
              <w:rPr>
                <w:sz w:val="24"/>
                <w:szCs w:val="24"/>
                <w:color w:val="auto"/>
              </w:rPr>
            </w:pPr>
          </w:p>
        </w:tc>
        <w:tc>
          <w:tcPr>
            <w:tcW w:w="1520" w:type="dxa"/>
            <w:vAlign w:val="bottom"/>
            <w:gridSpan w:val="2"/>
          </w:tcPr>
          <w:p>
            <w:pPr>
              <w:ind w:left="320"/>
              <w:spacing w:after="0"/>
              <w:rPr>
                <w:sz w:val="20"/>
                <w:szCs w:val="20"/>
                <w:color w:val="auto"/>
              </w:rPr>
            </w:pPr>
            <w:r>
              <w:rPr>
                <w:rFonts w:ascii="Arial" w:cs="Arial" w:eastAsia="Arial" w:hAnsi="Arial"/>
                <w:sz w:val="18"/>
                <w:szCs w:val="18"/>
                <w:color w:val="auto"/>
                <w:w w:val="99"/>
              </w:rPr>
              <w:t>Not applicable.</w:t>
            </w:r>
          </w:p>
        </w:tc>
        <w:tc>
          <w:tcPr>
            <w:tcW w:w="8140" w:type="dxa"/>
            <w:vAlign w:val="bottom"/>
          </w:tcPr>
          <w:p>
            <w:pPr>
              <w:spacing w:after="0"/>
              <w:rPr>
                <w:sz w:val="24"/>
                <w:szCs w:val="24"/>
                <w:color w:val="auto"/>
              </w:rPr>
            </w:pPr>
          </w:p>
        </w:tc>
      </w:tr>
      <w:tr>
        <w:trPr>
          <w:trHeight w:val="459"/>
        </w:trPr>
        <w:tc>
          <w:tcPr>
            <w:tcW w:w="9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520" w:type="dxa"/>
            <w:vAlign w:val="bottom"/>
            <w:gridSpan w:val="2"/>
          </w:tcPr>
          <w:p>
            <w:pPr>
              <w:ind w:left="320"/>
              <w:spacing w:after="0"/>
              <w:rPr>
                <w:sz w:val="20"/>
                <w:szCs w:val="20"/>
                <w:color w:val="auto"/>
              </w:rPr>
            </w:pPr>
            <w:r>
              <w:rPr>
                <w:rFonts w:ascii="Arial" w:cs="Arial" w:eastAsia="Arial" w:hAnsi="Arial"/>
                <w:sz w:val="18"/>
                <w:szCs w:val="18"/>
                <w:b w:val="1"/>
                <w:bCs w:val="1"/>
                <w:color w:val="auto"/>
                <w:w w:val="98"/>
              </w:rPr>
              <w:t>Certifications.</w:t>
            </w:r>
          </w:p>
        </w:tc>
        <w:tc>
          <w:tcPr>
            <w:tcW w:w="8140" w:type="dxa"/>
            <w:vAlign w:val="bottom"/>
          </w:tcPr>
          <w:p>
            <w:pPr>
              <w:spacing w:after="0"/>
              <w:rPr>
                <w:sz w:val="24"/>
                <w:szCs w:val="24"/>
                <w:color w:val="auto"/>
              </w:rPr>
            </w:pPr>
          </w:p>
        </w:tc>
      </w:tr>
    </w:tbl>
    <w:p>
      <w:pPr>
        <w:spacing w:after="0" w:line="229"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0" w:name="page11"/>
    <w:bookmarkEnd w:id="10"/>
    <w:tbl>
      <w:tblPr>
        <w:tblLayout w:type="fixed"/>
        <w:tblInd w:w="30" w:type="dxa"/>
        <w:tblCellMar>
          <w:top w:w="0" w:type="dxa"/>
          <w:left w:w="0" w:type="dxa"/>
          <w:bottom w:w="0" w:type="dxa"/>
          <w:right w:w="0" w:type="dxa"/>
        </w:tblCellMar>
      </w:tblPr>
      <w:tr>
        <w:trPr>
          <w:trHeight w:val="267"/>
        </w:trPr>
        <w:tc>
          <w:tcPr>
            <w:tcW w:w="37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75886F 10 7</w:t>
            </w:r>
          </w:p>
        </w:tc>
        <w:tc>
          <w:tcPr>
            <w:tcW w:w="3900" w:type="dxa"/>
            <w:vAlign w:val="bottom"/>
            <w:tcBorders>
              <w:right w:val="single" w:sz="8" w:color="auto"/>
            </w:tcBorders>
          </w:tcPr>
          <w:p>
            <w:pPr>
              <w:ind w:left="1700"/>
              <w:spacing w:after="0"/>
              <w:rPr>
                <w:sz w:val="20"/>
                <w:szCs w:val="20"/>
                <w:color w:val="auto"/>
              </w:rPr>
            </w:pPr>
            <w:r>
              <w:rPr>
                <w:rFonts w:ascii="Arial" w:cs="Arial" w:eastAsia="Arial" w:hAnsi="Arial"/>
                <w:sz w:val="18"/>
                <w:szCs w:val="18"/>
                <w:b w:val="1"/>
                <w:bCs w:val="1"/>
                <w:color w:val="auto"/>
              </w:rPr>
              <w:t>13G/A</w:t>
            </w:r>
          </w:p>
        </w:tc>
        <w:tc>
          <w:tcPr>
            <w:tcW w:w="374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 xml:space="preserve">Page 11–––––– </w:t>
            </w:r>
            <w:r>
              <w:rPr>
                <w:rFonts w:ascii="Arial" w:cs="Arial" w:eastAsia="Arial" w:hAnsi="Arial"/>
                <w:sz w:val="18"/>
                <w:szCs w:val="18"/>
                <w:color w:val="auto"/>
              </w:rPr>
              <w:t>of ––––––</w:t>
            </w:r>
            <w:r>
              <w:rPr>
                <w:rFonts w:ascii="Arial" w:cs="Arial" w:eastAsia="Arial" w:hAnsi="Arial"/>
                <w:sz w:val="18"/>
                <w:szCs w:val="18"/>
                <w:b w:val="1"/>
                <w:bCs w:val="1"/>
                <w:color w:val="auto"/>
              </w:rPr>
              <w:t>15 Pages</w:t>
            </w:r>
          </w:p>
        </w:tc>
      </w:tr>
      <w:tr>
        <w:trPr>
          <w:trHeight w:val="31"/>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900" w:type="dxa"/>
            <w:vAlign w:val="bottom"/>
            <w:tcBorders>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our knowledge and belief, we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 April 11, 2008</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FELDON INVEST SA</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Thomas J. Plotz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Thomas J. Plotz</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Attorney-in-Fact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EMFELD LTD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Thomas J. Plotz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Thomas J. Plotz</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Attorney-in-Fact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OMEGA FUNDS IV LIMITED, OMEGA IV FUND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Thomas J. Plotz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Thomas J. Plotz</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Attorney-in-Fact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LANDMARK LIMITED PARTNERSHIP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Thomas J. Plotz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Thomas J. Plotz</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Attorney-in-Fact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Ernesto Bertarelli*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Ernesto Bertarelli</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By: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Thomas J. Plotz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5715</wp:posOffset>
            </wp:positionV>
            <wp:extent cx="405638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56380" cy="17145"/>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Thomas J. Plotz,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70"/>
        </w:trPr>
        <w:tc>
          <w:tcPr>
            <w:tcW w:w="37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75886F 10 7</w:t>
            </w:r>
          </w:p>
        </w:tc>
        <w:tc>
          <w:tcPr>
            <w:tcW w:w="3900" w:type="dxa"/>
            <w:vAlign w:val="bottom"/>
            <w:tcBorders>
              <w:right w:val="single" w:sz="8" w:color="auto"/>
            </w:tcBorders>
          </w:tcPr>
          <w:p>
            <w:pPr>
              <w:ind w:left="1700"/>
              <w:spacing w:after="0"/>
              <w:rPr>
                <w:sz w:val="20"/>
                <w:szCs w:val="20"/>
                <w:color w:val="auto"/>
              </w:rPr>
            </w:pPr>
            <w:r>
              <w:rPr>
                <w:rFonts w:ascii="Arial" w:cs="Arial" w:eastAsia="Arial" w:hAnsi="Arial"/>
                <w:sz w:val="18"/>
                <w:szCs w:val="18"/>
                <w:b w:val="1"/>
                <w:bCs w:val="1"/>
                <w:color w:val="auto"/>
              </w:rPr>
              <w:t>13G/A</w:t>
            </w:r>
          </w:p>
        </w:tc>
        <w:tc>
          <w:tcPr>
            <w:tcW w:w="374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 xml:space="preserve">Page 12–––––– </w:t>
            </w:r>
            <w:r>
              <w:rPr>
                <w:rFonts w:ascii="Arial" w:cs="Arial" w:eastAsia="Arial" w:hAnsi="Arial"/>
                <w:sz w:val="18"/>
                <w:szCs w:val="18"/>
                <w:color w:val="auto"/>
              </w:rPr>
              <w:t>of ––––––</w:t>
            </w:r>
            <w:r>
              <w:rPr>
                <w:rFonts w:ascii="Arial" w:cs="Arial" w:eastAsia="Arial" w:hAnsi="Arial"/>
                <w:sz w:val="18"/>
                <w:szCs w:val="18"/>
                <w:b w:val="1"/>
                <w:bCs w:val="1"/>
                <w:color w:val="auto"/>
              </w:rPr>
              <w:t>15 Pages</w:t>
            </w:r>
          </w:p>
        </w:tc>
      </w:tr>
      <w:tr>
        <w:trPr>
          <w:trHeight w:val="34"/>
        </w:trPr>
        <w:tc>
          <w:tcPr>
            <w:tcW w:w="3780" w:type="dxa"/>
            <w:vAlign w:val="bottom"/>
            <w:tcBorders>
              <w:bottom w:val="single" w:sz="8" w:color="auto"/>
              <w:right w:val="single" w:sz="8" w:color="auto"/>
            </w:tcBorders>
          </w:tcPr>
          <w:p>
            <w:pPr>
              <w:spacing w:after="0"/>
              <w:rPr>
                <w:sz w:val="2"/>
                <w:szCs w:val="2"/>
                <w:color w:val="auto"/>
              </w:rPr>
            </w:pPr>
          </w:p>
        </w:tc>
        <w:tc>
          <w:tcPr>
            <w:tcW w:w="3900" w:type="dxa"/>
            <w:vAlign w:val="bottom"/>
            <w:tcBorders>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 Power of Attorney of Feldon Invest SA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 Power of Attorney of Emfeld Ltd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*4. Power of Attorney of Ernesto Bertarelli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5. Joint Filing Agreement Pursuant to Rule 13d-1(k)(1) (filed herewith)</w:t>
      </w:r>
    </w:p>
    <w:p>
      <w:pPr>
        <w:spacing w:after="0" w:line="252" w:lineRule="exact"/>
        <w:rPr>
          <w:sz w:val="20"/>
          <w:szCs w:val="20"/>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Power of Attorney of Omega Funds IV Limited, Omega IV Fund (filed herewith)</w:t>
      </w:r>
    </w:p>
    <w:p>
      <w:pPr>
        <w:spacing w:after="0" w:line="252"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Power of attorney of Landmark Limited Partnership (filed herewith)</w:t>
      </w:r>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*Previously filed as an exhibit to the Schedule 13G filed by Feldon Invest SA, Emfeld Ltd, Bertarelli &amp; Cie and Ernesto Bertarelli with the Securities and Exchange Commission on April 2, 2001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12" w:name="page13"/>
    <w:bookmarkEnd w:id="12"/>
    <w:tbl>
      <w:tblPr>
        <w:tblLayout w:type="fixed"/>
        <w:tblInd w:w="30" w:type="dxa"/>
        <w:tblCellMar>
          <w:top w:w="0" w:type="dxa"/>
          <w:left w:w="0" w:type="dxa"/>
          <w:bottom w:w="0" w:type="dxa"/>
          <w:right w:w="0" w:type="dxa"/>
        </w:tblCellMar>
      </w:tblPr>
      <w:tr>
        <w:trPr>
          <w:trHeight w:val="267"/>
        </w:trPr>
        <w:tc>
          <w:tcPr>
            <w:tcW w:w="37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75886F 10 7</w:t>
            </w:r>
          </w:p>
        </w:tc>
        <w:tc>
          <w:tcPr>
            <w:tcW w:w="3900" w:type="dxa"/>
            <w:vAlign w:val="bottom"/>
            <w:tcBorders>
              <w:right w:val="single" w:sz="8" w:color="auto"/>
            </w:tcBorders>
          </w:tcPr>
          <w:p>
            <w:pPr>
              <w:ind w:left="1700"/>
              <w:spacing w:after="0"/>
              <w:rPr>
                <w:sz w:val="20"/>
                <w:szCs w:val="20"/>
                <w:color w:val="auto"/>
              </w:rPr>
            </w:pPr>
            <w:r>
              <w:rPr>
                <w:rFonts w:ascii="Arial" w:cs="Arial" w:eastAsia="Arial" w:hAnsi="Arial"/>
                <w:sz w:val="18"/>
                <w:szCs w:val="18"/>
                <w:b w:val="1"/>
                <w:bCs w:val="1"/>
                <w:color w:val="auto"/>
              </w:rPr>
              <w:t>13G/A</w:t>
            </w:r>
          </w:p>
        </w:tc>
        <w:tc>
          <w:tcPr>
            <w:tcW w:w="374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 xml:space="preserve">Page 13–––––– </w:t>
            </w:r>
            <w:r>
              <w:rPr>
                <w:rFonts w:ascii="Arial" w:cs="Arial" w:eastAsia="Arial" w:hAnsi="Arial"/>
                <w:sz w:val="18"/>
                <w:szCs w:val="18"/>
                <w:color w:val="auto"/>
              </w:rPr>
              <w:t>of ––––––</w:t>
            </w:r>
            <w:r>
              <w:rPr>
                <w:rFonts w:ascii="Arial" w:cs="Arial" w:eastAsia="Arial" w:hAnsi="Arial"/>
                <w:sz w:val="18"/>
                <w:szCs w:val="18"/>
                <w:b w:val="1"/>
                <w:bCs w:val="1"/>
                <w:color w:val="auto"/>
              </w:rPr>
              <w:t>15 Pages</w:t>
            </w:r>
          </w:p>
        </w:tc>
      </w:tr>
      <w:tr>
        <w:trPr>
          <w:trHeight w:val="31"/>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900" w:type="dxa"/>
            <w:vAlign w:val="bottom"/>
            <w:tcBorders>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Exhibit 5</w:t>
      </w:r>
    </w:p>
    <w:p>
      <w:pPr>
        <w:spacing w:after="0" w:line="252"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Joint Filing Agreement Pursuant to Rule 13d-1(k)(1)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agree that this document shall be filed on behalf of each of them.</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FELDON INVEST SA</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Thomas J. Plotz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5715</wp:posOffset>
            </wp:positionV>
            <wp:extent cx="2675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Thomas J. Plotz</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Attorney-in-Fact</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EMFELD LTD</w:t>
      </w:r>
    </w:p>
    <w:p>
      <w:pPr>
        <w:spacing w:after="0" w:line="200" w:lineRule="exact"/>
        <w:rPr>
          <w:sz w:val="20"/>
          <w:szCs w:val="20"/>
          <w:color w:val="auto"/>
        </w:rPr>
      </w:pPr>
    </w:p>
    <w:p>
      <w:pPr>
        <w:spacing w:after="0" w:line="227"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Thomas J. Plotz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5715</wp:posOffset>
            </wp:positionV>
            <wp:extent cx="2675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Thomas J. Plotz</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Attorney-in-Fact</w:t>
      </w:r>
    </w:p>
    <w:p>
      <w:pPr>
        <w:spacing w:after="0" w:line="21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OMEGA FUNDS IV LIMITED, OMEGA IV FUND</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Thomas J. Plotz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5715</wp:posOffset>
            </wp:positionV>
            <wp:extent cx="2675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Thomas J. Plotz</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Attorney-in-Fact</w:t>
      </w:r>
    </w:p>
    <w:p>
      <w:pPr>
        <w:spacing w:after="0" w:line="21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LANDMARK LIMITED PARTNERSHIP</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Thomas J. Plotz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5715</wp:posOffset>
            </wp:positionV>
            <wp:extent cx="2675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Thomas J. Plotz</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Attorney-in-Fact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Ernesto Bertarelli*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675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Ernesto Bertarelli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 Thomas J. Plotz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5715</wp:posOffset>
            </wp:positionV>
            <wp:extent cx="33362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36290" cy="17145"/>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Thomas J. Plotz, Attorney-in-Fact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Dated: April 11,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3" w:name="page14"/>
    <w:bookmarkEnd w:id="13"/>
    <w:tbl>
      <w:tblPr>
        <w:tblLayout w:type="fixed"/>
        <w:tblInd w:w="30" w:type="dxa"/>
        <w:tblCellMar>
          <w:top w:w="0" w:type="dxa"/>
          <w:left w:w="0" w:type="dxa"/>
          <w:bottom w:w="0" w:type="dxa"/>
          <w:right w:w="0" w:type="dxa"/>
        </w:tblCellMar>
      </w:tblPr>
      <w:tr>
        <w:trPr>
          <w:trHeight w:val="267"/>
        </w:trPr>
        <w:tc>
          <w:tcPr>
            <w:tcW w:w="37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75886F 10 7</w:t>
            </w:r>
          </w:p>
        </w:tc>
        <w:tc>
          <w:tcPr>
            <w:tcW w:w="3900" w:type="dxa"/>
            <w:vAlign w:val="bottom"/>
            <w:tcBorders>
              <w:right w:val="single" w:sz="8" w:color="auto"/>
            </w:tcBorders>
          </w:tcPr>
          <w:p>
            <w:pPr>
              <w:ind w:left="1700"/>
              <w:spacing w:after="0"/>
              <w:rPr>
                <w:sz w:val="20"/>
                <w:szCs w:val="20"/>
                <w:color w:val="auto"/>
              </w:rPr>
            </w:pPr>
            <w:r>
              <w:rPr>
                <w:rFonts w:ascii="Arial" w:cs="Arial" w:eastAsia="Arial" w:hAnsi="Arial"/>
                <w:sz w:val="18"/>
                <w:szCs w:val="18"/>
                <w:b w:val="1"/>
                <w:bCs w:val="1"/>
                <w:color w:val="auto"/>
              </w:rPr>
              <w:t>13G/A</w:t>
            </w:r>
          </w:p>
        </w:tc>
        <w:tc>
          <w:tcPr>
            <w:tcW w:w="374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 xml:space="preserve">Page 14–––––– </w:t>
            </w:r>
            <w:r>
              <w:rPr>
                <w:rFonts w:ascii="Arial" w:cs="Arial" w:eastAsia="Arial" w:hAnsi="Arial"/>
                <w:sz w:val="18"/>
                <w:szCs w:val="18"/>
                <w:color w:val="auto"/>
              </w:rPr>
              <w:t>of ––––––</w:t>
            </w:r>
            <w:r>
              <w:rPr>
                <w:rFonts w:ascii="Arial" w:cs="Arial" w:eastAsia="Arial" w:hAnsi="Arial"/>
                <w:sz w:val="18"/>
                <w:szCs w:val="18"/>
                <w:b w:val="1"/>
                <w:bCs w:val="1"/>
                <w:color w:val="auto"/>
              </w:rPr>
              <w:t>15 Pages</w:t>
            </w:r>
          </w:p>
        </w:tc>
      </w:tr>
      <w:tr>
        <w:trPr>
          <w:trHeight w:val="31"/>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900" w:type="dxa"/>
            <w:vAlign w:val="bottom"/>
            <w:tcBorders>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Exhibit 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10, 2008</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00" w:lineRule="exact"/>
        <w:rPr>
          <w:sz w:val="20"/>
          <w:szCs w:val="20"/>
          <w:color w:val="auto"/>
        </w:rPr>
      </w:pPr>
    </w:p>
    <w:p>
      <w:pPr>
        <w:spacing w:after="0" w:line="29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undersigned, Omega Funds IV Limited, Omega IV Fund, a limited company organized under the laws of Jersey, by its representatives thereunto duly authorized, hereby constitutes and appoints each of Thomas J. Plotz, of Pillsbury Winthrop Shaw Pittman LLP, Washington, D.C., U.S.A. or any other partner of the law firm of Pillsbury Winthrop Shaw Pittman LLP, with full power of substitution, its true and lawful attorney-in-fact and agent, in any and all capacities, to sign any and all reports, documents and certificates to be delivered or filed with respect to the ownership, direct or indirect, of the undersigned of shares of the capital stock of Regeneron Pharmaceuticals, Inc., a New York corporation, including, but not limited to, the Schedule 13D or Schedule 13G, the Form 3, any Form 4, any Form 5 and any amendment to any of the foregoing, each to be filed with the United States Securities and Exchange Commission, and to file any such other reports, documents and certificates with respect thereto with any agencies and instrumentalities and other persons with which such other reports, documents or certificates are required to be filed or delivered; and the undersigned hereby grants unto said attorney-in-fact and agent full power and authority to do and perform each and every act and thing requisite and necessary to be done in and about the premises, as fully to all intents and purposes as it might or could do in person, and hereby ratifies and confirms all that said attorney-in-fact and agent, or other substitutes, may lawfully do or cause to be done.</w:t>
      </w:r>
    </w:p>
    <w:p>
      <w:pPr>
        <w:spacing w:after="0" w:line="21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Omega Funds IV Limited,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Omega IV Fund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00" w:type="dxa"/>
            <w:vAlign w:val="bottom"/>
          </w:tcPr>
          <w:p>
            <w:pPr>
              <w:ind w:left="4580"/>
              <w:spacing w:after="0"/>
              <w:rPr>
                <w:sz w:val="20"/>
                <w:szCs w:val="20"/>
                <w:color w:val="auto"/>
              </w:rPr>
            </w:pPr>
            <w:r>
              <w:rPr>
                <w:rFonts w:ascii="Arial" w:cs="Arial" w:eastAsia="Arial" w:hAnsi="Arial"/>
                <w:sz w:val="18"/>
                <w:szCs w:val="18"/>
                <w:color w:val="auto"/>
              </w:rPr>
              <w:t>By:</w:t>
            </w:r>
          </w:p>
        </w:tc>
        <w:tc>
          <w:tcPr>
            <w:tcW w:w="5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Charles Hall</w:t>
            </w:r>
          </w:p>
        </w:tc>
      </w:tr>
      <w:tr>
        <w:trPr>
          <w:trHeight w:val="202"/>
        </w:trPr>
        <w:tc>
          <w:tcPr>
            <w:tcW w:w="5500" w:type="dxa"/>
            <w:vAlign w:val="bottom"/>
          </w:tcPr>
          <w:p>
            <w:pPr>
              <w:spacing w:after="0"/>
              <w:rPr>
                <w:sz w:val="17"/>
                <w:szCs w:val="17"/>
                <w:color w:val="auto"/>
              </w:rPr>
            </w:pPr>
          </w:p>
        </w:tc>
        <w:tc>
          <w:tcPr>
            <w:tcW w:w="5920" w:type="dxa"/>
            <w:vAlign w:val="bottom"/>
            <w:gridSpan w:val="2"/>
          </w:tcPr>
          <w:p>
            <w:pPr>
              <w:spacing w:after="0" w:line="201" w:lineRule="exact"/>
              <w:rPr>
                <w:sz w:val="20"/>
                <w:szCs w:val="20"/>
                <w:color w:val="auto"/>
              </w:rPr>
            </w:pPr>
            <w:r>
              <w:rPr>
                <w:rFonts w:ascii="Arial" w:cs="Arial" w:eastAsia="Arial" w:hAnsi="Arial"/>
                <w:sz w:val="18"/>
                <w:szCs w:val="18"/>
                <w:color w:val="auto"/>
              </w:rPr>
              <w:t>Name: David Charles Hall</w:t>
            </w:r>
          </w:p>
        </w:tc>
      </w:tr>
      <w:tr>
        <w:trPr>
          <w:trHeight w:val="230"/>
        </w:trPr>
        <w:tc>
          <w:tcPr>
            <w:tcW w:w="550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546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655"/>
        </w:trPr>
        <w:tc>
          <w:tcPr>
            <w:tcW w:w="5500" w:type="dxa"/>
            <w:vAlign w:val="bottom"/>
          </w:tcPr>
          <w:p>
            <w:pPr>
              <w:ind w:left="4580"/>
              <w:spacing w:after="0"/>
              <w:rPr>
                <w:sz w:val="20"/>
                <w:szCs w:val="20"/>
                <w:color w:val="auto"/>
              </w:rPr>
            </w:pPr>
            <w:r>
              <w:rPr>
                <w:rFonts w:ascii="Arial" w:cs="Arial" w:eastAsia="Arial" w:hAnsi="Arial"/>
                <w:sz w:val="18"/>
                <w:szCs w:val="18"/>
                <w:color w:val="auto"/>
              </w:rPr>
              <w:t>By:</w:t>
            </w:r>
          </w:p>
        </w:tc>
        <w:tc>
          <w:tcPr>
            <w:tcW w:w="5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Tom Wim Dirk Bouten</w:t>
            </w:r>
          </w:p>
        </w:tc>
      </w:tr>
      <w:tr>
        <w:trPr>
          <w:trHeight w:val="202"/>
        </w:trPr>
        <w:tc>
          <w:tcPr>
            <w:tcW w:w="5500" w:type="dxa"/>
            <w:vAlign w:val="bottom"/>
          </w:tcPr>
          <w:p>
            <w:pPr>
              <w:spacing w:after="0"/>
              <w:rPr>
                <w:sz w:val="17"/>
                <w:szCs w:val="17"/>
                <w:color w:val="auto"/>
              </w:rPr>
            </w:pPr>
          </w:p>
        </w:tc>
        <w:tc>
          <w:tcPr>
            <w:tcW w:w="5920" w:type="dxa"/>
            <w:vAlign w:val="bottom"/>
            <w:gridSpan w:val="2"/>
          </w:tcPr>
          <w:p>
            <w:pPr>
              <w:spacing w:after="0" w:line="201" w:lineRule="exact"/>
              <w:rPr>
                <w:sz w:val="20"/>
                <w:szCs w:val="20"/>
                <w:color w:val="auto"/>
              </w:rPr>
            </w:pPr>
            <w:r>
              <w:rPr>
                <w:rFonts w:ascii="Arial" w:cs="Arial" w:eastAsia="Arial" w:hAnsi="Arial"/>
                <w:sz w:val="18"/>
                <w:szCs w:val="18"/>
                <w:color w:val="auto"/>
              </w:rPr>
              <w:t>Name: Tom Wim Dirk Bouten</w:t>
            </w:r>
          </w:p>
        </w:tc>
      </w:tr>
      <w:tr>
        <w:trPr>
          <w:trHeight w:val="230"/>
        </w:trPr>
        <w:tc>
          <w:tcPr>
            <w:tcW w:w="550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5460" w:type="dxa"/>
            <w:vAlign w:val="bottom"/>
          </w:tcPr>
          <w:p>
            <w:pPr>
              <w:ind w:left="100"/>
              <w:spacing w:after="0"/>
              <w:rPr>
                <w:sz w:val="20"/>
                <w:szCs w:val="20"/>
                <w:color w:val="auto"/>
              </w:rPr>
            </w:pPr>
            <w:r>
              <w:rPr>
                <w:rFonts w:ascii="Arial" w:cs="Arial" w:eastAsia="Arial" w:hAnsi="Arial"/>
                <w:sz w:val="18"/>
                <w:szCs w:val="18"/>
                <w:color w:val="auto"/>
              </w:rPr>
              <w:t>Authorised Signatory</w:t>
            </w:r>
          </w:p>
        </w:tc>
      </w:tr>
      <w:tr>
        <w:trPr>
          <w:trHeight w:val="659"/>
        </w:trPr>
        <w:tc>
          <w:tcPr>
            <w:tcW w:w="55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5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4" w:name="page15"/>
    <w:bookmarkEnd w:id="14"/>
    <w:tbl>
      <w:tblPr>
        <w:tblLayout w:type="fixed"/>
        <w:tblInd w:w="30" w:type="dxa"/>
        <w:tblCellMar>
          <w:top w:w="0" w:type="dxa"/>
          <w:left w:w="0" w:type="dxa"/>
          <w:bottom w:w="0" w:type="dxa"/>
          <w:right w:w="0" w:type="dxa"/>
        </w:tblCellMar>
      </w:tblPr>
      <w:tr>
        <w:trPr>
          <w:trHeight w:val="267"/>
        </w:trPr>
        <w:tc>
          <w:tcPr>
            <w:tcW w:w="37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75886F 10 7</w:t>
            </w:r>
          </w:p>
        </w:tc>
        <w:tc>
          <w:tcPr>
            <w:tcW w:w="3900" w:type="dxa"/>
            <w:vAlign w:val="bottom"/>
            <w:tcBorders>
              <w:right w:val="single" w:sz="8" w:color="auto"/>
            </w:tcBorders>
          </w:tcPr>
          <w:p>
            <w:pPr>
              <w:ind w:left="1700"/>
              <w:spacing w:after="0"/>
              <w:rPr>
                <w:sz w:val="20"/>
                <w:szCs w:val="20"/>
                <w:color w:val="auto"/>
              </w:rPr>
            </w:pPr>
            <w:r>
              <w:rPr>
                <w:rFonts w:ascii="Arial" w:cs="Arial" w:eastAsia="Arial" w:hAnsi="Arial"/>
                <w:sz w:val="18"/>
                <w:szCs w:val="18"/>
                <w:b w:val="1"/>
                <w:bCs w:val="1"/>
                <w:color w:val="auto"/>
              </w:rPr>
              <w:t>13G/A</w:t>
            </w:r>
          </w:p>
        </w:tc>
        <w:tc>
          <w:tcPr>
            <w:tcW w:w="374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 xml:space="preserve">Page 15–––––– </w:t>
            </w:r>
            <w:r>
              <w:rPr>
                <w:rFonts w:ascii="Arial" w:cs="Arial" w:eastAsia="Arial" w:hAnsi="Arial"/>
                <w:sz w:val="18"/>
                <w:szCs w:val="18"/>
                <w:color w:val="auto"/>
              </w:rPr>
              <w:t>of ––––––</w:t>
            </w:r>
            <w:r>
              <w:rPr>
                <w:rFonts w:ascii="Arial" w:cs="Arial" w:eastAsia="Arial" w:hAnsi="Arial"/>
                <w:sz w:val="18"/>
                <w:szCs w:val="18"/>
                <w:b w:val="1"/>
                <w:bCs w:val="1"/>
                <w:color w:val="auto"/>
              </w:rPr>
              <w:t>15 Pages</w:t>
            </w:r>
          </w:p>
        </w:tc>
      </w:tr>
      <w:tr>
        <w:trPr>
          <w:trHeight w:val="31"/>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900" w:type="dxa"/>
            <w:vAlign w:val="bottom"/>
            <w:tcBorders>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75" w:lineRule="exact"/>
        <w:rPr>
          <w:sz w:val="20"/>
          <w:szCs w:val="20"/>
          <w:color w:val="auto"/>
        </w:rPr>
      </w:pPr>
    </w:p>
    <w:p>
      <w:pPr>
        <w:ind w:left="10760"/>
        <w:spacing w:after="0"/>
        <w:rPr>
          <w:sz w:val="20"/>
          <w:szCs w:val="20"/>
          <w:color w:val="auto"/>
        </w:rPr>
      </w:pPr>
      <w:r>
        <w:rPr>
          <w:rFonts w:ascii="Arial" w:cs="Arial" w:eastAsia="Arial" w:hAnsi="Arial"/>
          <w:sz w:val="17"/>
          <w:szCs w:val="17"/>
          <w:u w:val="single" w:color="auto"/>
          <w:color w:val="auto"/>
        </w:rPr>
        <w:t>Exhibit 8</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11, 2008</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5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undersigned, Landmark Limited Partnership, a limited partnership organized under the laws of Jersey, by its representatives thereunto duly authorized, hereby constitutes and appoints each of Thomas J. Plotz, of Pillsbury Winthrop Shaw Pittman LLP, Washington, D.C., U.S.A. or any other partner of the law firm of Pillsbury Winthrop Shaw Pittman LLP, with full power of substitution, its true and lawful attorney-in-fact and agent, in any and all capacities, to sign any and all reports, documents and certificates to be delivered or filed with respect to the ownership, direct or indirect, of the undersigned of shares of the capital stock of Regeneron Pharmaceuticals, Inc., a New York corporation, including, but not limited to, the Schedule 13D or Schedule 13G, the Form 3, any Form 4, any Form 5 and any amendment to any of the foregoing, each to be filed with the United States Securities and Exchange Commission, and to file any such other reports, documents and certificates with respect thereto with any agencies and instrumentalities and other persons with which such other reports, documents or certificates are required to be filed or delivered; and the undersigned hereby grants unto said attorney-in-fact and agent full power and authority to do and perform each and every act and thing requisite and necessary to be done in and about the premises, as fully to all intents and purposes as it might or could do in person, and hereby ratifies and confirms all that said attorney-in-fact and agent, or other substitutes, may lawfully do or cause to be done.</w:t>
      </w:r>
    </w:p>
    <w:p>
      <w:pPr>
        <w:spacing w:after="0" w:line="21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Landmark Limited Partnership</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 Emerson Trustees Limited, its general partner</w:t>
      </w:r>
    </w:p>
    <w:p>
      <w:pPr>
        <w:spacing w:after="0" w:line="225" w:lineRule="exact"/>
        <w:rPr>
          <w:sz w:val="20"/>
          <w:szCs w:val="20"/>
          <w:color w:val="auto"/>
        </w:rPr>
      </w:pPr>
    </w:p>
    <w:p>
      <w:pPr>
        <w:ind w:left="4580"/>
        <w:spacing w:after="0"/>
        <w:tabs>
          <w:tab w:leader="none" w:pos="5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Le 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14605</wp:posOffset>
            </wp:positionV>
            <wp:extent cx="37649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764915" cy="17145"/>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Andrew Le Gal</w:t>
      </w:r>
    </w:p>
    <w:p>
      <w:pPr>
        <w:spacing w:after="0" w:line="23" w:lineRule="exact"/>
        <w:rPr>
          <w:sz w:val="20"/>
          <w:szCs w:val="20"/>
          <w:color w:val="auto"/>
        </w:rPr>
      </w:pPr>
    </w:p>
    <w:p>
      <w:pPr>
        <w:ind w:left="5500"/>
        <w:spacing w:after="0"/>
        <w:tabs>
          <w:tab w:leader="none" w:pos="6040" w:val="left"/>
        </w:tabs>
        <w:rPr>
          <w:sz w:val="20"/>
          <w:szCs w:val="20"/>
          <w:color w:val="auto"/>
        </w:rPr>
      </w:pPr>
      <w:r>
        <w:rPr>
          <w:rFonts w:ascii="Arial" w:cs="Arial" w:eastAsia="Arial" w:hAnsi="Arial"/>
          <w:sz w:val="18"/>
          <w:szCs w:val="18"/>
          <w:color w:val="auto"/>
        </w:rPr>
        <w:t>Title:</w:t>
        <w:tab/>
        <w:t>Director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580"/>
        <w:spacing w:after="0"/>
        <w:tabs>
          <w:tab w:leader="none" w:pos="5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14605</wp:posOffset>
            </wp:positionV>
            <wp:extent cx="37649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764915" cy="17145"/>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Andrew Crawford</w:t>
      </w:r>
    </w:p>
    <w:p>
      <w:pPr>
        <w:spacing w:after="0" w:line="23" w:lineRule="exact"/>
        <w:rPr>
          <w:sz w:val="20"/>
          <w:szCs w:val="20"/>
          <w:color w:val="auto"/>
        </w:rPr>
      </w:pPr>
    </w:p>
    <w:p>
      <w:pPr>
        <w:ind w:left="5500"/>
        <w:spacing w:after="0"/>
        <w:tabs>
          <w:tab w:leader="none" w:pos="6040" w:val="left"/>
        </w:tabs>
        <w:rPr>
          <w:sz w:val="20"/>
          <w:szCs w:val="20"/>
          <w:color w:val="auto"/>
        </w:rPr>
      </w:pPr>
      <w:r>
        <w:rPr>
          <w:rFonts w:ascii="Arial" w:cs="Arial" w:eastAsia="Arial" w:hAnsi="Arial"/>
          <w:sz w:val="18"/>
          <w:szCs w:val="18"/>
          <w:color w:val="auto"/>
        </w:rPr>
        <w:t>Title:</w:t>
        <w:tab/>
        <w:t>Director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bullet"/>
      <w:start w:val="1"/>
    </w:lvl>
  </w:abstractNum>
  <w:abstractNum w:abstractNumId="2">
    <w:nsid w:val="1F16E9E8"/>
    <w:multiLevelType w:val="hybridMultilevel"/>
    <w:lvl w:ilvl="0">
      <w:lvlJc w:val="left"/>
      <w:lvlText w:val="%1"/>
      <w:numFmt w:val="decimal"/>
      <w:start w:val="11"/>
    </w:lvl>
  </w:abstractNum>
  <w:abstractNum w:abstractNumId="3">
    <w:nsid w:val="1190CDE7"/>
    <w:multiLevelType w:val="hybridMultilevel"/>
    <w:lvl w:ilvl="0">
      <w:lvlJc w:val="left"/>
      <w:lvlText w:val="1"/>
      <w:numFmt w:val="bullet"/>
      <w:start w:val="1"/>
    </w:lvl>
  </w:abstractNum>
  <w:abstractNum w:abstractNumId="4">
    <w:nsid w:val="66EF438D"/>
    <w:multiLevelType w:val="hybridMultilevel"/>
    <w:lvl w:ilvl="0">
      <w:lvlJc w:val="left"/>
      <w:lvlText w:val="%1"/>
      <w:numFmt w:val="decimal"/>
      <w:start w:val="11"/>
    </w:lvl>
  </w:abstractNum>
  <w:abstractNum w:abstractNumId="5">
    <w:nsid w:val="140E0F76"/>
    <w:multiLevelType w:val="hybridMultilevel"/>
    <w:lvl w:ilvl="0">
      <w:lvlJc w:val="left"/>
      <w:lvlText w:val="1"/>
      <w:numFmt w:val="bullet"/>
      <w:start w:val="1"/>
    </w:lvl>
  </w:abstractNum>
  <w:abstractNum w:abstractNumId="6">
    <w:nsid w:val="3352255A"/>
    <w:multiLevelType w:val="hybridMultilevel"/>
    <w:lvl w:ilvl="0">
      <w:lvlJc w:val="left"/>
      <w:lvlText w:val="%1"/>
      <w:numFmt w:val="decimal"/>
      <w:start w:val="11"/>
    </w:lvl>
  </w:abstractNum>
  <w:abstractNum w:abstractNumId="7">
    <w:nsid w:val="109CF92E"/>
    <w:multiLevelType w:val="hybridMultilevel"/>
    <w:lvl w:ilvl="0">
      <w:lvlJc w:val="left"/>
      <w:lvlText w:val="1"/>
      <w:numFmt w:val="bullet"/>
      <w:start w:val="1"/>
    </w:lvl>
  </w:abstractNum>
  <w:abstractNum w:abstractNumId="8">
    <w:nsid w:val="DED7263"/>
    <w:multiLevelType w:val="hybridMultilevel"/>
    <w:lvl w:ilvl="0">
      <w:lvlJc w:val="left"/>
      <w:lvlText w:val="%1"/>
      <w:numFmt w:val="decimal"/>
      <w:start w:val="11"/>
    </w:lvl>
  </w:abstractNum>
  <w:abstractNum w:abstractNumId="9">
    <w:nsid w:val="7FDCC233"/>
    <w:multiLevelType w:val="hybridMultilevel"/>
    <w:lvl w:ilvl="0">
      <w:lvlJc w:val="left"/>
      <w:lvlText w:val="1"/>
      <w:numFmt w:val="bullet"/>
      <w:start w:val="1"/>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lowerRoman"/>
      <w:start w:val="1"/>
    </w:lvl>
  </w:abstractNum>
  <w:abstractNum w:abstractNumId="12">
    <w:nsid w:val="6B68079A"/>
    <w:multiLevelType w:val="hybridMultilevel"/>
    <w:lvl w:ilvl="0">
      <w:lvlJc w:val="left"/>
      <w:lvlText w:val="(%1)"/>
      <w:numFmt w:val="lowerRoman"/>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1"/>
    </w:lvl>
    <w:lvl w:ilvl="1">
      <w:lvlJc w:val="left"/>
      <w:lvlText w:val="(%2)"/>
      <w:numFmt w:val="lowerRoman"/>
      <w:start w:val="1"/>
    </w:lvl>
  </w:abstractNum>
  <w:abstractNum w:abstractNumId="15">
    <w:nsid w:val="519B500D"/>
    <w:multiLevelType w:val="hybridMultilevel"/>
    <w:lvl w:ilvl="0">
      <w:lvlJc w:val="left"/>
      <w:lvlText w:val="(%1)"/>
      <w:numFmt w:val="lowerLetter"/>
      <w:start w:val="1"/>
    </w:lvl>
    <w:lvl w:ilvl="1">
      <w:lvlJc w:val="left"/>
      <w:lvlText w:val="(%2)"/>
      <w:numFmt w:val="lowerRoman"/>
      <w:start w:val="1"/>
    </w:lvl>
  </w:abstractNum>
  <w:abstractNum w:abstractNumId="16">
    <w:nsid w:val="431BD7B7"/>
    <w:multiLevelType w:val="hybridMultilevel"/>
    <w:lvl w:ilvl="0">
      <w:lvlJc w:val="left"/>
      <w:lvlText w:val="(%1)"/>
      <w:numFmt w:val="lowerLetter"/>
      <w:start w:val="1"/>
    </w:lvl>
    <w:lvl w:ilvl="1">
      <w:lvlJc w:val="left"/>
      <w:lvlText w:val="(%2)"/>
      <w:numFmt w:val="lowerRoman"/>
      <w:start w:val="1"/>
    </w:lvl>
  </w:abstractNum>
  <w:abstractNum w:abstractNumId="17">
    <w:nsid w:val="3F2DBA31"/>
    <w:multiLevelType w:val="hybridMultilevel"/>
    <w:lvl w:ilvl="0">
      <w:lvlJc w:val="left"/>
      <w:lvlText w:val="(%1)"/>
      <w:numFmt w:val="lowerLetter"/>
      <w:start w:val="1"/>
    </w:lvl>
    <w:lvl w:ilvl="1">
      <w:lvlJc w:val="left"/>
      <w:lvlText w:val="(%2)"/>
      <w:numFmt w:val="lowerRoman"/>
      <w:start w:val="1"/>
    </w:lvl>
  </w:abstractNum>
  <w:abstractNum w:abstractNumId="18">
    <w:nsid w:val="7C83E458"/>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2019-12-11T14:40:46Z</dcterms:created>
  <dcterms:modified xsi:type="dcterms:W3CDTF">2019-12-11T14:40:46Z</dcterms:modified>
</cp:coreProperties>
</file>