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November 13, 2015 (November 10, 2015)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REGENERON PHARMACEUTICALS,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 York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000-19034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13-3444607</w:t>
            </w:r>
          </w:p>
        </w:tc>
      </w:tr>
      <w:tr>
        <w:trPr>
          <w:trHeight w:val="216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(I.R.S. Employer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File Number)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418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777 Old Saw Mill River Road, Tarrytown, New York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10591-6707</w:t>
            </w: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jc w:val="center"/>
              <w:ind w:right="1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1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(914) 847-7000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Instructions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186055</wp:posOffset>
            </wp:positionV>
            <wp:extent cx="72466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900" w:right="380" w:hanging="89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5.02. Departure of Directors or Certain Officers; Election of Directors; Appointment of Certain Officers; Compensatory Arrangements of Certain Officers.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right="360" w:firstLine="324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10, 2015, Robert A. Ingram submitted his resignation from the Board of Directors (the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Board</w:t>
      </w:r>
      <w:r>
        <w:rPr>
          <w:rFonts w:ascii="Arial" w:cs="Arial" w:eastAsia="Arial" w:hAnsi="Arial"/>
          <w:sz w:val="18"/>
          <w:szCs w:val="18"/>
          <w:color w:val="auto"/>
        </w:rPr>
        <w:t>”) of Regeneron Pharmaceuticals, Inc. (“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Regeneron</w:t>
      </w:r>
      <w:r>
        <w:rPr>
          <w:rFonts w:ascii="Arial" w:cs="Arial" w:eastAsia="Arial" w:hAnsi="Arial"/>
          <w:sz w:val="18"/>
          <w:szCs w:val="18"/>
          <w:color w:val="auto"/>
        </w:rPr>
        <w:t>” or the “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and the Compensation Committee of the Board effective as of that date. Mr. Ingram has resigned as a result of demands related to his other business activities and not due to any disagreement with the Company on any matter relating to Regeneron’s operations, policies or practices.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67575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360" w:firstLine="81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13, 2015</w:t>
            </w:r>
          </w:p>
        </w:tc>
        <w:tc>
          <w:tcPr>
            <w:tcW w:w="7640" w:type="dxa"/>
            <w:vAlign w:val="bottom"/>
            <w:gridSpan w:val="2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REGENERON PHARMACEUTICALS,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Joseph J. LaRosa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19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Joseph J. LaRosa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President, General Counsel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Secretary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3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60"/>
      </w:cols>
      <w:pgMar w:left="240" w:top="544" w:right="199" w:bottom="33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2019-12-06T05:17:51Z</dcterms:created>
  <dcterms:modified xsi:type="dcterms:W3CDTF">2019-12-06T05:17:51Z</dcterms:modified>
</cp:coreProperties>
</file>