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811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81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752.11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753.54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754.45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755.5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756.77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757.29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758.58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759.65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760.4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761.58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762.17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February 1, 2023 at prices ranging from $752.02 to $752.19. Upon request by the Commission staff, the Company, or a security holder of the Company, the reporting person will provide full information regarding the number of shares sold by the reporting person on February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18 shares of Company stock on February 1, 2023 at prices ranging from $753.05 to $753.93. Upon request by the Commission staff, the Company, or a security holder of the Company, the reporting person will provide full information regarding the number of shares sold by the reporting person on February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17 shares of Company stock on February 1, 2023 at prices ranging from $754.08 to $754.94. Upon request by the Commission staff, the Company, or a security holder of the Company, the reporting person will provide full information regarding the number of shares sold by the reporting person on February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17 shares of Company stock on February 1, 2023 at prices ranging from $755.11 to $755.88. Upon request by the Commission staff, the Company, or a security holder of the Company, the reporting person will provide full information regarding the number of shares sold by the reporting person on February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24 shares of Company stock on February 1, 2023 at prices ranging from $756.18 to $756.98. Upon request by the Commission staff, the Company, or a security holder of the Company, the reporting person will provide full information regarding the number of shares sold by the reporting person on February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February 1, 2023 at prices ranging from $757.02 to $757.56. Upon request by the Commission staff, the Company, or a security holder of the Company, the reporting person will provide full information regarding the number of shares sold by the reporting person on February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 shares of Company stock on February 1, 2023 at prices ranging from $758.29 to $758.88. Upon request by the Commission staff, the Company, or a security holder of the Company, the reporting person will provide full information regarding the number of shares sold by the reporting person on February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February 1, 2023 at prices ranging from $759.30 to $759.83. Upon request by the Commission staff, the Company, or a security holder of the Company, the reporting person will provide full information regarding the number of shares sold by the reporting person on February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February 1, 2023 at prices ranging from $760.09 to $760.73. Upon request by the Commission staff, the Company, or a security holder of the Company, the reporting person will provide full information regarding the number of shares sold by the reporting person on February 1, 2023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23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 shares of Company stock on February 1, 2023 at prices ranging from $761.49 to $761.62. Upon request by the Commission staff, the Company, or a security holder of the Company, the reporting person will provide full information regarding the number of shares sold by the reporting person on February 1, 2023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 shares of Company stock on February 1, 2023 at prices ranging from $762.15 to $762.19. Upon request by the Commission staff, the Company, or a security holder of the Company, the reporting person will provide full information regarding the number of shares sold by the reporting person on February 1, 2023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2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2023-02-03T15:22:26Z</dcterms:created>
  <dcterms:modified xsi:type="dcterms:W3CDTF">2023-02-03T15:22:26Z</dcterms:modified>
</cp:coreProperties>
</file>