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03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Fenimore Christopher R.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Finance &amp;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16,265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are held in a trust for the benefit of the reporting person's spouse. The reporting person and the reporting person's spouse are trustees of the trust.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R. Fenimore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7422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2024-12-18T15:06:23Z</dcterms:created>
  <dcterms:modified xsi:type="dcterms:W3CDTF">2024-12-18T15:06:23Z</dcterms:modified>
</cp:coreProperties>
</file>