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0001437435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Regeneron Pharmaceuticals,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000-19034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777 Old Saw Mill River Road</w:t>
      </w:r>
    </w:p>
    <w:p>
      <w:pPr>
        <w:spacing w:after="0" w:line="238" w:lineRule="auto"/>
        <w:rPr>
          <w:sz w:val="20"/>
          <w:szCs w:val="20"/>
          <w:color w:val="auto"/>
        </w:rPr>
      </w:pPr>
      <w:r>
        <w:rPr>
          <w:rFonts w:ascii="Arial" w:cs="Arial" w:eastAsia="Arial" w:hAnsi="Arial"/>
          <w:sz w:val="22"/>
          <w:szCs w:val="22"/>
          <w:color w:val="auto"/>
        </w:rPr>
        <w:t>Tarrytown</w:t>
      </w:r>
    </w:p>
    <w:p>
      <w:pPr>
        <w:spacing w:after="0" w:line="230" w:lineRule="auto"/>
        <w:rPr>
          <w:sz w:val="20"/>
          <w:szCs w:val="20"/>
          <w:color w:val="auto"/>
        </w:rPr>
      </w:pPr>
      <w:r>
        <w:rPr>
          <w:rFonts w:ascii="Arial" w:cs="Arial" w:eastAsia="Arial" w:hAnsi="Arial"/>
          <w:sz w:val="22"/>
          <w:szCs w:val="22"/>
          <w:color w:val="auto"/>
        </w:rPr>
        <w:t>NEW YORK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10591-6717</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9148477000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Marc Tessier-Lavigne</w:t>
      </w:r>
    </w:p>
    <w:p>
      <w:pPr>
        <w:spacing w:after="0" w:line="44" w:lineRule="exact"/>
        <w:rPr>
          <w:sz w:val="24"/>
          <w:szCs w:val="24"/>
          <w:color w:val="auto"/>
        </w:rPr>
      </w:pPr>
    </w:p>
    <w:p>
      <w:pPr>
        <w:sectPr>
          <w:pgSz w:w="11900" w:h="16838" w:orient="portrait"/>
          <w:cols w:equalWidth="0" w:num="2">
            <w:col w:w="6780" w:space="720"/>
            <w:col w:w="37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Former Board of 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4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00"/>
        <w:spacing w:after="0"/>
        <w:rPr>
          <w:sz w:val="20"/>
          <w:szCs w:val="20"/>
          <w:color w:val="auto"/>
        </w:rPr>
      </w:pPr>
      <w:r>
        <w:rPr>
          <w:rFonts w:ascii="Arial" w:cs="Arial" w:eastAsia="Arial" w:hAnsi="Arial"/>
          <w:sz w:val="19"/>
          <w:szCs w:val="19"/>
          <w:color w:val="auto"/>
        </w:rPr>
        <w:t>UBS Financial Services</w:t>
      </w:r>
    </w:p>
    <w:p>
      <w:pPr>
        <w:spacing w:after="0" w:line="33"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Inc</w:t>
      </w:r>
    </w:p>
    <w:p>
      <w:pPr>
        <w:ind w:left="40"/>
        <w:spacing w:after="0"/>
        <w:tabs>
          <w:tab w:leader="none" w:pos="2480" w:val="left"/>
        </w:tabs>
        <w:rPr>
          <w:sz w:val="20"/>
          <w:szCs w:val="20"/>
          <w:color w:val="auto"/>
        </w:rPr>
      </w:pPr>
      <w:r>
        <w:rPr>
          <w:rFonts w:ascii="Arial" w:cs="Arial" w:eastAsia="Arial" w:hAnsi="Arial"/>
          <w:sz w:val="22"/>
          <w:szCs w:val="22"/>
          <w:color w:val="auto"/>
        </w:rPr>
        <w:t>Common Stock</w:t>
      </w:r>
      <w:r>
        <w:rPr>
          <w:sz w:val="20"/>
          <w:szCs w:val="20"/>
          <w:color w:val="auto"/>
        </w:rPr>
        <w:tab/>
      </w:r>
      <w:r>
        <w:rPr>
          <w:rFonts w:ascii="Arial" w:cs="Arial" w:eastAsia="Arial" w:hAnsi="Arial"/>
          <w:sz w:val="19"/>
          <w:szCs w:val="19"/>
          <w:color w:val="auto"/>
        </w:rPr>
        <w:t>1000 Harbor Blvd</w:t>
      </w:r>
    </w:p>
    <w:p>
      <w:pPr>
        <w:ind w:left="2500"/>
        <w:spacing w:after="0" w:line="231" w:lineRule="auto"/>
        <w:rPr>
          <w:sz w:val="20"/>
          <w:szCs w:val="20"/>
          <w:color w:val="auto"/>
        </w:rPr>
      </w:pPr>
      <w:r>
        <w:rPr>
          <w:rFonts w:ascii="Arial" w:cs="Arial" w:eastAsia="Arial" w:hAnsi="Arial"/>
          <w:sz w:val="22"/>
          <w:szCs w:val="22"/>
          <w:color w:val="auto"/>
        </w:rPr>
        <w:t>3rd Floor</w:t>
      </w:r>
    </w:p>
    <w:p>
      <w:pPr>
        <w:ind w:left="2500"/>
        <w:spacing w:after="0"/>
        <w:rPr>
          <w:sz w:val="20"/>
          <w:szCs w:val="20"/>
          <w:color w:val="auto"/>
        </w:rPr>
      </w:pPr>
      <w:r>
        <w:rPr>
          <w:rFonts w:ascii="Arial" w:cs="Arial" w:eastAsia="Arial" w:hAnsi="Arial"/>
          <w:sz w:val="19"/>
          <w:szCs w:val="19"/>
          <w:color w:val="auto"/>
        </w:rPr>
        <w:t>Weehawken  NJ  07086</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00" w:type="dxa"/>
            <w:vAlign w:val="bottom"/>
            <w:vMerge w:val="restart"/>
          </w:tcPr>
          <w:p>
            <w:pPr>
              <w:jc w:val="right"/>
              <w:ind w:right="12"/>
              <w:spacing w:after="0" w:line="243" w:lineRule="exact"/>
              <w:rPr>
                <w:sz w:val="20"/>
                <w:szCs w:val="20"/>
                <w:color w:val="auto"/>
              </w:rPr>
            </w:pPr>
            <w:r>
              <w:rPr>
                <w:rFonts w:ascii="Arial" w:cs="Arial" w:eastAsia="Arial" w:hAnsi="Arial"/>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Arial" w:cs="Arial" w:eastAsia="Arial" w:hAnsi="Arial"/>
                <w:sz w:val="22"/>
                <w:szCs w:val="22"/>
                <w:color w:val="auto"/>
              </w:rPr>
              <w:t>16362</w:t>
            </w:r>
          </w:p>
        </w:tc>
        <w:tc>
          <w:tcPr>
            <w:tcW w:w="1300" w:type="dxa"/>
            <w:vAlign w:val="bottom"/>
          </w:tcPr>
          <w:p>
            <w:pPr>
              <w:jc w:val="right"/>
              <w:spacing w:after="0"/>
              <w:rPr>
                <w:sz w:val="20"/>
                <w:szCs w:val="20"/>
                <w:color w:val="auto"/>
              </w:rPr>
            </w:pPr>
            <w:r>
              <w:rPr>
                <w:rFonts w:ascii="Arial" w:cs="Arial" w:eastAsia="Arial" w:hAnsi="Arial"/>
                <w:sz w:val="22"/>
                <w:szCs w:val="22"/>
                <w:color w:val="auto"/>
                <w:w w:val="91"/>
              </w:rPr>
              <w:t>13184270.53</w:t>
            </w:r>
          </w:p>
        </w:tc>
        <w:tc>
          <w:tcPr>
            <w:tcW w:w="1300" w:type="dxa"/>
            <w:vAlign w:val="bottom"/>
          </w:tcPr>
          <w:p>
            <w:pPr>
              <w:jc w:val="right"/>
              <w:ind w:right="112"/>
              <w:spacing w:after="0"/>
              <w:rPr>
                <w:sz w:val="20"/>
                <w:szCs w:val="20"/>
                <w:color w:val="auto"/>
              </w:rPr>
            </w:pPr>
            <w:r>
              <w:rPr>
                <w:rFonts w:ascii="Arial" w:cs="Arial" w:eastAsia="Arial" w:hAnsi="Arial"/>
                <w:sz w:val="22"/>
                <w:szCs w:val="22"/>
                <w:color w:val="auto"/>
                <w:w w:val="96"/>
              </w:rPr>
              <w:t>106740572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10/03/2023   NASDAQ</w:t>
            </w:r>
          </w:p>
        </w:tc>
        <w:tc>
          <w:tcPr>
            <w:tcW w:w="0" w:type="dxa"/>
            <w:vAlign w:val="bottom"/>
          </w:tcPr>
          <w:p>
            <w:pPr>
              <w:spacing w:after="0"/>
              <w:rPr>
                <w:sz w:val="1"/>
                <w:szCs w:val="1"/>
                <w:color w:val="auto"/>
              </w:rPr>
            </w:pPr>
          </w:p>
        </w:tc>
      </w:tr>
    </w:tbl>
    <w:p>
      <w:pPr>
        <w:spacing w:after="0" w:line="648" w:lineRule="exact"/>
        <w:rPr>
          <w:sz w:val="24"/>
          <w:szCs w:val="24"/>
          <w:color w:val="auto"/>
        </w:rPr>
      </w:pPr>
    </w:p>
    <w:p>
      <w:pPr>
        <w:sectPr>
          <w:pgSz w:w="11900" w:h="16838" w:orient="portrait"/>
          <w:cols w:equalWidth="0" w:num="2">
            <w:col w:w="4640" w:space="220"/>
            <w:col w:w="6380"/>
          </w:cols>
          <w:pgMar w:left="320" w:top="267" w:right="339" w:bottom="0" w:gutter="0" w:footer="0" w:header="0"/>
          <w:type w:val="continuous"/>
        </w:sectPr>
      </w:pPr>
    </w:p>
    <w:p>
      <w:pPr>
        <w:spacing w:after="0" w:line="333"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1"/>
                <w:szCs w:val="21"/>
                <w:color w:val="auto"/>
              </w:rPr>
            </w:pPr>
          </w:p>
        </w:tc>
        <w:tc>
          <w:tcPr>
            <w:tcW w:w="1560" w:type="dxa"/>
            <w:vAlign w:val="bottom"/>
          </w:tcPr>
          <w:p>
            <w:pPr>
              <w:ind w:left="30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2"/>
              </w:rPr>
              <w:t>Whom</w:t>
            </w:r>
          </w:p>
        </w:tc>
        <w:tc>
          <w:tcPr>
            <w:tcW w:w="282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2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2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500" w:type="dxa"/>
            <w:vAlign w:val="bottom"/>
            <w:vMerge w:val="restart"/>
          </w:tcPr>
          <w:p>
            <w:pPr>
              <w:spacing w:after="0"/>
              <w:rPr>
                <w:sz w:val="20"/>
                <w:szCs w:val="20"/>
                <w:color w:val="auto"/>
              </w:rPr>
            </w:pPr>
            <w:r>
              <w:rPr>
                <w:rFonts w:ascii="Arial" w:cs="Arial" w:eastAsia="Arial" w:hAnsi="Arial"/>
                <w:sz w:val="22"/>
                <w:szCs w:val="22"/>
                <w:color w:val="auto"/>
                <w:w w:val="93"/>
              </w:rPr>
              <w:t>Common Stock 10/03/2023</w:t>
            </w:r>
          </w:p>
        </w:tc>
        <w:tc>
          <w:tcPr>
            <w:tcW w:w="1560" w:type="dxa"/>
            <w:vAlign w:val="bottom"/>
          </w:tcPr>
          <w:p>
            <w:pPr>
              <w:ind w:left="20"/>
              <w:spacing w:after="0"/>
              <w:rPr>
                <w:sz w:val="20"/>
                <w:szCs w:val="20"/>
                <w:color w:val="auto"/>
              </w:rPr>
            </w:pPr>
            <w:r>
              <w:rPr>
                <w:rFonts w:ascii="Arial" w:cs="Arial" w:eastAsia="Arial" w:hAnsi="Arial"/>
                <w:sz w:val="22"/>
                <w:szCs w:val="22"/>
                <w:color w:val="auto"/>
              </w:rPr>
              <w:t>Stock Option</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Company</w:t>
            </w:r>
          </w:p>
        </w:tc>
        <w:tc>
          <w:tcPr>
            <w:tcW w:w="2820" w:type="dxa"/>
            <w:vAlign w:val="bottom"/>
            <w:vMerge w:val="restart"/>
          </w:tcPr>
          <w:p>
            <w:pPr>
              <w:jc w:val="right"/>
              <w:ind w:right="532"/>
              <w:spacing w:after="0"/>
              <w:rPr>
                <w:sz w:val="20"/>
                <w:szCs w:val="20"/>
                <w:color w:val="auto"/>
              </w:rPr>
            </w:pPr>
            <w:r>
              <w:rPr>
                <w:rFonts w:ascii="Arial" w:cs="Arial" w:eastAsia="Arial" w:hAnsi="Arial"/>
                <w:sz w:val="22"/>
                <w:szCs w:val="22"/>
                <w:color w:val="auto"/>
              </w:rPr>
              <w:t>16362</w:t>
            </w:r>
          </w:p>
        </w:tc>
        <w:tc>
          <w:tcPr>
            <w:tcW w:w="1600" w:type="dxa"/>
            <w:vAlign w:val="bottom"/>
            <w:vMerge w:val="restart"/>
          </w:tcPr>
          <w:p>
            <w:pPr>
              <w:ind w:left="120"/>
              <w:spacing w:after="0"/>
              <w:rPr>
                <w:sz w:val="20"/>
                <w:szCs w:val="20"/>
                <w:color w:val="auto"/>
              </w:rPr>
            </w:pPr>
            <w:r>
              <w:rPr>
                <w:rFonts w:ascii="Arial" w:cs="Arial" w:eastAsia="Arial" w:hAnsi="Arial"/>
                <w:sz w:val="22"/>
                <w:szCs w:val="22"/>
                <w:color w:val="auto"/>
                <w:w w:val="87"/>
              </w:rPr>
              <w:t>10/03/2023 Cash</w:t>
            </w:r>
          </w:p>
        </w:tc>
        <w:tc>
          <w:tcPr>
            <w:tcW w:w="0" w:type="dxa"/>
            <w:vAlign w:val="bottom"/>
          </w:tcPr>
          <w:p>
            <w:pPr>
              <w:spacing w:after="0"/>
              <w:rPr>
                <w:sz w:val="1"/>
                <w:szCs w:val="1"/>
                <w:color w:val="auto"/>
              </w:rPr>
            </w:pPr>
          </w:p>
        </w:tc>
      </w:tr>
      <w:tr>
        <w:trPr>
          <w:trHeight w:val="274"/>
        </w:trPr>
        <w:tc>
          <w:tcPr>
            <w:tcW w:w="250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Arial" w:cs="Arial" w:eastAsia="Arial" w:hAnsi="Arial"/>
                <w:sz w:val="22"/>
                <w:szCs w:val="22"/>
                <w:color w:val="auto"/>
              </w:rPr>
              <w:t>Exercise</w:t>
            </w:r>
          </w:p>
        </w:tc>
        <w:tc>
          <w:tcPr>
            <w:tcW w:w="1480" w:type="dxa"/>
            <w:vAlign w:val="bottom"/>
            <w:vMerge w:val="continue"/>
          </w:tcPr>
          <w:p>
            <w:pPr>
              <w:spacing w:after="0"/>
              <w:rPr>
                <w:sz w:val="23"/>
                <w:szCs w:val="23"/>
                <w:color w:val="auto"/>
              </w:rPr>
            </w:pPr>
          </w:p>
        </w:tc>
        <w:tc>
          <w:tcPr>
            <w:tcW w:w="2820" w:type="dxa"/>
            <w:vAlign w:val="bottom"/>
            <w:vMerge w:val="continue"/>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80" w:type="dxa"/>
            <w:vAlign w:val="bottom"/>
          </w:tcPr>
          <w:p>
            <w:pPr>
              <w:spacing w:after="0"/>
              <w:rPr>
                <w:sz w:val="20"/>
                <w:szCs w:val="20"/>
                <w:color w:val="auto"/>
              </w:rPr>
            </w:pPr>
            <w:r>
              <w:rPr>
                <w:rFonts w:ascii="Arial" w:cs="Arial" w:eastAsia="Arial" w:hAnsi="Arial"/>
                <w:sz w:val="22"/>
                <w:szCs w:val="22"/>
                <w:color w:val="auto"/>
              </w:rPr>
              <w:t>Remarks</w:t>
            </w:r>
          </w:p>
        </w:tc>
        <w:tc>
          <w:tcPr>
            <w:tcW w:w="1260" w:type="dxa"/>
            <w:vAlign w:val="bottom"/>
          </w:tcPr>
          <w:p>
            <w:pPr>
              <w:spacing w:after="0"/>
              <w:rPr>
                <w:sz w:val="23"/>
                <w:szCs w:val="23"/>
                <w:color w:val="auto"/>
              </w:rPr>
            </w:pPr>
          </w:p>
        </w:tc>
      </w:tr>
      <w:tr>
        <w:trPr>
          <w:trHeight w:val="297"/>
        </w:trPr>
        <w:tc>
          <w:tcPr>
            <w:tcW w:w="1580" w:type="dxa"/>
            <w:vAlign w:val="bottom"/>
          </w:tcPr>
          <w:p>
            <w:pPr>
              <w:spacing w:after="0"/>
              <w:rPr>
                <w:sz w:val="20"/>
                <w:szCs w:val="20"/>
                <w:color w:val="auto"/>
              </w:rPr>
            </w:pPr>
            <w:r>
              <w:rPr>
                <w:rFonts w:ascii="Arial" w:cs="Arial" w:eastAsia="Arial" w:hAnsi="Arial"/>
                <w:sz w:val="22"/>
                <w:szCs w:val="22"/>
                <w:color w:val="auto"/>
              </w:rPr>
              <w:t>Date of Notice</w:t>
            </w:r>
          </w:p>
        </w:tc>
        <w:tc>
          <w:tcPr>
            <w:tcW w:w="1260" w:type="dxa"/>
            <w:vAlign w:val="bottom"/>
          </w:tcPr>
          <w:p>
            <w:pPr>
              <w:jc w:val="right"/>
              <w:spacing w:after="0"/>
              <w:rPr>
                <w:sz w:val="20"/>
                <w:szCs w:val="20"/>
                <w:color w:val="auto"/>
              </w:rPr>
            </w:pPr>
            <w:r>
              <w:rPr>
                <w:rFonts w:ascii="Arial" w:cs="Arial" w:eastAsia="Arial" w:hAnsi="Arial"/>
                <w:sz w:val="22"/>
                <w:szCs w:val="22"/>
                <w:color w:val="auto"/>
              </w:rPr>
              <w:t>10/03/2023</w:t>
            </w:r>
          </w:p>
        </w:tc>
      </w:tr>
      <w:tr>
        <w:trPr>
          <w:trHeight w:val="297"/>
        </w:trPr>
        <w:tc>
          <w:tcPr>
            <w:tcW w:w="15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18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UBS Financial Services Inc, as attorney-in-fact for Marc Tessier-Lavigne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2023-10-03T14:53:10Z</dcterms:created>
  <dcterms:modified xsi:type="dcterms:W3CDTF">2023-10-03T14:53:10Z</dcterms:modified>
</cp:coreProperties>
</file>