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272655" cy="4982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498221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10"/>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SHOOTER ERIC M</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2"/>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40" w:type="dxa"/>
            <w:vAlign w:val="bottom"/>
          </w:tcPr>
          <w:p>
            <w:pPr>
              <w:spacing w:after="0"/>
              <w:rPr>
                <w:sz w:val="9"/>
                <w:szCs w:val="9"/>
                <w:color w:val="auto"/>
              </w:rPr>
            </w:pPr>
          </w:p>
        </w:tc>
        <w:tc>
          <w:tcPr>
            <w:tcW w:w="1720" w:type="dxa"/>
            <w:vAlign w:val="bottom"/>
            <w:gridSpan w:val="8"/>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8"/>
            <w:vMerge w:val="continue"/>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gridSpan w:val="4"/>
            <w:vMerge w:val="restart"/>
          </w:tcPr>
          <w:p>
            <w:pPr>
              <w:ind w:left="280"/>
              <w:spacing w:after="0"/>
              <w:rPr>
                <w:sz w:val="20"/>
                <w:szCs w:val="20"/>
                <w:color w:val="auto"/>
              </w:rPr>
            </w:pPr>
            <w:r>
              <w:rPr>
                <w:rFonts w:ascii="Arial" w:cs="Arial" w:eastAsia="Arial" w:hAnsi="Arial"/>
                <w:sz w:val="17"/>
                <w:szCs w:val="17"/>
                <w:color w:val="0000FF"/>
              </w:rPr>
              <w:t>X</w:t>
            </w:r>
          </w:p>
        </w:tc>
        <w:tc>
          <w:tcPr>
            <w:tcW w:w="64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4"/>
            <w:vMerge w:val="restart"/>
          </w:tcPr>
          <w:p>
            <w:pPr>
              <w:ind w:left="80"/>
              <w:spacing w:after="0" w:line="222" w:lineRule="exact"/>
              <w:rPr>
                <w:rFonts w:ascii="Arial" w:cs="Arial" w:eastAsia="Arial" w:hAnsi="Arial"/>
                <w:sz w:val="21"/>
                <w:szCs w:val="21"/>
                <w:color w:val="0000EE"/>
                <w:w w:val="97"/>
              </w:rPr>
            </w:pPr>
            <w:hyperlink r:id="rId13">
              <w:r>
                <w:rPr>
                  <w:rFonts w:ascii="Arial" w:cs="Arial" w:eastAsia="Arial" w:hAnsi="Arial"/>
                  <w:sz w:val="21"/>
                  <w:szCs w:val="21"/>
                  <w:color w:val="0000EE"/>
                  <w:w w:val="97"/>
                </w:rPr>
                <w:t xml:space="preserve">INC </w:t>
              </w:r>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7"/>
                  <w:szCs w:val="17"/>
                  <w:color w:val="0000FF"/>
                  <w:w w:val="97"/>
                </w:rPr>
                <w:t>REGN</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hyperlink>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4"/>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gridSpan w:val="4"/>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5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4"/>
            <w:vMerge w:val="continue"/>
          </w:tcPr>
          <w:p>
            <w:pPr>
              <w:spacing w:after="0"/>
              <w:rPr>
                <w:sz w:val="5"/>
                <w:szCs w:val="5"/>
                <w:color w:val="auto"/>
              </w:rPr>
            </w:pPr>
          </w:p>
        </w:tc>
        <w:tc>
          <w:tcPr>
            <w:tcW w:w="1260" w:type="dxa"/>
            <w:vAlign w:val="bottom"/>
            <w:gridSpan w:val="4"/>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360" w:type="dxa"/>
            <w:vAlign w:val="bottom"/>
            <w:tcBorders>
              <w:bottom w:val="single" w:sz="8" w:color="9A9A9A"/>
            </w:tcBorders>
          </w:tcPr>
          <w:p>
            <w:pPr>
              <w:spacing w:after="0" w:line="20" w:lineRule="exact"/>
              <w:rPr>
                <w:sz w:val="1"/>
                <w:szCs w:val="1"/>
                <w:color w:val="auto"/>
              </w:rPr>
            </w:pPr>
          </w:p>
        </w:tc>
        <w:tc>
          <w:tcPr>
            <w:tcW w:w="76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1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4"/>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tcBorders>
              <w:top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Borders>
              <w:top w:val="single" w:sz="8" w:color="2C2C2C"/>
            </w:tcBorders>
          </w:tcPr>
          <w:p>
            <w:pPr>
              <w:spacing w:after="0"/>
              <w:rPr>
                <w:sz w:val="13"/>
                <w:szCs w:val="13"/>
                <w:color w:val="auto"/>
              </w:rPr>
            </w:pPr>
          </w:p>
        </w:tc>
        <w:tc>
          <w:tcPr>
            <w:tcW w:w="220" w:type="dxa"/>
            <w:vAlign w:val="bottom"/>
            <w:tcBorders>
              <w:top w:val="single" w:sz="8" w:color="2C2C2C"/>
            </w:tcBorders>
          </w:tcPr>
          <w:p>
            <w:pPr>
              <w:spacing w:after="0"/>
              <w:rPr>
                <w:sz w:val="13"/>
                <w:szCs w:val="13"/>
                <w:color w:val="auto"/>
              </w:rPr>
            </w:pPr>
          </w:p>
        </w:tc>
        <w:tc>
          <w:tcPr>
            <w:tcW w:w="240" w:type="dxa"/>
            <w:vAlign w:val="bottom"/>
            <w:tcBorders>
              <w:top w:val="single" w:sz="8" w:color="2C2C2C"/>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160"/>
              <w:spacing w:after="0" w:line="114" w:lineRule="exact"/>
              <w:rPr>
                <w:sz w:val="20"/>
                <w:szCs w:val="20"/>
                <w:color w:val="auto"/>
              </w:rPr>
            </w:pPr>
            <w:r>
              <w:rPr>
                <w:rFonts w:ascii="Arial" w:cs="Arial" w:eastAsia="Arial" w:hAnsi="Arial"/>
                <w:sz w:val="13"/>
                <w:szCs w:val="13"/>
                <w:color w:val="auto"/>
              </w:rPr>
              <w:t>below)</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ind w:left="220"/>
              <w:spacing w:after="0" w:line="114" w:lineRule="exact"/>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10"/>
            <w:vMerge w:val="continue"/>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420" w:type="dxa"/>
            <w:vAlign w:val="bottom"/>
            <w:gridSpan w:val="6"/>
          </w:tcPr>
          <w:p>
            <w:pPr>
              <w:ind w:left="280"/>
              <w:spacing w:after="0"/>
              <w:rPr>
                <w:sz w:val="20"/>
                <w:szCs w:val="20"/>
                <w:color w:val="auto"/>
              </w:rPr>
            </w:pPr>
            <w:r>
              <w:rPr>
                <w:rFonts w:ascii="Arial" w:cs="Arial" w:eastAsia="Arial" w:hAnsi="Arial"/>
                <w:sz w:val="17"/>
                <w:szCs w:val="17"/>
                <w:color w:val="0000FF"/>
              </w:rPr>
              <w:t>01/02/2004</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66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740" w:type="dxa"/>
            <w:vAlign w:val="bottom"/>
            <w:gridSpan w:val="12"/>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vMerge w:val="restart"/>
          </w:tcPr>
          <w:p>
            <w:pPr>
              <w:spacing w:after="0"/>
              <w:rPr>
                <w:sz w:val="7"/>
                <w:szCs w:val="7"/>
                <w:color w:val="auto"/>
              </w:rPr>
            </w:pPr>
          </w:p>
        </w:tc>
        <w:tc>
          <w:tcPr>
            <w:tcW w:w="3540" w:type="dxa"/>
            <w:vAlign w:val="bottom"/>
            <w:gridSpan w:val="14"/>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740" w:type="dxa"/>
            <w:vAlign w:val="bottom"/>
            <w:gridSpan w:val="12"/>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3540" w:type="dxa"/>
            <w:vAlign w:val="bottom"/>
            <w:gridSpan w:val="1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3"/>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40" w:type="dxa"/>
            <w:vAlign w:val="bottom"/>
            <w:gridSpan w:val="14"/>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gridSpan w:val="10"/>
          </w:tcPr>
          <w:p>
            <w:pPr>
              <w:ind w:left="16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660" w:type="dxa"/>
            <w:vAlign w:val="bottom"/>
            <w:tcBorders>
              <w:bottom w:val="single" w:sz="8" w:color="2C2C2C"/>
            </w:tcBorders>
            <w:gridSpan w:val="2"/>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23"/>
          </w:tcPr>
          <w:p>
            <w:pPr>
              <w:ind w:lef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1860" w:type="dxa"/>
            <w:vAlign w:val="bottom"/>
            <w:gridSpan w:val="8"/>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8"/>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00" w:type="dxa"/>
            <w:vAlign w:val="bottom"/>
            <w:gridSpan w:val="6"/>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4"/>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70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5"/>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4"/>
          </w:tcPr>
          <w:p>
            <w:pPr>
              <w:spacing w:after="0"/>
              <w:rPr>
                <w:sz w:val="7"/>
                <w:szCs w:val="7"/>
                <w:color w:val="auto"/>
              </w:rPr>
            </w:pPr>
          </w:p>
        </w:tc>
        <w:tc>
          <w:tcPr>
            <w:tcW w:w="122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23"/>
          </w:tcPr>
          <w:p>
            <w:pPr>
              <w:ind w:left="7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700" w:type="dxa"/>
            <w:vAlign w:val="bottom"/>
            <w:gridSpan w:val="19"/>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6"/>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0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15.01</w:t>
            </w: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01/02/2004</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660" w:type="dxa"/>
            <w:vAlign w:val="bottom"/>
          </w:tcPr>
          <w:p>
            <w:pPr>
              <w:ind w:left="160"/>
              <w:spacing w:after="0"/>
              <w:rPr>
                <w:sz w:val="20"/>
                <w:szCs w:val="20"/>
                <w:color w:val="auto"/>
              </w:rPr>
            </w:pPr>
            <w:r>
              <w:rPr>
                <w:rFonts w:ascii="Arial" w:cs="Arial" w:eastAsia="Arial" w:hAnsi="Arial"/>
                <w:sz w:val="13"/>
                <w:szCs w:val="13"/>
                <w:color w:val="0000FF"/>
              </w:rPr>
              <w:t>15,000</w:t>
            </w:r>
          </w:p>
        </w:tc>
        <w:tc>
          <w:tcPr>
            <w:tcW w:w="28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01/02/2014</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15,000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00" w:type="dxa"/>
            <w:vAlign w:val="bottom"/>
          </w:tcPr>
          <w:p>
            <w:pPr>
              <w:spacing w:after="0"/>
              <w:rPr>
                <w:sz w:val="17"/>
                <w:szCs w:val="17"/>
                <w:color w:val="auto"/>
              </w:rPr>
            </w:pPr>
          </w:p>
        </w:tc>
        <w:tc>
          <w:tcPr>
            <w:tcW w:w="620" w:type="dxa"/>
            <w:vAlign w:val="bottom"/>
            <w:gridSpan w:val="2"/>
          </w:tcPr>
          <w:p>
            <w:pPr>
              <w:ind w:left="240"/>
              <w:spacing w:after="0"/>
              <w:rPr>
                <w:sz w:val="20"/>
                <w:szCs w:val="20"/>
                <w:color w:val="auto"/>
              </w:rPr>
            </w:pPr>
            <w:r>
              <w:rPr>
                <w:rFonts w:ascii="Arial" w:cs="Arial" w:eastAsia="Arial" w:hAnsi="Arial"/>
                <w:sz w:val="13"/>
                <w:szCs w:val="13"/>
                <w:color w:val="0000FF"/>
                <w:w w:val="90"/>
              </w:rPr>
              <w:t>15,000</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gridSpan w:val="2"/>
          </w:tcPr>
          <w:p>
            <w:pPr>
              <w:ind w:left="160"/>
              <w:spacing w:after="0" w:line="97" w:lineRule="exact"/>
              <w:rPr>
                <w:sz w:val="20"/>
                <w:szCs w:val="20"/>
                <w:color w:val="auto"/>
              </w:rPr>
            </w:pPr>
            <w:r>
              <w:rPr>
                <w:rFonts w:ascii="Arial" w:cs="Arial" w:eastAsia="Arial" w:hAnsi="Arial"/>
                <w:sz w:val="11"/>
                <w:szCs w:val="11"/>
                <w:color w:val="0000FF"/>
              </w:rPr>
              <w:t>Stock</w:t>
            </w: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640" w:type="dxa"/>
            <w:vAlign w:val="bottom"/>
            <w:gridSpan w:val="5"/>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480" w:type="dxa"/>
            <w:vAlign w:val="bottom"/>
            <w:gridSpan w:val="16"/>
          </w:tcPr>
          <w:p>
            <w:pPr>
              <w:ind w:left="20"/>
              <w:spacing w:after="0"/>
              <w:rPr>
                <w:sz w:val="20"/>
                <w:szCs w:val="20"/>
                <w:color w:val="auto"/>
              </w:rPr>
            </w:pPr>
            <w:r>
              <w:rPr>
                <w:rFonts w:ascii="Arial" w:cs="Arial" w:eastAsia="Arial" w:hAnsi="Arial"/>
                <w:sz w:val="13"/>
                <w:szCs w:val="13"/>
                <w:color w:val="008000"/>
                <w:w w:val="92"/>
              </w:rPr>
              <w:t>1. The stock option becomes exercisable in three equal annual installments, commencing one year after the date of grant</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20" w:type="dxa"/>
            <w:vAlign w:val="bottom"/>
            <w:gridSpan w:val="10"/>
          </w:tcPr>
          <w:p>
            <w:pPr>
              <w:spacing w:after="0"/>
              <w:rPr>
                <w:sz w:val="20"/>
                <w:szCs w:val="20"/>
                <w:color w:val="auto"/>
              </w:rPr>
            </w:pPr>
            <w:r>
              <w:rPr>
                <w:rFonts w:ascii="Arial" w:cs="Arial" w:eastAsia="Arial" w:hAnsi="Arial"/>
                <w:sz w:val="17"/>
                <w:szCs w:val="17"/>
                <w:color w:val="0000FF"/>
              </w:rPr>
              <w:t>By: **/s/Stuart Kolinski For:</w:t>
            </w:r>
          </w:p>
        </w:tc>
        <w:tc>
          <w:tcPr>
            <w:tcW w:w="920" w:type="dxa"/>
            <w:vAlign w:val="bottom"/>
            <w:gridSpan w:val="4"/>
            <w:vMerge w:val="restart"/>
          </w:tcPr>
          <w:p>
            <w:pPr>
              <w:ind w:left="80"/>
              <w:spacing w:after="0"/>
              <w:rPr>
                <w:sz w:val="20"/>
                <w:szCs w:val="20"/>
                <w:color w:val="auto"/>
              </w:rPr>
            </w:pPr>
            <w:r>
              <w:rPr>
                <w:rFonts w:ascii="Arial" w:cs="Arial" w:eastAsia="Arial" w:hAnsi="Arial"/>
                <w:sz w:val="17"/>
                <w:szCs w:val="17"/>
                <w:color w:val="0000FF"/>
                <w:w w:val="96"/>
              </w:rPr>
              <w:t>01/06/2004</w:t>
            </w: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60" w:type="dxa"/>
            <w:vAlign w:val="bottom"/>
            <w:tcBorders>
              <w:top w:val="single" w:sz="8" w:color="auto"/>
            </w:tcBorders>
            <w:gridSpan w:val="6"/>
            <w:vMerge w:val="restart"/>
          </w:tcPr>
          <w:p>
            <w:pPr>
              <w:spacing w:after="0"/>
              <w:rPr>
                <w:sz w:val="20"/>
                <w:szCs w:val="20"/>
                <w:color w:val="auto"/>
              </w:rPr>
            </w:pPr>
            <w:r>
              <w:rPr>
                <w:rFonts w:ascii="Arial" w:cs="Arial" w:eastAsia="Arial" w:hAnsi="Arial"/>
                <w:sz w:val="17"/>
                <w:szCs w:val="17"/>
                <w:color w:val="0000FF"/>
                <w:w w:val="97"/>
              </w:rPr>
              <w:t>**/s/Eric M. Shooter</w:t>
            </w:r>
          </w:p>
        </w:tc>
        <w:tc>
          <w:tcPr>
            <w:tcW w:w="40" w:type="dxa"/>
            <w:vAlign w:val="bottom"/>
            <w:tcBorders>
              <w:top w:val="single" w:sz="8" w:color="auto"/>
            </w:tcBorders>
            <w:vMerge w:val="restart"/>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gridSpan w:val="4"/>
            <w:vMerge w:val="continue"/>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60" w:type="dxa"/>
            <w:vAlign w:val="bottom"/>
            <w:tcBorders>
              <w:top w:val="single" w:sz="8" w:color="auto"/>
              <w:bottom w:val="single" w:sz="8" w:color="auto"/>
            </w:tcBorders>
            <w:gridSpan w:val="6"/>
            <w:vMerge w:val="continue"/>
          </w:tcPr>
          <w:p>
            <w:pPr>
              <w:spacing w:after="0"/>
              <w:rPr>
                <w:sz w:val="7"/>
                <w:szCs w:val="7"/>
                <w:color w:val="auto"/>
              </w:rPr>
            </w:pPr>
          </w:p>
        </w:tc>
        <w:tc>
          <w:tcPr>
            <w:tcW w:w="40" w:type="dxa"/>
            <w:vAlign w:val="bottom"/>
            <w:tcBorders>
              <w:top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20" w:type="dxa"/>
            <w:vAlign w:val="bottom"/>
            <w:gridSpan w:val="10"/>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3"/>
                <w:szCs w:val="13"/>
                <w:color w:val="auto"/>
              </w:rPr>
              <w:t>Date</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-3086100</wp:posOffset>
            </wp:positionV>
            <wp:extent cx="24765" cy="2392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2392680"/>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11" w:lineRule="exact"/>
        <w:rPr>
          <w:sz w:val="20"/>
          <w:szCs w:val="20"/>
          <w:color w:val="auto"/>
        </w:rPr>
      </w:pPr>
    </w:p>
    <w:p>
      <w:pPr>
        <w:ind w:right="1939" w:firstLine="837"/>
        <w:spacing w:after="0" w:line="25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Leonard Schleifer, Alicia Aumand, Beverly Dubs, Stuart Kolinski, Murray Goldberg, and Douglas McCorkle signing singly, the undersigned's true and lawful attorney-in-fact to:</w:t>
      </w:r>
    </w:p>
    <w:p>
      <w:pPr>
        <w:spacing w:after="0" w:line="398" w:lineRule="exact"/>
        <w:rPr>
          <w:sz w:val="20"/>
          <w:szCs w:val="20"/>
          <w:color w:val="auto"/>
        </w:rPr>
      </w:pPr>
    </w:p>
    <w:p>
      <w:pPr>
        <w:ind w:right="2059" w:firstLine="7"/>
        <w:spacing w:after="0" w:line="252" w:lineRule="auto"/>
        <w:tabs>
          <w:tab w:leader="none" w:pos="419"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director of Regeneron Pharmaceuticals, Inc. (the "Company"), Forms 3, 4, and 5 in accordance with Section 16(a) of the Securities Exchange Act of 1934 and the rules thereunder;</w:t>
      </w:r>
    </w:p>
    <w:p>
      <w:pPr>
        <w:spacing w:after="0" w:line="398" w:lineRule="exact"/>
        <w:rPr>
          <w:rFonts w:ascii="Courier New" w:cs="Courier New" w:eastAsia="Courier New" w:hAnsi="Courier New"/>
          <w:sz w:val="17"/>
          <w:szCs w:val="17"/>
          <w:color w:val="auto"/>
        </w:rPr>
      </w:pPr>
    </w:p>
    <w:p>
      <w:pPr>
        <w:ind w:right="1939" w:firstLine="7"/>
        <w:spacing w:after="0" w:line="252" w:lineRule="auto"/>
        <w:tabs>
          <w:tab w:leader="none" w:pos="419"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97" w:lineRule="exact"/>
        <w:rPr>
          <w:rFonts w:ascii="Courier New" w:cs="Courier New" w:eastAsia="Courier New" w:hAnsi="Courier New"/>
          <w:sz w:val="17"/>
          <w:szCs w:val="17"/>
          <w:color w:val="auto"/>
        </w:rPr>
      </w:pPr>
    </w:p>
    <w:p>
      <w:pPr>
        <w:ind w:right="1939" w:firstLine="7"/>
        <w:spacing w:after="0" w:line="251" w:lineRule="auto"/>
        <w:tabs>
          <w:tab w:leader="none" w:pos="419"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01"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400"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97" w:lineRule="exact"/>
        <w:rPr>
          <w:sz w:val="20"/>
          <w:szCs w:val="20"/>
          <w:color w:val="auto"/>
        </w:rPr>
      </w:pPr>
    </w:p>
    <w:p>
      <w:pPr>
        <w:ind w:right="2359"/>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______ day of December, 2002.</w:t>
      </w:r>
    </w:p>
    <w:p>
      <w:pPr>
        <w:spacing w:after="0" w:line="394"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*/s/Eric M. Shooter</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Eric M. Shooter</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25472"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2019-12-18T10:27:37Z</dcterms:created>
  <dcterms:modified xsi:type="dcterms:W3CDTF">2019-12-18T10:27:37Z</dcterms:modified>
</cp:coreProperties>
</file>