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7045960" cy="551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1688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Guarini Kathryn</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880" w:type="dxa"/>
            <w:vAlign w:val="bottom"/>
          </w:tcPr>
          <w:p>
            <w:pPr>
              <w:ind w:left="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Arial" w:cs="Arial" w:eastAsia="Arial" w:hAnsi="Arial"/>
                <w:sz w:val="17"/>
                <w:szCs w:val="17"/>
                <w:color w:val="0000FF"/>
              </w:rPr>
              <w:t>777 OLD SAW MILL RIVER ROAD</w:t>
            </w:r>
          </w:p>
        </w:tc>
      </w:tr>
      <w:tr>
        <w:trPr>
          <w:trHeight w:val="203"/>
        </w:trPr>
        <w:tc>
          <w:tcPr>
            <w:tcW w:w="2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5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TARRYTOWN</w:t>
            </w:r>
          </w:p>
        </w:tc>
        <w:tc>
          <w:tcPr>
            <w:tcW w:w="880" w:type="dxa"/>
            <w:vAlign w:val="bottom"/>
          </w:tcPr>
          <w:p>
            <w:pPr>
              <w:ind w:left="8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10591</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4"/>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REGENERON PHARMACEUTICALS,</w:t>
              </w:r>
            </w:hyperlink>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 w:type="dxa"/>
            <w:vAlign w:val="bottom"/>
            <w:tcBorders>
              <w:bottom w:val="single" w:sz="8" w:color="0000EE"/>
            </w:tcBorders>
          </w:tcPr>
          <w:p>
            <w:pPr>
              <w:spacing w:after="0"/>
              <w:rPr>
                <w:sz w:val="3"/>
                <w:szCs w:val="3"/>
                <w:color w:val="auto"/>
              </w:rPr>
            </w:pPr>
          </w:p>
        </w:tc>
        <w:tc>
          <w:tcPr>
            <w:tcW w:w="2980" w:type="dxa"/>
            <w:vAlign w:val="bottom"/>
            <w:tcBorders>
              <w:bottom w:val="single" w:sz="8" w:color="0000EE"/>
            </w:tcBorders>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760" w:type="dxa"/>
            <w:vAlign w:val="bottom"/>
            <w:gridSpan w:val="4"/>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376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80" w:type="dxa"/>
            <w:vAlign w:val="bottom"/>
            <w:tcBorders>
              <w:bottom w:val="single" w:sz="8" w:color="2C2C2C"/>
            </w:tcBorders>
          </w:tcPr>
          <w:p>
            <w:pPr>
              <w:spacing w:after="0"/>
              <w:rPr>
                <w:sz w:val="6"/>
                <w:szCs w:val="6"/>
                <w:color w:val="auto"/>
              </w:rPr>
            </w:pPr>
          </w:p>
        </w:tc>
        <w:tc>
          <w:tcPr>
            <w:tcW w:w="120" w:type="dxa"/>
            <w:vAlign w:val="bottom"/>
            <w:tcBorders>
              <w:top w:val="single" w:sz="8" w:color="0000EE"/>
              <w:bottom w:val="single" w:sz="8" w:color="2C2C2C"/>
            </w:tcBorders>
          </w:tcPr>
          <w:p>
            <w:pPr>
              <w:spacing w:after="0"/>
              <w:rPr>
                <w:sz w:val="6"/>
                <w:szCs w:val="6"/>
                <w:color w:val="auto"/>
              </w:rPr>
            </w:pPr>
          </w:p>
        </w:tc>
        <w:tc>
          <w:tcPr>
            <w:tcW w:w="280" w:type="dxa"/>
            <w:vAlign w:val="bottom"/>
            <w:tcBorders>
              <w:top w:val="single" w:sz="8" w:color="0000EE"/>
              <w:bottom w:val="single" w:sz="8" w:color="2C2C2C"/>
            </w:tcBorders>
          </w:tcPr>
          <w:p>
            <w:pPr>
              <w:spacing w:after="0"/>
              <w:rPr>
                <w:sz w:val="6"/>
                <w:szCs w:val="6"/>
                <w:color w:val="auto"/>
              </w:rPr>
            </w:pPr>
          </w:p>
        </w:tc>
        <w:tc>
          <w:tcPr>
            <w:tcW w:w="29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3460" w:type="dxa"/>
            <w:vAlign w:val="bottom"/>
            <w:gridSpan w:val="4"/>
          </w:tcPr>
          <w:p>
            <w:pPr>
              <w:ind w:left="80"/>
              <w:spacing w:after="0"/>
              <w:rPr>
                <w:sz w:val="20"/>
                <w:szCs w:val="20"/>
                <w:color w:val="auto"/>
              </w:rPr>
            </w:pPr>
            <w:r>
              <w:rPr>
                <w:rFonts w:ascii="Arial" w:cs="Arial" w:eastAsia="Arial" w:hAnsi="Arial"/>
                <w:sz w:val="17"/>
                <w:szCs w:val="17"/>
                <w:color w:val="0000FF"/>
              </w:rPr>
              <w:t>09/08/2023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0"/>
          <w:szCs w:val="20"/>
          <w:color w:val="auto"/>
        </w:rPr>
      </w:pPr>
    </w:p>
    <w:p>
      <w:pPr>
        <w:ind w:left="340" w:right="600"/>
        <w:spacing w:after="0" w:line="24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Arial" w:cs="Arial" w:eastAsia="Arial" w:hAnsi="Arial"/>
                <w:sz w:val="17"/>
                <w:szCs w:val="17"/>
                <w:color w:val="0000FF"/>
                <w:w w:val="89"/>
              </w:rPr>
              <w:t>09/08/2023</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8"/>
              </w:rPr>
              <w:t>240</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0.0</w:t>
            </w:r>
          </w:p>
        </w:tc>
        <w:tc>
          <w:tcPr>
            <w:tcW w:w="1300" w:type="dxa"/>
            <w:vAlign w:val="bottom"/>
            <w:tcBorders>
              <w:bottom w:val="single" w:sz="8" w:color="2C2C2C"/>
            </w:tcBorders>
            <w:gridSpan w:val="3"/>
          </w:tcPr>
          <w:p>
            <w:pPr>
              <w:ind w:left="560"/>
              <w:spacing w:after="0"/>
              <w:rPr>
                <w:sz w:val="20"/>
                <w:szCs w:val="20"/>
                <w:color w:val="auto"/>
              </w:rPr>
            </w:pPr>
            <w:r>
              <w:rPr>
                <w:rFonts w:ascii="Arial" w:cs="Arial" w:eastAsia="Arial" w:hAnsi="Arial"/>
                <w:sz w:val="17"/>
                <w:szCs w:val="17"/>
                <w:color w:val="0000FF"/>
              </w:rPr>
              <w:t>240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833.23</w:t>
            </w:r>
          </w:p>
        </w:tc>
        <w:tc>
          <w:tcPr>
            <w:tcW w:w="1080" w:type="dxa"/>
            <w:vAlign w:val="bottom"/>
          </w:tcPr>
          <w:p>
            <w:pPr>
              <w:ind w:left="240"/>
              <w:spacing w:after="0"/>
              <w:rPr>
                <w:sz w:val="20"/>
                <w:szCs w:val="20"/>
                <w:color w:val="auto"/>
              </w:rPr>
            </w:pPr>
            <w:r>
              <w:rPr>
                <w:rFonts w:ascii="Arial" w:cs="Arial" w:eastAsia="Arial" w:hAnsi="Arial"/>
                <w:sz w:val="13"/>
                <w:szCs w:val="13"/>
                <w:color w:val="0000FF"/>
              </w:rPr>
              <w:t>09/08/2023</w:t>
            </w:r>
          </w:p>
        </w:tc>
        <w:tc>
          <w:tcPr>
            <w:tcW w:w="110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A</w:t>
            </w:r>
          </w:p>
        </w:tc>
        <w:tc>
          <w:tcPr>
            <w:tcW w:w="540" w:type="dxa"/>
            <w:vAlign w:val="bottom"/>
          </w:tcPr>
          <w:p>
            <w:pPr>
              <w:ind w:left="160"/>
              <w:spacing w:after="0"/>
              <w:rPr>
                <w:sz w:val="20"/>
                <w:szCs w:val="20"/>
                <w:color w:val="auto"/>
              </w:rPr>
            </w:pPr>
            <w:r>
              <w:rPr>
                <w:rFonts w:ascii="Arial" w:cs="Arial" w:eastAsia="Arial" w:hAnsi="Arial"/>
                <w:sz w:val="13"/>
                <w:szCs w:val="13"/>
                <w:color w:val="0000FF"/>
              </w:rPr>
              <w:t>2,739</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09/08/2033</w:t>
            </w: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2,739</w:t>
            </w:r>
          </w:p>
        </w:tc>
        <w:tc>
          <w:tcPr>
            <w:tcW w:w="40" w:type="dxa"/>
            <w:vAlign w:val="bottom"/>
          </w:tcPr>
          <w:p>
            <w:pPr>
              <w:spacing w:after="0"/>
              <w:rPr>
                <w:sz w:val="16"/>
                <w:szCs w:val="16"/>
                <w:color w:val="auto"/>
              </w:rPr>
            </w:pPr>
          </w:p>
        </w:tc>
        <w:tc>
          <w:tcPr>
            <w:tcW w:w="70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600" w:type="dxa"/>
            <w:vAlign w:val="bottom"/>
          </w:tcPr>
          <w:p>
            <w:pPr>
              <w:ind w:left="280"/>
              <w:spacing w:after="0"/>
              <w:rPr>
                <w:sz w:val="20"/>
                <w:szCs w:val="20"/>
                <w:color w:val="auto"/>
              </w:rPr>
            </w:pPr>
            <w:r>
              <w:rPr>
                <w:rFonts w:ascii="Arial" w:cs="Arial" w:eastAsia="Arial" w:hAnsi="Arial"/>
                <w:sz w:val="13"/>
                <w:szCs w:val="13"/>
                <w:color w:val="0000FF"/>
                <w:w w:val="92"/>
              </w:rPr>
              <w:t>2,739</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an acquisition of time-based vesting restricted stock units each representing a contingent right to receive one share of the Issuer's common stock.</w:t>
      </w:r>
    </w:p>
    <w:p>
      <w:pPr>
        <w:spacing w:after="0" w:line="45" w:lineRule="exact"/>
        <w:rPr>
          <w:rFonts w:ascii="Arial" w:cs="Arial" w:eastAsia="Arial" w:hAnsi="Arial"/>
          <w:sz w:val="13"/>
          <w:szCs w:val="13"/>
          <w:color w:val="008000"/>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Arial" w:cs="Arial" w:eastAsia="Arial" w:hAnsi="Arial"/>
                <w:sz w:val="17"/>
                <w:szCs w:val="17"/>
                <w:color w:val="0000FF"/>
                <w:w w:val="92"/>
              </w:rPr>
              <w:t>/s/ Kathryn Guarini</w:t>
            </w:r>
          </w:p>
        </w:tc>
        <w:tc>
          <w:tcPr>
            <w:tcW w:w="72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09/08/2023</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92352"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2023-09-12T15:14:21Z</dcterms:created>
  <dcterms:modified xsi:type="dcterms:W3CDTF">2023-09-12T15:14:21Z</dcterms:modified>
</cp:coreProperties>
</file>