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McCourt Marion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753.28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19,370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12/12/2022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730.17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19,106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Disposition/acquisition made pursuant to a plan intended to comply with Rule 10b5-1(c).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/s/**Marion McCourt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12/13/2022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2022-12-13T15:16:31Z</dcterms:created>
  <dcterms:modified xsi:type="dcterms:W3CDTF">2022-12-13T15:16:31Z</dcterms:modified>
</cp:coreProperties>
</file>