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27, 2015 (February 23, 2015)</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180" w:firstLine="324"/>
        <w:spacing w:after="0" w:line="279" w:lineRule="auto"/>
        <w:rPr>
          <w:sz w:val="20"/>
          <w:szCs w:val="20"/>
          <w:color w:val="auto"/>
        </w:rPr>
      </w:pPr>
      <w:r>
        <w:rPr>
          <w:rFonts w:ascii="Arial" w:cs="Arial" w:eastAsia="Arial" w:hAnsi="Arial"/>
          <w:sz w:val="17"/>
          <w:szCs w:val="17"/>
          <w:color w:val="auto"/>
        </w:rPr>
        <w:t>On February 23, 2015,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Amended and Restated Collaboration Agreement (the “</w:t>
      </w:r>
      <w:r>
        <w:rPr>
          <w:rFonts w:ascii="Arial" w:cs="Arial" w:eastAsia="Arial" w:hAnsi="Arial"/>
          <w:sz w:val="17"/>
          <w:szCs w:val="17"/>
          <w:u w:val="single" w:color="auto"/>
          <w:color w:val="auto"/>
        </w:rPr>
        <w:t>Amended Collaboration Agreement</w:t>
      </w:r>
      <w:r>
        <w:rPr>
          <w:rFonts w:ascii="Arial" w:cs="Arial" w:eastAsia="Arial" w:hAnsi="Arial"/>
          <w:sz w:val="17"/>
          <w:szCs w:val="17"/>
          <w:color w:val="auto"/>
        </w:rPr>
        <w:t>”) with Sanofi-Aventis US LLC (“</w:t>
      </w:r>
      <w:r>
        <w:rPr>
          <w:rFonts w:ascii="Arial" w:cs="Arial" w:eastAsia="Arial" w:hAnsi="Arial"/>
          <w:sz w:val="17"/>
          <w:szCs w:val="17"/>
          <w:u w:val="single" w:color="auto"/>
          <w:color w:val="auto"/>
        </w:rPr>
        <w:t>Sanofi</w:t>
      </w:r>
      <w:r>
        <w:rPr>
          <w:rFonts w:ascii="Arial" w:cs="Arial" w:eastAsia="Arial" w:hAnsi="Arial"/>
          <w:sz w:val="17"/>
          <w:szCs w:val="17"/>
          <w:color w:val="auto"/>
        </w:rPr>
        <w:t>”), which amended and restated the Collaboration Agreement by and between Sanofi (as successor in interest to Aventis Pharmaceuticals Inc.) and Regeneron dated September 5, 2003, as amended (the “</w:t>
      </w:r>
      <w:r>
        <w:rPr>
          <w:rFonts w:ascii="Arial" w:cs="Arial" w:eastAsia="Arial" w:hAnsi="Arial"/>
          <w:sz w:val="17"/>
          <w:szCs w:val="17"/>
          <w:u w:val="single" w:color="auto"/>
          <w:color w:val="auto"/>
        </w:rPr>
        <w:t>Original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Collaboration Agreement</w:t>
      </w:r>
      <w:r>
        <w:rPr>
          <w:rFonts w:ascii="Arial" w:cs="Arial" w:eastAsia="Arial" w:hAnsi="Arial"/>
          <w:sz w:val="17"/>
          <w:szCs w:val="17"/>
          <w:color w:val="auto"/>
        </w:rPr>
        <w:t>”). A summary description of the Amended Collaboration Agreement is provided below.</w:t>
      </w:r>
    </w:p>
    <w:p>
      <w:pPr>
        <w:spacing w:after="0" w:line="171" w:lineRule="exact"/>
        <w:rPr>
          <w:sz w:val="24"/>
          <w:szCs w:val="24"/>
          <w:color w:val="auto"/>
        </w:rPr>
      </w:pPr>
    </w:p>
    <w:p>
      <w:pPr>
        <w:ind w:firstLine="324"/>
        <w:spacing w:after="0" w:line="243" w:lineRule="auto"/>
        <w:rPr>
          <w:sz w:val="20"/>
          <w:szCs w:val="20"/>
          <w:color w:val="auto"/>
        </w:rPr>
      </w:pPr>
      <w:r>
        <w:rPr>
          <w:rFonts w:ascii="Arial" w:cs="Arial" w:eastAsia="Arial" w:hAnsi="Arial"/>
          <w:sz w:val="18"/>
          <w:szCs w:val="18"/>
          <w:color w:val="auto"/>
        </w:rPr>
        <w:t>Under the terms of the Amended Collaboration Agreement, Sanofi will be solely responsible for the development and commercialization of ZALTRAP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(ziv-aflibercept) Injection for Intravenous Infusion for cancer indications worldwide. Sanofi will bear the cost of all development and commercialization activities and will reimburse Regeneron for its costs for any such activities. Sanofi will pay Regeneron a percentage of aggregate net sales of ZALTRAP during each calendar year, which percentage shall be from 15% to 30%, depending on the aggregate net sales of ZALTRAP in such calendar year. Regeneron will also be paid for all quantities of ZALTRAP manufactured by it pursuant to the Supply Agreement described below. Regeneron will no longer be required to reimburse Sanofi for fifty percent (50%) of the development expenses that Sanofi funded for the development of ZALTRAP under the Original Collaboration Agreement.</w:t>
      </w:r>
    </w:p>
    <w:p>
      <w:pPr>
        <w:spacing w:after="0" w:line="203"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Unless terminated earlier in accordance with its provisions, the Amended Collaboration Agreement will continue to be in effect until such time as neither Sanofi nor its affiliates or sublicensees is developing or commercializing ZALTRAP and such discontinuation of development and commercialization is acknowledged by both Regeneron and Sanofi to be permanent.</w:t>
      </w:r>
    </w:p>
    <w:p>
      <w:pPr>
        <w:spacing w:after="0" w:line="181" w:lineRule="exact"/>
        <w:rPr>
          <w:sz w:val="24"/>
          <w:szCs w:val="24"/>
          <w:color w:val="auto"/>
        </w:rPr>
      </w:pPr>
    </w:p>
    <w:p>
      <w:pPr>
        <w:ind w:right="40" w:firstLine="324"/>
        <w:spacing w:after="0" w:line="279" w:lineRule="auto"/>
        <w:rPr>
          <w:sz w:val="20"/>
          <w:szCs w:val="20"/>
          <w:color w:val="auto"/>
        </w:rPr>
      </w:pPr>
      <w:r>
        <w:rPr>
          <w:rFonts w:ascii="Arial" w:cs="Arial" w:eastAsia="Arial" w:hAnsi="Arial"/>
          <w:sz w:val="17"/>
          <w:szCs w:val="17"/>
          <w:color w:val="auto"/>
        </w:rPr>
        <w:t>In connection with entering into the Amended and Restated Collaboration Agreement, Regeneron and Sanofi Winthrop Industrie (“</w:t>
      </w:r>
      <w:r>
        <w:rPr>
          <w:rFonts w:ascii="Arial" w:cs="Arial" w:eastAsia="Arial" w:hAnsi="Arial"/>
          <w:sz w:val="17"/>
          <w:szCs w:val="17"/>
          <w:u w:val="single" w:color="auto"/>
          <w:color w:val="auto"/>
        </w:rPr>
        <w:t>SWI</w:t>
      </w:r>
      <w:r>
        <w:rPr>
          <w:rFonts w:ascii="Arial" w:cs="Arial" w:eastAsia="Arial" w:hAnsi="Arial"/>
          <w:sz w:val="17"/>
          <w:szCs w:val="17"/>
          <w:color w:val="auto"/>
        </w:rPr>
        <w:t>”), an affiliate of Sanofi, entered into an Amended and Restated Commercial Manufacturing and Supply Agreement for ZALTRAP (the “</w:t>
      </w:r>
      <w:r>
        <w:rPr>
          <w:rFonts w:ascii="Arial" w:cs="Arial" w:eastAsia="Arial" w:hAnsi="Arial"/>
          <w:sz w:val="17"/>
          <w:szCs w:val="17"/>
          <w:u w:val="single" w:color="auto"/>
          <w:color w:val="auto"/>
        </w:rPr>
        <w:t>Supply Agreement</w:t>
      </w:r>
      <w:r>
        <w:rPr>
          <w:rFonts w:ascii="Arial" w:cs="Arial" w:eastAsia="Arial" w:hAnsi="Arial"/>
          <w:sz w:val="17"/>
          <w:szCs w:val="17"/>
          <w:color w:val="auto"/>
        </w:rPr>
        <w:t>”) pursuant to which Regeneron will manufacture and supply to SWI quantities of ZALTRAP, as described in the Supply Agreement, through the earlier of 2021 or the date SWI or one of its affiliates receives regulatory approval to manufacture ZALTRAP at one of its facilities, or a facility of a third party.</w:t>
      </w:r>
    </w:p>
    <w:p>
      <w:pPr>
        <w:spacing w:after="0" w:line="17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The foregoing description of the Amended Collaboration Agreement is qualified in its entirety by reference to the full text of the Amended Collaboration Agreement, a copy of which will be filed with the Securities and Exchange Commission as an exhibit to the Company’s Quarterly Report on Form 10-Q for the quarterly period ending March 31, 2015.</w:t>
      </w:r>
    </w:p>
    <w:p>
      <w:pPr>
        <w:sectPr>
          <w:pgSz w:w="11900" w:h="16838" w:orient="portrait"/>
          <w:cols w:equalWidth="0" w:num="1">
            <w:col w:w="11380"/>
          </w:cols>
          <w:pgMar w:left="240" w:top="544" w:right="279" w:bottom="0" w:gutter="0" w:footer="0" w:header="0"/>
        </w:sectPr>
      </w:pPr>
    </w:p>
    <w:bookmarkStart w:id="1" w:name="page2"/>
    <w:bookmarkEnd w:id="1"/>
    <w:p>
      <w:pPr>
        <w:jc w:val="center"/>
        <w:ind w:right="-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125" w:right="7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2019-12-06T05:44:17Z</dcterms:created>
  <dcterms:modified xsi:type="dcterms:W3CDTF">2019-12-06T05:44:17Z</dcterms:modified>
</cp:coreProperties>
</file>