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December 17, 2004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25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0-19034</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w w:val="96"/>
              </w:rPr>
              <w:t>No. 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1160" w:right="1879" w:hanging="947"/>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File Number) Identification No.)</w:t>
      </w:r>
    </w:p>
    <w:p>
      <w:pPr>
        <w:spacing w:after="0" w:line="200" w:lineRule="exact"/>
        <w:rPr>
          <w:sz w:val="24"/>
          <w:szCs w:val="24"/>
          <w:color w:val="auto"/>
        </w:rPr>
      </w:pPr>
    </w:p>
    <w:p>
      <w:pPr>
        <w:spacing w:after="0" w:line="205" w:lineRule="exact"/>
        <w:rPr>
          <w:sz w:val="24"/>
          <w:szCs w:val="24"/>
          <w:color w:val="auto"/>
        </w:rPr>
      </w:pPr>
    </w:p>
    <w:p>
      <w:pPr>
        <w:ind w:left="1060"/>
        <w:spacing w:after="0"/>
        <w:tabs>
          <w:tab w:leader="none" w:pos="6720" w:val="left"/>
        </w:tabs>
        <w:rPr>
          <w:sz w:val="20"/>
          <w:szCs w:val="20"/>
          <w:color w:val="auto"/>
        </w:rPr>
      </w:pPr>
      <w:r>
        <w:rPr>
          <w:rFonts w:ascii="Courier New" w:cs="Courier New" w:eastAsia="Courier New" w:hAnsi="Courier New"/>
          <w:sz w:val="18"/>
          <w:szCs w:val="18"/>
          <w:color w:val="auto"/>
        </w:rPr>
        <w:t>777 Old Saw Mill River Road, Tarrytown, New York</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128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(914) 347-7000</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519" w:hanging="532"/>
        <w:spacing w:after="0" w:line="235"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273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On December 17, 2004, at a special meeting of the shareholders of Regeneron Pharmaceuticals, Inc. (the "Company"), the shareholders of the Company approved the proposal to amend the Company's 2000 Long-Term Incentive Plan to expressly authorize the Option Exchange Program (as defined in the definitive proxy statement on Schedule 14A filed by the Company with the Securities and Exchange Commission on November 29, 2004).</w:t>
      </w:r>
    </w:p>
    <w:p>
      <w:pPr>
        <w:sectPr>
          <w:pgSz w:w="11900" w:h="16838" w:orient="portrait"/>
          <w:cols w:equalWidth="0" w:num="1">
            <w:col w:w="10219"/>
          </w:cols>
          <w:pgMar w:left="240" w:top="447" w:right="1440" w:bottom="1440" w:gutter="0" w:footer="0" w:header="0"/>
        </w:sectPr>
      </w:pPr>
    </w:p>
    <w:bookmarkStart w:id="1" w:name="page2"/>
    <w:bookmarkEnd w:id="1"/>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17, 2004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Stuart Kolinski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&amp; General Counsel</w:t>
      </w:r>
    </w:p>
    <w:sectPr>
      <w:pgSz w:w="11900" w:h="16838" w:orient="portrait"/>
      <w:cols w:equalWidth="0" w:num="2">
        <w:col w:w="3720" w:space="720"/>
        <w:col w:w="577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2019-12-20T06:54:54Z</dcterms:created>
  <dcterms:modified xsi:type="dcterms:W3CDTF">2019-12-20T06:54:54Z</dcterms:modified>
</cp:coreProperties>
</file>