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520"/>
        <w:spacing w:after="0"/>
        <w:tabs>
          <w:tab w:leader="none" w:pos="44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174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9679"/>
          </w:cols>
          <w:pgMar w:left="780" w:top="447" w:right="1440" w:bottom="7" w:gutter="0" w:footer="0" w:header="0"/>
        </w:sectPr>
      </w:pPr>
    </w:p>
    <w:p>
      <w:pPr>
        <w:spacing w:after="0" w:line="218"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13-3444607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200" w:space="640"/>
            <w:col w:w="4839"/>
          </w:cols>
          <w:pgMar w:left="780" w:top="447" w:right="1440" w:bottom="7" w:gutter="0" w:footer="0" w:header="0"/>
          <w:type w:val="continuous"/>
        </w:sectPr>
      </w:pPr>
    </w:p>
    <w:p>
      <w:pPr>
        <w:spacing w:after="0" w:line="24" w:lineRule="exact"/>
        <w:rPr>
          <w:sz w:val="24"/>
          <w:szCs w:val="24"/>
          <w:color w:val="auto"/>
        </w:rPr>
      </w:pPr>
    </w:p>
    <w:p>
      <w:pPr>
        <w:ind w:right="20" w:firstLine="105"/>
        <w:spacing w:after="0" w:line="235" w:lineRule="auto"/>
        <w:rPr>
          <w:sz w:val="20"/>
          <w:szCs w:val="20"/>
          <w:color w:val="auto"/>
        </w:rPr>
      </w:pPr>
      <w:r>
        <w:rPr>
          <w:rFonts w:ascii="Courier New" w:cs="Courier New" w:eastAsia="Courier New" w:hAnsi="Courier New"/>
          <w:sz w:val="18"/>
          <w:szCs w:val="18"/>
          <w:color w:val="auto"/>
        </w:rPr>
        <w:t>777 Old Saw Mill River Road, Tarrytown, New York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10591-6707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5180" w:space="720"/>
            <w:col w:w="3779"/>
          </w:cols>
          <w:pgMar w:left="780" w:top="447" w:right="1440" w:bottom="7"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38" w:orient="portrait"/>
          <w:cols w:equalWidth="0" w:num="1">
            <w:col w:w="9679"/>
          </w:cols>
          <w:pgMar w:left="780" w:top="447" w:right="1440" w:bottom="7"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to be so registered</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which each class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be registered</w:t>
      </w:r>
    </w:p>
    <w:p>
      <w:pPr>
        <w:spacing w:after="0" w:line="200" w:lineRule="exact"/>
        <w:rPr>
          <w:sz w:val="24"/>
          <w:szCs w:val="24"/>
          <w:color w:val="auto"/>
        </w:rPr>
      </w:pPr>
    </w:p>
    <w:p>
      <w:pPr>
        <w:sectPr>
          <w:pgSz w:w="11900" w:h="16838" w:orient="portrait"/>
          <w:cols w:equalWidth="0" w:num="2">
            <w:col w:w="4020" w:space="720"/>
            <w:col w:w="4939"/>
          </w:cols>
          <w:pgMar w:left="780" w:top="447" w:right="1440" w:bottom="7" w:gutter="0" w:footer="0" w:header="0"/>
          <w:type w:val="continuous"/>
        </w:sectPr>
      </w:pPr>
    </w:p>
    <w:p>
      <w:pPr>
        <w:spacing w:after="0" w:line="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4"/>
          <w:szCs w:val="24"/>
          <w:color w:val="auto"/>
        </w:rPr>
      </w:pPr>
    </w:p>
    <w:p>
      <w:pPr>
        <w:sectPr>
          <w:pgSz w:w="11900" w:h="16838" w:orient="portrait"/>
          <w:cols w:equalWidth="0" w:num="2">
            <w:col w:w="4440" w:space="720"/>
            <w:col w:w="4519"/>
          </w:cols>
          <w:pgMar w:left="780" w:top="447" w:right="1440" w:bottom="7"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12(g) of the Act:</w:t>
      </w:r>
    </w:p>
    <w:p>
      <w:pPr>
        <w:spacing w:after="0" w:line="218"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Preferred Stock Purchase Rights</w:t>
      </w:r>
    </w:p>
    <w:p>
      <w:pPr>
        <w:ind w:left="2840"/>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2" w:lineRule="exact"/>
        <w:rPr>
          <w:sz w:val="24"/>
          <w:szCs w:val="24"/>
          <w:color w:val="auto"/>
        </w:rPr>
      </w:pPr>
    </w:p>
    <w:p>
      <w:pPr>
        <w:ind w:left="520"/>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SECURITIES TO BE REGISTERED.</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On September 20, 1996, the Board of Directors of</w:t>
      </w:r>
    </w:p>
    <w:p>
      <w:pPr>
        <w:ind w:left="520"/>
        <w:spacing w:after="0" w:line="238" w:lineRule="auto"/>
        <w:rPr>
          <w:sz w:val="20"/>
          <w:szCs w:val="20"/>
          <w:color w:val="auto"/>
        </w:rPr>
      </w:pPr>
      <w:r>
        <w:rPr>
          <w:rFonts w:ascii="Courier New" w:cs="Courier New" w:eastAsia="Courier New" w:hAnsi="Courier New"/>
          <w:sz w:val="18"/>
          <w:szCs w:val="18"/>
          <w:color w:val="auto"/>
        </w:rPr>
        <w:t>Regeneron Pharmaceuticals, Inc. (the Company) adopted a</w:t>
      </w:r>
    </w:p>
    <w:p>
      <w:pPr>
        <w:ind w:left="520"/>
        <w:spacing w:after="0"/>
        <w:rPr>
          <w:sz w:val="20"/>
          <w:szCs w:val="20"/>
          <w:color w:val="auto"/>
        </w:rPr>
      </w:pPr>
      <w:r>
        <w:rPr>
          <w:rFonts w:ascii="Courier New" w:cs="Courier New" w:eastAsia="Courier New" w:hAnsi="Courier New"/>
          <w:sz w:val="18"/>
          <w:szCs w:val="18"/>
          <w:color w:val="auto"/>
        </w:rPr>
        <w:t>Shareholder Rights Plan, providing that one Right shall be</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attached to each share of Common Stock, par value $0.001 per</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share (the Common Shares) and Class A Stock, par value</w:t>
      </w:r>
    </w:p>
    <w:p>
      <w:pPr>
        <w:ind w:left="520"/>
        <w:spacing w:after="0" w:line="238" w:lineRule="auto"/>
        <w:rPr>
          <w:sz w:val="20"/>
          <w:szCs w:val="20"/>
          <w:color w:val="auto"/>
        </w:rPr>
      </w:pPr>
      <w:r>
        <w:rPr>
          <w:rFonts w:ascii="Courier New" w:cs="Courier New" w:eastAsia="Courier New" w:hAnsi="Courier New"/>
          <w:sz w:val="18"/>
          <w:szCs w:val="18"/>
          <w:color w:val="auto"/>
        </w:rPr>
        <w:t>$0.001 per share (the Class A Stock and, together with the</w:t>
      </w:r>
    </w:p>
    <w:p>
      <w:pPr>
        <w:ind w:left="520"/>
        <w:spacing w:after="0"/>
        <w:tabs>
          <w:tab w:leader="none" w:pos="5760" w:val="left"/>
        </w:tabs>
        <w:rPr>
          <w:sz w:val="20"/>
          <w:szCs w:val="20"/>
          <w:color w:val="auto"/>
        </w:rPr>
      </w:pPr>
      <w:r>
        <w:rPr>
          <w:rFonts w:ascii="Courier New" w:cs="Courier New" w:eastAsia="Courier New" w:hAnsi="Courier New"/>
          <w:sz w:val="18"/>
          <w:szCs w:val="18"/>
          <w:color w:val="auto"/>
        </w:rPr>
        <w:t>Common Shares, the Common Stock) of the Company.</w:t>
      </w:r>
      <w:r>
        <w:rPr>
          <w:sz w:val="20"/>
          <w:szCs w:val="20"/>
          <w:color w:val="auto"/>
        </w:rPr>
        <w:tab/>
      </w:r>
      <w:r>
        <w:rPr>
          <w:rFonts w:ascii="Courier New" w:cs="Courier New" w:eastAsia="Courier New" w:hAnsi="Courier New"/>
          <w:sz w:val="16"/>
          <w:szCs w:val="16"/>
          <w:color w:val="auto"/>
        </w:rPr>
        <w:t>Each Right</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entitles the registered holder to purchase from the Company</w:t>
      </w:r>
    </w:p>
    <w:p>
      <w:pPr>
        <w:spacing w:after="0" w:line="21"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a unit (a Unit) consisting of one one-thousandth of a share</w:t>
      </w:r>
    </w:p>
    <w:p>
      <w:pPr>
        <w:spacing w:after="0" w:line="21"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of Series A Junior Participating Preferred Stock, par value</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$0.01 per share (the Preferred Stock), at a purchase price</w:t>
      </w:r>
    </w:p>
    <w:p>
      <w:pPr>
        <w:spacing w:after="0" w:line="4"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(the Purchase Price) of $120.00 per one one-thousandth of a</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share of Preferred Stock (a Unit), subject to adjustment.</w:t>
      </w:r>
    </w:p>
    <w:p>
      <w:pPr>
        <w:spacing w:after="0" w:line="4"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The description and terms of the Rights are set forth in the</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Rights Agreement (the Rights Agreement), dated as of</w:t>
      </w:r>
    </w:p>
    <w:p>
      <w:pPr>
        <w:ind w:left="520"/>
        <w:spacing w:after="0" w:line="238" w:lineRule="auto"/>
        <w:rPr>
          <w:sz w:val="20"/>
          <w:szCs w:val="20"/>
          <w:color w:val="auto"/>
        </w:rPr>
      </w:pPr>
      <w:r>
        <w:rPr>
          <w:rFonts w:ascii="Courier New" w:cs="Courier New" w:eastAsia="Courier New" w:hAnsi="Courier New"/>
          <w:sz w:val="18"/>
          <w:szCs w:val="18"/>
          <w:color w:val="auto"/>
        </w:rPr>
        <w:t>September 20, 1996, between the Company and ChaseMellon</w:t>
      </w:r>
    </w:p>
    <w:p>
      <w:pPr>
        <w:spacing w:after="0" w:line="5"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Shareholder Services L.L.C., a New Jersey limited liability</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company, as Rights Agent (the Rights Agent).</w:t>
      </w:r>
    </w:p>
    <w:p>
      <w:pPr>
        <w:spacing w:after="0" w:line="207" w:lineRule="exact"/>
        <w:rPr>
          <w:sz w:val="24"/>
          <w:szCs w:val="24"/>
          <w:color w:val="auto"/>
        </w:rPr>
      </w:pPr>
    </w:p>
    <w:p>
      <w:pPr>
        <w:ind w:left="520" w:right="3039" w:firstLine="1053"/>
        <w:spacing w:after="0" w:line="269"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 will be distributed. The Rights will separate from the Common Stock upon the earlier of (i) 10 days following a public announcement that a person or group of affiliated or associated persons (an Acquiring Person) has acquired, or has obtained the right to acquire, beneficial ownership of 20% or more of the outstanding shares of Common Stock (the Stock Acquisition Date) or (ii) ten business days following the commencement of a tender offer or exchange offer that would result in a person or group beneficially owning 20% or more of such outstanding shares of Common Stock (the earlier of (i) and (ii), the Distribution Date). The definition of Acquiring Person, subject to certain limitations set forth in the Rights Agreement, excludes Amgen Inc., which currently holds Common Stock, Class A Stock, and a Warrant to purchase Common Stock and Leonard S. Schleifer, who currently holds Class A Stock and certain permitted transferees of Dr. Schleifer, subject to certain limitations. Until the Distribution Date, (i) the Rights will be evidenced by the Common Stock certificates and will be transferred with and only with such Common Stock certificates, (ii) new Common Stock</w:t>
      </w:r>
    </w:p>
    <w:p>
      <w:pPr>
        <w:sectPr>
          <w:pgSz w:w="11900" w:h="16838" w:orient="portrait"/>
          <w:cols w:equalWidth="0" w:num="1">
            <w:col w:w="9679"/>
          </w:cols>
          <w:pgMar w:left="780" w:top="447" w:right="1440" w:bottom="7" w:gutter="0" w:footer="0" w:header="0"/>
          <w:type w:val="continuous"/>
        </w:sectPr>
      </w:pPr>
    </w:p>
    <w:bookmarkStart w:id="1" w:name="page2"/>
    <w:bookmarkEnd w:id="1"/>
    <w:p>
      <w:pPr>
        <w:ind w:right="3039"/>
        <w:spacing w:after="0" w:line="273" w:lineRule="auto"/>
        <w:rPr>
          <w:sz w:val="20"/>
          <w:szCs w:val="20"/>
          <w:color w:val="auto"/>
        </w:rPr>
      </w:pPr>
      <w:r>
        <w:rPr>
          <w:rFonts w:ascii="Courier New" w:cs="Courier New" w:eastAsia="Courier New" w:hAnsi="Courier New"/>
          <w:sz w:val="16"/>
          <w:szCs w:val="16"/>
          <w:color w:val="auto"/>
        </w:rPr>
        <w:t>certificates will contain a notation incorporating the Rights Agreement by reference, and (iii) the surrender for transfer of any certificates for Common Stock outstanding will also constitute the transfer of the Rights associated with the Common Stock represented by such certificate.</w:t>
      </w:r>
    </w:p>
    <w:p>
      <w:pPr>
        <w:spacing w:after="0" w:line="185"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October 18, 2006 unless earlier redeemed by the Company as described below. At no time will the Rights have any voting power.</w:t>
      </w:r>
    </w:p>
    <w:p>
      <w:pPr>
        <w:spacing w:after="0" w:line="209"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As soon as practicable after the Distribution Date, Rights Certificates will be mailed to holders of record of the Common Stock as of the close of business on the Distribution Date and, thereafter, the separate Rights Certificates alone will represent the Rights. Except as otherwise determined by the Board of Directors, only shares of Common Stock issued prior to the Distribution Date will be issued with Rights.</w:t>
      </w:r>
    </w:p>
    <w:p>
      <w:pPr>
        <w:spacing w:after="0" w:line="212" w:lineRule="exact"/>
        <w:rPr>
          <w:sz w:val="20"/>
          <w:szCs w:val="20"/>
          <w:color w:val="auto"/>
        </w:rPr>
      </w:pPr>
    </w:p>
    <w:p>
      <w:pPr>
        <w:ind w:right="3039" w:firstLine="1053"/>
        <w:spacing w:after="0" w:line="269" w:lineRule="auto"/>
        <w:rPr>
          <w:sz w:val="20"/>
          <w:szCs w:val="20"/>
          <w:color w:val="auto"/>
        </w:rPr>
      </w:pPr>
      <w:r>
        <w:rPr>
          <w:rFonts w:ascii="Courier New" w:cs="Courier New" w:eastAsia="Courier New" w:hAnsi="Courier New"/>
          <w:sz w:val="16"/>
          <w:szCs w:val="16"/>
          <w:color w:val="auto"/>
        </w:rPr>
        <w:t>In the event that an Acquiring Person becomes the beneficial owner of 20% or more of the then outstanding shares of Common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(a Qualifying Offer)), each holder of a Right will thereafter have the right to receive, upon exercise, Common Shares (or, in certain circumstances, cash, property, or other securities of the Company), having a value equal to two times the Exercise Price of the Right. The Exercise Price is the Purchase Price times the number of shares of Common Shares associated with each Right (initially, one). Notwithstanding any of the foregoing, following the occurrence of any of the events set forth in this paragraph (the Flip-in Events), all Rights that are, or (under certain circumstances specified in the Rights Agreement) were, beneficially owned by any Acquiring Person will be null and void. However, Rights are not exercisable following the occurrence of any of the Flip-in Events set forth above until such time as the Rights are no longer redeemable by the Company as set forth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39" w:firstLine="1053"/>
        <w:spacing w:after="0" w:line="270" w:lineRule="auto"/>
        <w:rPr>
          <w:sz w:val="20"/>
          <w:szCs w:val="20"/>
          <w:color w:val="auto"/>
        </w:rPr>
      </w:pPr>
      <w:r>
        <w:rPr>
          <w:rFonts w:ascii="Courier New" w:cs="Courier New" w:eastAsia="Courier New" w:hAnsi="Courier New"/>
          <w:sz w:val="16"/>
          <w:szCs w:val="16"/>
          <w:color w:val="auto"/>
        </w:rPr>
        <w:t>In the event that following the Stock Acquisition Date, (i) the Company engages in a merger or business combination transaction in which the Company is not the surviving corporation (other than a merger consummated pursuant to a Qualifying Offer), (ii) the Company engages in a merger or business combination transaction in which the Company is the surviving corporation and the Common Stock of the Company is changed or exchanged, or (iii) more than 50% of the Company's assets or earning power is sold or transferred, each holder of a Right (except Rights which have previously been voided as set forth above) shall thereafter have the right to receive, upon exercise of the Right, common stock of the acquiring company having a value equal to two times the Exercise Price of the Right.</w:t>
      </w:r>
    </w:p>
    <w:p>
      <w:pPr>
        <w:spacing w:after="0" w:line="387"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w:t>
      </w:r>
    </w:p>
    <w:p>
      <w:pPr>
        <w:spacing w:after="0" w:line="1" w:lineRule="exact"/>
        <w:rPr>
          <w:sz w:val="20"/>
          <w:szCs w:val="20"/>
          <w:color w:val="auto"/>
        </w:rPr>
      </w:pPr>
    </w:p>
    <w:p>
      <w:pPr>
        <w:ind w:right="3039" w:firstLine="1"/>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certain exceptions, no adjustments in the</w:t>
      </w:r>
    </w:p>
    <w:p>
      <w:pPr>
        <w:sectPr>
          <w:pgSz w:w="11900" w:h="16838" w:orient="portrait"/>
          <w:cols w:equalWidth="0" w:num="1">
            <w:col w:w="9159"/>
          </w:cols>
          <w:pgMar w:left="1300" w:top="142" w:right="1440" w:bottom="0" w:gutter="0" w:footer="0" w:header="0"/>
        </w:sectPr>
      </w:pPr>
    </w:p>
    <w:bookmarkStart w:id="2" w:name="page3"/>
    <w:bookmarkEnd w:id="2"/>
    <w:p>
      <w:pPr>
        <w:ind w:right="3259"/>
        <w:spacing w:after="0" w:line="237" w:lineRule="auto"/>
        <w:rPr>
          <w:sz w:val="20"/>
          <w:szCs w:val="20"/>
          <w:color w:val="auto"/>
        </w:rPr>
      </w:pPr>
      <w:r>
        <w:rPr>
          <w:rFonts w:ascii="Courier New" w:cs="Courier New" w:eastAsia="Courier New" w:hAnsi="Courier New"/>
          <w:sz w:val="18"/>
          <w:szCs w:val="18"/>
          <w:color w:val="auto"/>
        </w:rPr>
        <w:t>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210"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At any time until ten days following the Stock Acquisition Date, the Company may redeem the Rights in whole, but not in part, at a price of $0.01 per Right. Immediately upon the action of the Board of Directors ordering redemption of the Rights, the Rights will terminate and the only right of the holders of Rights will be to receive the $0.01 redemption price.</w:t>
      </w:r>
    </w:p>
    <w:p>
      <w:pPr>
        <w:spacing w:after="0" w:line="211"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for Common Shares (or other consideration) of the Company as set forth above or in the event that the Rights are redeemed.</w:t>
      </w:r>
    </w:p>
    <w:p>
      <w:pPr>
        <w:spacing w:after="0" w:line="215" w:lineRule="exact"/>
        <w:rPr>
          <w:sz w:val="20"/>
          <w:szCs w:val="20"/>
          <w:color w:val="auto"/>
        </w:rPr>
      </w:pPr>
    </w:p>
    <w:p>
      <w:pPr>
        <w:ind w:right="3039" w:firstLine="1053"/>
        <w:spacing w:after="0" w:line="270" w:lineRule="auto"/>
        <w:rPr>
          <w:sz w:val="20"/>
          <w:szCs w:val="20"/>
          <w:color w:val="auto"/>
        </w:rPr>
      </w:pPr>
      <w:r>
        <w:rPr>
          <w:rFonts w:ascii="Courier New" w:cs="Courier New" w:eastAsia="Courier New" w:hAnsi="Courier New"/>
          <w:sz w:val="16"/>
          <w:szCs w:val="16"/>
          <w:color w:val="auto"/>
        </w:rPr>
        <w:t>Other than those provisions relating to the principal economic terms of the Rights, any of the provisions of the Rights Agreement may be amended by the Board of Directors of the Company prior to the Distribution Date. After the Distribution Date, the provisions of the Rights Agreement may be amended by the Board in order to cure any ambiguity, to make changes which do not adversely affect the interests of holders of Rights (excluding the interest of any Acquiring Person), or to shorten or lengthen any time period under the Rights Agreement; provided, however, that no amendment to adjust the time period governing redemption shall be made at such time as the Rights are not redeemable.</w:t>
      </w:r>
    </w:p>
    <w:p>
      <w:pPr>
        <w:spacing w:after="0" w:line="389" w:lineRule="exact"/>
        <w:rPr>
          <w:sz w:val="20"/>
          <w:szCs w:val="20"/>
          <w:color w:val="auto"/>
        </w:rPr>
      </w:pPr>
    </w:p>
    <w:p>
      <w:pPr>
        <w:ind w:right="3039" w:firstLine="1053"/>
        <w:spacing w:after="0" w:line="269" w:lineRule="auto"/>
        <w:rPr>
          <w:sz w:val="20"/>
          <w:szCs w:val="20"/>
          <w:color w:val="auto"/>
        </w:rPr>
      </w:pPr>
      <w:r>
        <w:rPr>
          <w:rFonts w:ascii="Courier New" w:cs="Courier New" w:eastAsia="Courier New" w:hAnsi="Courier New"/>
          <w:sz w:val="16"/>
          <w:szCs w:val="16"/>
          <w:color w:val="auto"/>
        </w:rPr>
        <w:t>The Rights may have certain anti-takeover effects. The Rights will cause substantial dilution to a person or group that attempts to acquire the Company in a manner which causes the Rights to become discount Rights unless the offer is conditional on a substantial number of Rights being acquired. The Rights, however, should not affect any prospective offeror willing to make an offer at a fair price and otherwise in the best interests of the Company and its shareholders as determined by a majority of the Directors who are not affiliated with the person making the offer, or willing to negotiate with the Board. The Rights should not interfere with any merger or other business combination approved by the Board since the Board may, at its option, at any time until ten days following the Stock Acquisition Date redeem all but not less than all the then outstanding Rights at the Redemption Price.</w:t>
      </w:r>
    </w:p>
    <w:p>
      <w:pPr>
        <w:spacing w:after="0" w:line="39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Rights Agreement, dated as of September 20, 1996, between the Company and ChaseMellon Shareholder Services L.L.C., as Rights Agent, specifying the terms of the Rights is attached hereto as Exhibit 1 and is incorporated herein by reference. The foregoing description of the Rights is qualified in its entirety by reference to such exhibit.</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060" w:right="3159" w:hanging="532"/>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September 20, 1996, between Regeneron Pharmaceuticals, Inc. and ChaseMellon Shareholder Services L.L.C., as Rights Agent, including the form of Rights Certificate as Exhibit B thereto.</w:t>
      </w:r>
    </w:p>
    <w:p>
      <w:pPr>
        <w:spacing w:after="0" w:line="203" w:lineRule="exact"/>
        <w:rPr>
          <w:rFonts w:ascii="Courier New" w:cs="Courier New" w:eastAsia="Courier New" w:hAnsi="Courier New"/>
          <w:sz w:val="18"/>
          <w:szCs w:val="18"/>
          <w:color w:val="auto"/>
        </w:rPr>
      </w:pPr>
    </w:p>
    <w:p>
      <w:pPr>
        <w:ind w:left="1060" w:hanging="53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September 20, 1996.</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3359" w:firstLine="1053"/>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w:t>
      </w:r>
    </w:p>
    <w:p>
      <w:pPr>
        <w:sectPr>
          <w:pgSz w:w="11900" w:h="16838" w:orient="portrait"/>
          <w:cols w:equalWidth="0" w:num="1">
            <w:col w:w="9159"/>
          </w:cols>
          <w:pgMar w:left="1300" w:top="142" w:right="1440" w:bottom="0" w:gutter="0" w:footer="0" w:header="0"/>
        </w:sectPr>
      </w:pPr>
    </w:p>
    <w:bookmarkStart w:id="3" w:name="page4"/>
    <w:bookmarkEnd w:id="3"/>
    <w:p>
      <w:pPr>
        <w:ind w:left="520"/>
        <w:spacing w:after="0"/>
        <w:rPr>
          <w:sz w:val="20"/>
          <w:szCs w:val="20"/>
          <w:color w:val="auto"/>
        </w:rPr>
      </w:pPr>
      <w:r>
        <w:rPr>
          <w:rFonts w:ascii="Courier New" w:cs="Courier New" w:eastAsia="Courier New" w:hAnsi="Courier New"/>
          <w:sz w:val="16"/>
          <w:szCs w:val="16"/>
          <w:color w:val="auto"/>
        </w:rPr>
        <w:t>its behalf by the undersigned, thereunto duly authorized.</w:t>
      </w:r>
    </w:p>
    <w:p>
      <w:pPr>
        <w:sectPr>
          <w:pgSz w:w="11900" w:h="16838" w:orient="portrait"/>
          <w:cols w:equalWidth="0" w:num="1">
            <w:col w:w="9679"/>
          </w:cols>
          <w:pgMar w:left="780" w:top="142" w:right="1440" w:bottom="1440" w:gutter="0" w:footer="0" w:header="0"/>
        </w:sectPr>
      </w:pPr>
    </w:p>
    <w:p>
      <w:pPr>
        <w:spacing w:after="0" w:line="22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15, 1996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3">
            <w:col w:w="1160" w:space="200"/>
            <w:col w:w="1920" w:space="720"/>
            <w:col w:w="5679"/>
          </w:cols>
          <w:pgMar w:left="780" w:top="142" w:right="1440" w:bottom="1440" w:gutter="0" w:footer="0" w:header="0"/>
          <w:type w:val="continuous"/>
        </w:sectPr>
      </w:pPr>
    </w:p>
    <w:p>
      <w:pPr>
        <w:spacing w:after="0" w:line="18"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By:/s/ Paul Lubetkin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ind w:left="4620"/>
        <w:spacing w:after="0"/>
        <w:rPr>
          <w:sz w:val="20"/>
          <w:szCs w:val="20"/>
          <w:color w:val="auto"/>
        </w:rPr>
      </w:pPr>
      <w:r>
        <w:rPr>
          <w:rFonts w:ascii="Courier New" w:cs="Courier New" w:eastAsia="Courier New" w:hAnsi="Courier New"/>
          <w:sz w:val="18"/>
          <w:szCs w:val="18"/>
          <w:color w:val="auto"/>
        </w:rPr>
        <w:t>Paul Lubetkin</w:t>
      </w:r>
    </w:p>
    <w:p>
      <w:pPr>
        <w:ind w:left="4320"/>
        <w:spacing w:after="0" w:line="238" w:lineRule="auto"/>
        <w:rPr>
          <w:sz w:val="20"/>
          <w:szCs w:val="20"/>
          <w:color w:val="auto"/>
        </w:rPr>
      </w:pPr>
      <w:r>
        <w:rPr>
          <w:rFonts w:ascii="Courier New" w:cs="Courier New" w:eastAsia="Courier New" w:hAnsi="Courier New"/>
          <w:sz w:val="18"/>
          <w:szCs w:val="18"/>
          <w:color w:val="auto"/>
        </w:rPr>
        <w:t>Vice President, General</w:t>
      </w:r>
    </w:p>
    <w:p>
      <w:pPr>
        <w:ind w:left="4320"/>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9679"/>
          </w:cols>
          <w:pgMar w:left="780" w:top="14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0" w:lineRule="exact"/>
        <w:rPr>
          <w:sz w:val="20"/>
          <w:szCs w:val="20"/>
          <w:color w:val="auto"/>
        </w:rPr>
      </w:pPr>
    </w:p>
    <w:p>
      <w:pPr>
        <w:sectPr>
          <w:pgSz w:w="11900" w:h="16838" w:orient="portrait"/>
          <w:cols w:equalWidth="0" w:num="3">
            <w:col w:w="740" w:space="620"/>
            <w:col w:w="4860" w:space="720"/>
            <w:col w:w="2739"/>
          </w:cols>
          <w:pgMar w:left="780" w:top="142" w:right="1440" w:bottom="1440" w:gutter="0" w:footer="0" w:header="0"/>
          <w:type w:val="continuous"/>
        </w:sectPr>
      </w:pPr>
    </w:p>
    <w:p>
      <w:pPr>
        <w:spacing w:after="0" w:line="24" w:lineRule="exact"/>
        <w:rPr>
          <w:sz w:val="20"/>
          <w:szCs w:val="20"/>
          <w:color w:val="auto"/>
        </w:rPr>
      </w:pPr>
    </w:p>
    <w:p>
      <w:pPr>
        <w:ind w:left="1360" w:right="3039" w:hanging="1049"/>
        <w:spacing w:after="0" w:line="237" w:lineRule="auto"/>
        <w:tabs>
          <w:tab w:leader="none" w:pos="13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September 20, 1996, between Regeneron Pharmaceuticals, Inc. and ChaseMellon Shareholder Services L.L.C., as Rights Agent, including the form of Rights Certificate as Exhibit B thereto.</w:t>
      </w:r>
    </w:p>
    <w:p>
      <w:pPr>
        <w:spacing w:after="0" w:line="203" w:lineRule="exact"/>
        <w:rPr>
          <w:rFonts w:ascii="Courier New" w:cs="Courier New" w:eastAsia="Courier New" w:hAnsi="Courier New"/>
          <w:sz w:val="18"/>
          <w:szCs w:val="18"/>
          <w:color w:val="auto"/>
        </w:rPr>
      </w:pPr>
    </w:p>
    <w:p>
      <w:pPr>
        <w:ind w:left="1360" w:hanging="1049"/>
        <w:spacing w:after="0"/>
        <w:tabs>
          <w:tab w:leader="none" w:pos="13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September 20, 1996.</w:t>
      </w:r>
    </w:p>
    <w:p>
      <w:pPr>
        <w:sectPr>
          <w:pgSz w:w="11900" w:h="16838" w:orient="portrait"/>
          <w:cols w:equalWidth="0" w:num="1">
            <w:col w:w="9679"/>
          </w:cols>
          <w:pgMar w:left="780" w:top="142" w:right="1440" w:bottom="1440" w:gutter="0" w:footer="0" w:header="0"/>
          <w:type w:val="continuous"/>
        </w:sectPr>
      </w:pPr>
    </w:p>
    <w:bookmarkStart w:id="4" w:name="page5"/>
    <w:bookmarkEnd w:id="4"/>
    <w:p>
      <w:pPr>
        <w:jc w:val="center"/>
        <w:ind w:right="315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CHASEMELLON SHAREHOLDER SERVICES L.L.C.</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Dated as of September 20, 1996</w:t>
      </w:r>
    </w:p>
    <w:p>
      <w:pPr>
        <w:spacing w:after="0" w:line="200" w:lineRule="exact"/>
        <w:rPr>
          <w:sz w:val="20"/>
          <w:szCs w:val="20"/>
          <w:color w:val="auto"/>
        </w:rPr>
      </w:pPr>
    </w:p>
    <w:p>
      <w:pPr>
        <w:spacing w:after="0" w:line="20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Table of Contents</w:t>
      </w:r>
    </w:p>
    <w:p>
      <w:pPr>
        <w:spacing w:after="0" w:line="207"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6"/>
          <w:szCs w:val="16"/>
          <w:color w:val="auto"/>
        </w:rPr>
        <w:t>Section</w:t>
      </w:r>
      <w:r>
        <w:rPr>
          <w:sz w:val="20"/>
          <w:szCs w:val="20"/>
          <w:color w:val="auto"/>
        </w:rPr>
        <w:tab/>
      </w:r>
      <w:r>
        <w:rPr>
          <w:rFonts w:ascii="Courier New" w:cs="Courier New" w:eastAsia="Courier New" w:hAnsi="Courier New"/>
          <w:sz w:val="16"/>
          <w:szCs w:val="16"/>
          <w:color w:val="auto"/>
        </w:rPr>
        <w:t>Page</w:t>
      </w:r>
    </w:p>
    <w:p>
      <w:pPr>
        <w:spacing w:after="0" w:line="218" w:lineRule="exact"/>
        <w:rPr>
          <w:sz w:val="20"/>
          <w:szCs w:val="20"/>
          <w:color w:val="auto"/>
        </w:rPr>
      </w:pPr>
    </w:p>
    <w:p>
      <w:pPr>
        <w:ind w:left="740" w:hanging="423"/>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 . . . . . . . . . . . .2</w:t>
      </w:r>
    </w:p>
    <w:p>
      <w:pPr>
        <w:spacing w:after="0" w:line="201" w:lineRule="exact"/>
        <w:rPr>
          <w:rFonts w:ascii="Courier New" w:cs="Courier New" w:eastAsia="Courier New" w:hAnsi="Courier New"/>
          <w:sz w:val="18"/>
          <w:szCs w:val="18"/>
          <w:color w:val="auto"/>
        </w:rPr>
      </w:pPr>
    </w:p>
    <w:p>
      <w:pPr>
        <w:ind w:left="740" w:hanging="423"/>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Appointment of Rights Agent . . . . . . . .   11</w:t>
      </w:r>
    </w:p>
    <w:p>
      <w:pPr>
        <w:spacing w:after="0" w:line="201" w:lineRule="exact"/>
        <w:rPr>
          <w:rFonts w:ascii="Courier New" w:cs="Courier New" w:eastAsia="Courier New" w:hAnsi="Courier New"/>
          <w:sz w:val="18"/>
          <w:szCs w:val="18"/>
          <w:color w:val="auto"/>
        </w:rPr>
      </w:pPr>
    </w:p>
    <w:p>
      <w:pPr>
        <w:ind w:left="740" w:hanging="423"/>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of Rights Certificates  . . . . . . .   12</w:t>
      </w:r>
    </w:p>
    <w:p>
      <w:pPr>
        <w:spacing w:after="0" w:line="201" w:lineRule="exact"/>
        <w:rPr>
          <w:rFonts w:ascii="Courier New" w:cs="Courier New" w:eastAsia="Courier New" w:hAnsi="Courier New"/>
          <w:sz w:val="18"/>
          <w:szCs w:val="18"/>
          <w:color w:val="auto"/>
        </w:rPr>
      </w:pPr>
    </w:p>
    <w:p>
      <w:pPr>
        <w:ind w:left="740" w:hanging="423"/>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Certificates . . . . . . . .   16</w:t>
      </w:r>
    </w:p>
    <w:p>
      <w:pPr>
        <w:spacing w:after="0" w:line="201" w:lineRule="exact"/>
        <w:rPr>
          <w:rFonts w:ascii="Courier New" w:cs="Courier New" w:eastAsia="Courier New" w:hAnsi="Courier New"/>
          <w:sz w:val="18"/>
          <w:szCs w:val="18"/>
          <w:color w:val="auto"/>
        </w:rPr>
      </w:pPr>
    </w:p>
    <w:p>
      <w:pPr>
        <w:ind w:left="740" w:hanging="423"/>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Countersignature and Registration . . . . .   18</w:t>
      </w:r>
    </w:p>
    <w:p>
      <w:pPr>
        <w:spacing w:after="0" w:line="201" w:lineRule="exact"/>
        <w:rPr>
          <w:rFonts w:ascii="Courier New" w:cs="Courier New" w:eastAsia="Courier New" w:hAnsi="Courier New"/>
          <w:sz w:val="18"/>
          <w:szCs w:val="18"/>
          <w:color w:val="auto"/>
        </w:rPr>
      </w:pPr>
    </w:p>
    <w:p>
      <w:pPr>
        <w:ind w:left="740" w:hanging="423"/>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Split Up, Combination and</w:t>
      </w:r>
    </w:p>
    <w:p>
      <w:pPr>
        <w:ind w:left="840"/>
        <w:spacing w:after="0" w:line="238" w:lineRule="auto"/>
        <w:rPr>
          <w:sz w:val="20"/>
          <w:szCs w:val="20"/>
          <w:color w:val="auto"/>
        </w:rPr>
      </w:pPr>
      <w:r>
        <w:rPr>
          <w:rFonts w:ascii="Courier New" w:cs="Courier New" w:eastAsia="Courier New" w:hAnsi="Courier New"/>
          <w:sz w:val="18"/>
          <w:szCs w:val="18"/>
          <w:color w:val="auto"/>
        </w:rPr>
        <w:t>Exchange of Rights Certificates;</w:t>
      </w:r>
    </w:p>
    <w:p>
      <w:pPr>
        <w:ind w:left="840"/>
        <w:spacing w:after="0"/>
        <w:rPr>
          <w:sz w:val="20"/>
          <w:szCs w:val="20"/>
          <w:color w:val="auto"/>
        </w:rPr>
      </w:pPr>
      <w:r>
        <w:rPr>
          <w:rFonts w:ascii="Courier New" w:cs="Courier New" w:eastAsia="Courier New" w:hAnsi="Courier New"/>
          <w:sz w:val="18"/>
          <w:szCs w:val="18"/>
          <w:color w:val="auto"/>
        </w:rPr>
        <w:t>Mutilated, Destroyed, Lost or Stolen</w:t>
      </w:r>
    </w:p>
    <w:p>
      <w:pPr>
        <w:ind w:left="840"/>
        <w:spacing w:after="0" w:line="237" w:lineRule="auto"/>
        <w:tabs>
          <w:tab w:leader="none" w:pos="3040" w:val="left"/>
          <w:tab w:leader="none" w:pos="5560" w:val="left"/>
        </w:tabs>
        <w:rPr>
          <w:sz w:val="20"/>
          <w:szCs w:val="20"/>
          <w:color w:val="auto"/>
        </w:rPr>
      </w:pPr>
      <w:r>
        <w:rPr>
          <w:rFonts w:ascii="Courier New" w:cs="Courier New" w:eastAsia="Courier New" w:hAnsi="Courier New"/>
          <w:sz w:val="18"/>
          <w:szCs w:val="18"/>
          <w:color w:val="auto"/>
        </w:rPr>
        <w:t>Rights Certificates</w:t>
        <w:tab/>
        <w:t>. . . . . . . . . . .</w:t>
      </w:r>
      <w:r>
        <w:rPr>
          <w:sz w:val="20"/>
          <w:szCs w:val="20"/>
          <w:color w:val="auto"/>
        </w:rPr>
        <w:tab/>
      </w:r>
      <w:r>
        <w:rPr>
          <w:rFonts w:ascii="Courier New" w:cs="Courier New" w:eastAsia="Courier New" w:hAnsi="Courier New"/>
          <w:sz w:val="18"/>
          <w:szCs w:val="18"/>
          <w:color w:val="auto"/>
        </w:rPr>
        <w:t>20</w:t>
      </w:r>
    </w:p>
    <w:p>
      <w:pPr>
        <w:spacing w:after="0" w:line="202" w:lineRule="exact"/>
        <w:rPr>
          <w:sz w:val="20"/>
          <w:szCs w:val="20"/>
          <w:color w:val="auto"/>
        </w:rPr>
      </w:pPr>
    </w:p>
    <w:p>
      <w:pPr>
        <w:ind w:left="740" w:hanging="423"/>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Rights; Purchase Price;</w:t>
      </w:r>
    </w:p>
    <w:p>
      <w:pPr>
        <w:ind w:left="840"/>
        <w:spacing w:after="0" w:line="238" w:lineRule="auto"/>
        <w:tabs>
          <w:tab w:leader="none" w:pos="3660" w:val="left"/>
          <w:tab w:leader="none" w:pos="5560" w:val="left"/>
        </w:tabs>
        <w:rPr>
          <w:sz w:val="20"/>
          <w:szCs w:val="20"/>
          <w:color w:val="auto"/>
        </w:rPr>
      </w:pPr>
      <w:r>
        <w:rPr>
          <w:rFonts w:ascii="Courier New" w:cs="Courier New" w:eastAsia="Courier New" w:hAnsi="Courier New"/>
          <w:sz w:val="18"/>
          <w:szCs w:val="18"/>
          <w:color w:val="auto"/>
        </w:rPr>
        <w:t>Expiration Date of Rights</w:t>
        <w:tab/>
        <w:t>. . . . . . . .</w:t>
      </w:r>
      <w:r>
        <w:rPr>
          <w:sz w:val="20"/>
          <w:szCs w:val="20"/>
          <w:color w:val="auto"/>
        </w:rPr>
        <w:tab/>
      </w:r>
      <w:r>
        <w:rPr>
          <w:rFonts w:ascii="Courier New" w:cs="Courier New" w:eastAsia="Courier New" w:hAnsi="Courier New"/>
          <w:sz w:val="18"/>
          <w:szCs w:val="18"/>
          <w:color w:val="auto"/>
        </w:rPr>
        <w:t>22</w:t>
      </w:r>
    </w:p>
    <w:p>
      <w:pPr>
        <w:spacing w:after="0" w:line="207" w:lineRule="exact"/>
        <w:rPr>
          <w:sz w:val="20"/>
          <w:szCs w:val="20"/>
          <w:color w:val="auto"/>
        </w:rPr>
      </w:pPr>
    </w:p>
    <w:p>
      <w:pPr>
        <w:ind w:left="840" w:right="3359" w:hanging="523"/>
        <w:spacing w:after="0" w:line="235" w:lineRule="auto"/>
        <w:tabs>
          <w:tab w:leader="none" w:pos="7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and Destruction of Rights Certificates . . . . . . . . . . . . . . . 27</w:t>
      </w:r>
    </w:p>
    <w:p>
      <w:pPr>
        <w:spacing w:after="0" w:line="202" w:lineRule="exact"/>
        <w:rPr>
          <w:rFonts w:ascii="Courier New" w:cs="Courier New" w:eastAsia="Courier New" w:hAnsi="Courier New"/>
          <w:sz w:val="18"/>
          <w:szCs w:val="18"/>
          <w:color w:val="auto"/>
        </w:rPr>
      </w:pPr>
    </w:p>
    <w:p>
      <w:pPr>
        <w:ind w:left="740" w:hanging="423"/>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and Availability of Capital</w:t>
      </w:r>
    </w:p>
    <w:p>
      <w:pPr>
        <w:ind w:left="840"/>
        <w:spacing w:after="0" w:line="238" w:lineRule="auto"/>
        <w:tabs>
          <w:tab w:leader="none" w:pos="1560" w:val="left"/>
          <w:tab w:leader="none" w:pos="5560" w:val="left"/>
        </w:tabs>
        <w:rPr>
          <w:sz w:val="20"/>
          <w:szCs w:val="20"/>
          <w:color w:val="auto"/>
        </w:rPr>
      </w:pPr>
      <w:r>
        <w:rPr>
          <w:rFonts w:ascii="Courier New" w:cs="Courier New" w:eastAsia="Courier New" w:hAnsi="Courier New"/>
          <w:sz w:val="18"/>
          <w:szCs w:val="18"/>
          <w:color w:val="auto"/>
        </w:rPr>
        <w:t>Stock</w:t>
        <w:tab/>
        <w:t>. . . . . . . . . . . . . . . . . .</w:t>
      </w:r>
      <w:r>
        <w:rPr>
          <w:sz w:val="20"/>
          <w:szCs w:val="20"/>
          <w:color w:val="auto"/>
        </w:rPr>
        <w:tab/>
      </w:r>
      <w:r>
        <w:rPr>
          <w:rFonts w:ascii="Courier New" w:cs="Courier New" w:eastAsia="Courier New" w:hAnsi="Courier New"/>
          <w:sz w:val="18"/>
          <w:szCs w:val="18"/>
          <w:color w:val="auto"/>
        </w:rPr>
        <w:t>28</w:t>
      </w:r>
    </w:p>
    <w:p>
      <w:pPr>
        <w:spacing w:after="0" w:line="202" w:lineRule="exact"/>
        <w:rPr>
          <w:sz w:val="20"/>
          <w:szCs w:val="20"/>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Record Date  . . . . . . .   32</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Purchase Price, Number and</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Kind of Shares or Number of Rights . . . .   33</w:t>
      </w:r>
    </w:p>
    <w:p>
      <w:pPr>
        <w:spacing w:after="0" w:line="207" w:lineRule="exact"/>
        <w:rPr>
          <w:rFonts w:ascii="Courier New" w:cs="Courier New" w:eastAsia="Courier New" w:hAnsi="Courier New"/>
          <w:sz w:val="18"/>
          <w:szCs w:val="18"/>
          <w:color w:val="auto"/>
        </w:rPr>
      </w:pPr>
    </w:p>
    <w:p>
      <w:pPr>
        <w:ind w:left="840" w:right="3359" w:hanging="523"/>
        <w:spacing w:after="0" w:line="235" w:lineRule="auto"/>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Adjusted Purchase Price or Number of Shares . . . . . . . . . . . . . 57</w:t>
      </w:r>
    </w:p>
    <w:p>
      <w:pPr>
        <w:spacing w:after="0" w:line="202"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or Sale or Transfer</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Assets or Earning Power . . . . . . . .   58</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Rights and Fractional Shares  .   64</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Action . . . . . . . . . . . . .   68</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of Rights Holders  . . . . . . .   69</w:t>
      </w:r>
    </w:p>
    <w:p>
      <w:pPr>
        <w:spacing w:after="0" w:line="206" w:lineRule="exact"/>
        <w:rPr>
          <w:rFonts w:ascii="Courier New" w:cs="Courier New" w:eastAsia="Courier New" w:hAnsi="Courier New"/>
          <w:sz w:val="18"/>
          <w:szCs w:val="18"/>
          <w:color w:val="auto"/>
        </w:rPr>
      </w:pPr>
    </w:p>
    <w:p>
      <w:pPr>
        <w:ind w:left="840" w:right="3359" w:hanging="523"/>
        <w:spacing w:after="0" w:line="235" w:lineRule="auto"/>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 Holder Not Deemed a Shareholder . . . . . . . . . . . . . . . 70</w:t>
      </w:r>
    </w:p>
    <w:p>
      <w:pPr>
        <w:spacing w:after="0" w:line="202"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Concerning the Rights Agent  . . . . . . .   71</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Consolidation or Change of Name</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Rights Agent  . . . . . . . . . . . . .   73</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 of Rights Agent . . . . . . . . . .   74</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Rights Agent . . . . . . . . . .   79</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New Rights Certificates  . . .   82</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and Termination . . . . . . . .   83</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Certain Events . . . . . . . . .   85</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 . . . . . . . . . . . . . . . .   87</w:t>
      </w:r>
    </w:p>
    <w:p>
      <w:pPr>
        <w:sectPr>
          <w:pgSz w:w="11900" w:h="16838" w:orient="portrait"/>
          <w:cols w:equalWidth="0" w:num="1">
            <w:col w:w="9159"/>
          </w:cols>
          <w:pgMar w:left="1300" w:top="339" w:right="1440" w:bottom="0" w:gutter="0" w:footer="0" w:header="0"/>
        </w:sectPr>
      </w:pPr>
    </w:p>
    <w:bookmarkStart w:id="5" w:name="page6"/>
    <w:bookmarkEnd w:id="5"/>
    <w:p>
      <w:pPr>
        <w:ind w:left="840" w:hanging="523"/>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Supplements and Amendments . . . . . . . .   88</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 . . . . . . . . . . . . . . .   90</w:t>
      </w:r>
    </w:p>
    <w:p>
      <w:pPr>
        <w:spacing w:after="0" w:line="206" w:lineRule="exact"/>
        <w:rPr>
          <w:rFonts w:ascii="Courier New" w:cs="Courier New" w:eastAsia="Courier New" w:hAnsi="Courier New"/>
          <w:sz w:val="18"/>
          <w:szCs w:val="18"/>
          <w:color w:val="auto"/>
        </w:rPr>
      </w:pPr>
    </w:p>
    <w:p>
      <w:pPr>
        <w:ind w:left="840" w:right="3359" w:hanging="523"/>
        <w:spacing w:after="0" w:line="235" w:lineRule="auto"/>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Determinations and Actions by the Board of Directors, etc. . . . . . . . . . . . . . 90</w:t>
      </w:r>
    </w:p>
    <w:p>
      <w:pPr>
        <w:spacing w:after="0" w:line="202"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of this Agreement . . . . . . . .   92</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 . . . . . . . . . . . . . .   92</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 . . . . . . . . . . . . .   93</w:t>
      </w:r>
    </w:p>
    <w:p>
      <w:pPr>
        <w:spacing w:after="0" w:line="201" w:lineRule="exact"/>
        <w:rPr>
          <w:rFonts w:ascii="Courier New" w:cs="Courier New" w:eastAsia="Courier New" w:hAnsi="Courier New"/>
          <w:sz w:val="18"/>
          <w:szCs w:val="18"/>
          <w:color w:val="auto"/>
        </w:rPr>
      </w:pPr>
    </w:p>
    <w:p>
      <w:pPr>
        <w:ind w:left="840" w:hanging="523"/>
        <w:spacing w:after="0"/>
        <w:tabs>
          <w:tab w:leader="none" w:pos="8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 . . . . . . . . . . . . . .   93</w:t>
      </w:r>
    </w:p>
    <w:p>
      <w:pPr>
        <w:spacing w:after="0" w:line="206" w:lineRule="exact"/>
        <w:rPr>
          <w:rFonts w:ascii="Courier New" w:cs="Courier New" w:eastAsia="Courier New" w:hAnsi="Courier New"/>
          <w:sz w:val="18"/>
          <w:szCs w:val="18"/>
          <w:color w:val="auto"/>
        </w:rPr>
      </w:pPr>
    </w:p>
    <w:p>
      <w:pPr>
        <w:ind w:right="3359" w:firstLine="317"/>
        <w:spacing w:after="0" w:line="470"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 . . . . . . . . . . 93 Exhibit A -- Certificate of Amendment</w:t>
      </w:r>
    </w:p>
    <w:p>
      <w:pPr>
        <w:spacing w:after="0" w:line="11" w:lineRule="exact"/>
        <w:rPr>
          <w:rFonts w:ascii="Courier New" w:cs="Courier New" w:eastAsia="Courier New" w:hAnsi="Courier New"/>
          <w:sz w:val="18"/>
          <w:szCs w:val="18"/>
          <w:color w:val="auto"/>
        </w:rPr>
      </w:pPr>
    </w:p>
    <w:p>
      <w:pPr>
        <w:ind w:right="50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Exhibit B -- Form of Rights Certificate Exhibit C -- Form of Summary of Rights</w:t>
      </w:r>
    </w:p>
    <w:p>
      <w:pPr>
        <w:spacing w:after="0" w:line="16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RIGHTS AGREEMENT</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RIGHTS AGREEMENT, dated as of September 20, 1996 (the "Agreement"), between Regeneron Pharmaceuticals, Inc., a New York corporation (the "Company"), and ChaseMellon Shareholder Services L.L.C., a New Jersey limited liability company, as Rights Agent (the "Rights Agent").</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WHEREAS, on September 20, 1996 (the "Rights Dividend Declaration Date"), the Board of Directors of the Company authorized and declared a dividend distribution of one Right for each share of common stock, par value $0.001 per share, of the Company (the "Common Shares") and for each share of Class A Stock, par value $0.001 per share, of the Company (the "Class A Stock" and, together with the Common Shares, the "Common Stock") outstanding at the close of business on October 18, 1996 (the "Record Date"), and has authorized the issuance of one Right (as such number may hereinafter be adjusted pursuant to the provisions of Section 11(p) hereof) for each share of Common Stock of the Company issued between the Record Date (whether originally issued or delivered from the Company's treasury) and the Distribution Date, each Right initially representing the right to purchase one one-thousandth of a share of Series A Junior Participating Preferred Stock (the "Preferred Stock") of the Company having the rights, powers and preferences set forth in the form of Certificate of Amendment attached hereto as Exhibit A, upon the terms and subject to the conditions hereinafter set forth (the "Rights");</w:t>
      </w:r>
    </w:p>
    <w:p>
      <w:pPr>
        <w:spacing w:after="0" w:line="393"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hereby agree as follows:</w:t>
      </w:r>
    </w:p>
    <w:p>
      <w:pPr>
        <w:spacing w:after="0" w:line="209" w:lineRule="exact"/>
        <w:rPr>
          <w:sz w:val="20"/>
          <w:szCs w:val="20"/>
          <w:color w:val="auto"/>
        </w:rPr>
      </w:pPr>
    </w:p>
    <w:p>
      <w:pPr>
        <w:jc w:val="both"/>
        <w:ind w:right="3259" w:firstLine="1053"/>
        <w:spacing w:after="0" w:line="236"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9" w:lineRule="exact"/>
        <w:rPr>
          <w:sz w:val="20"/>
          <w:szCs w:val="20"/>
          <w:color w:val="auto"/>
        </w:rPr>
      </w:pPr>
    </w:p>
    <w:p>
      <w:pPr>
        <w:ind w:right="3159" w:firstLine="1582"/>
        <w:spacing w:after="0" w:line="268" w:lineRule="auto"/>
        <w:tabs>
          <w:tab w:leader="none" w:pos="210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who or which, together with all Affiliates and Associates of such Person, shall be the Beneficial Owner of 20% or more of the shares of Common Stock then outstanding, but shall not include (i) the Company, (ii) any Subsidiary of the Company, (iii) any employee benefit plan of the Company or of any Subsidiary of the Company,</w:t>
      </w:r>
    </w:p>
    <w:p>
      <w:pPr>
        <w:spacing w:after="0" w:line="1" w:lineRule="exact"/>
        <w:rPr>
          <w:rFonts w:ascii="Courier New" w:cs="Courier New" w:eastAsia="Courier New" w:hAnsi="Courier New"/>
          <w:sz w:val="16"/>
          <w:szCs w:val="16"/>
          <w:color w:val="auto"/>
        </w:rPr>
      </w:pPr>
    </w:p>
    <w:p>
      <w:pPr>
        <w:ind w:right="3159" w:firstLine="1"/>
        <w:spacing w:after="0" w:line="271"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entity organized, appointed or established by the Company for or pursuant to the terms of any such plan, (v) any such Person who has reported or is required to report such ownership (but less than 25%) on Schedule 13G under the Securities Exchange Act of 1934, as amended (the "Exchange Act") (or any comparable or successor report) or on Schedule 13D under the Exchange Act (or any comparable or successor report)</w:t>
      </w:r>
    </w:p>
    <w:p>
      <w:pPr>
        <w:sectPr>
          <w:pgSz w:w="11900" w:h="16838" w:orient="portrait"/>
          <w:cols w:equalWidth="0" w:num="1">
            <w:col w:w="9159"/>
          </w:cols>
          <w:pgMar w:left="1300" w:top="136" w:right="1440" w:bottom="0" w:gutter="0" w:footer="0" w:header="0"/>
        </w:sectPr>
      </w:pPr>
    </w:p>
    <w:bookmarkStart w:id="6" w:name="page7"/>
    <w:bookmarkEnd w:id="6"/>
    <w:p>
      <w:pPr>
        <w:ind w:right="3159"/>
        <w:spacing w:after="0" w:line="269" w:lineRule="auto"/>
        <w:rPr>
          <w:sz w:val="20"/>
          <w:szCs w:val="20"/>
          <w:color w:val="auto"/>
        </w:rPr>
      </w:pPr>
      <w:r>
        <w:rPr>
          <w:rFonts w:ascii="Courier New" w:cs="Courier New" w:eastAsia="Courier New" w:hAnsi="Courier New"/>
          <w:sz w:val="16"/>
          <w:szCs w:val="16"/>
          <w:color w:val="auto"/>
        </w:rPr>
        <w:t>which Schedule 13D does not state any intention to or reserve the right to control or influence the management or policies of the Company or engage in any of the actions specified in Item 4 of such Schedule (other than the disposition of the Common Stock) and, within 10 Business Days of being requested by the Company to advise it regarding the same, certifies to the Company that such Person acquired shares of Common Stock in excess of 19.9% inadvertently or without knowledge of the terms of the Rights and who, together with all Affiliates and Associates, thereafter does not acquire additional shares of Common Stock while the Beneficial Owner of 20% or more of the shares of Common Stock then outstanding; provided, however, that if the Person requested to so certify fails to do so within 10 Business Days, then such Person shall become an Acquiring Person immediately after such 10 Business Day Period or (vi) an Exempted Person; provided, however, that if an Exempted Person shall cease to be an Exempted Person, then such Person shall become an Acquiring Person if, 10 Business Days following notice by the Company to such Person that such Person is no longer an Exempted Person, such Person is the Beneficial Owner of 20% or more of the shares of Common Stock then outstanding.</w:t>
      </w:r>
    </w:p>
    <w:p>
      <w:pPr>
        <w:spacing w:after="0" w:line="200" w:lineRule="exact"/>
        <w:rPr>
          <w:sz w:val="20"/>
          <w:szCs w:val="20"/>
          <w:color w:val="auto"/>
        </w:rPr>
      </w:pPr>
    </w:p>
    <w:p>
      <w:pPr>
        <w:spacing w:after="0" w:line="395" w:lineRule="exact"/>
        <w:rPr>
          <w:sz w:val="20"/>
          <w:szCs w:val="20"/>
          <w:color w:val="auto"/>
        </w:rPr>
      </w:pPr>
    </w:p>
    <w:p>
      <w:pPr>
        <w:ind w:right="3259" w:firstLine="1582"/>
        <w:spacing w:after="0" w:line="275" w:lineRule="auto"/>
        <w:tabs>
          <w:tab w:leader="none" w:pos="210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and "Associate" shall have the respective meanings ascribed to such terms in Section 912 of the New York Business Corporation Law, as amended and in effect on the date of this Agreement.</w:t>
      </w:r>
    </w:p>
    <w:p>
      <w:pPr>
        <w:spacing w:after="0" w:line="176"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w:t>
      </w:r>
    </w:p>
    <w:p>
      <w:pPr>
        <w:spacing w:after="0" w:line="4"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of, and shall be deemed to "beneficially own," any securities:</w:t>
      </w:r>
    </w:p>
    <w:p>
      <w:pPr>
        <w:spacing w:after="0" w:line="202" w:lineRule="exact"/>
        <w:rPr>
          <w:rFonts w:ascii="Courier New" w:cs="Courier New" w:eastAsia="Courier New" w:hAnsi="Courier New"/>
          <w:sz w:val="18"/>
          <w:szCs w:val="18"/>
          <w:color w:val="auto"/>
        </w:rPr>
      </w:pPr>
    </w:p>
    <w:p>
      <w:pPr>
        <w:ind w:left="2640" w:hanging="532"/>
        <w:spacing w:after="0"/>
        <w:tabs>
          <w:tab w:leader="none" w:pos="2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w:t>
      </w:r>
    </w:p>
    <w:p>
      <w:pPr>
        <w:spacing w:after="0" w:line="4" w:lineRule="exact"/>
        <w:rPr>
          <w:rFonts w:ascii="Courier New" w:cs="Courier New" w:eastAsia="Courier New" w:hAnsi="Courier New"/>
          <w:sz w:val="18"/>
          <w:szCs w:val="18"/>
          <w:color w:val="auto"/>
        </w:rPr>
      </w:pPr>
    </w:p>
    <w:p>
      <w:pPr>
        <w:ind w:left="520" w:right="36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Person's Affiliates or Associates, directly or indirectly, has the right to acquire (whether such right is exercisable immediately or only after the passage of time) pursuant to any agreement, arrangement or understanding (whether or not in writing) or upon the exercise of conversion rights, exchange rights, warrants or options, or otherwise; provided, however, that a Person shall not be deemed the "Beneficial Owner" of, or to "beneficially own," (A) securities tendered pursuant to a tender or exchange offer made by such Person or any of such Person's Affiliates or Associates until such tendered securities are accepted for purchase or exchange, or (B) securities issuable upon exercise of Rights at any time prior to the occurrence of a Triggering Event, or (C) securities issuable upon exercise of Rights from and after the occurrence of a Triggering Event which Rights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200" w:lineRule="exact"/>
        <w:rPr>
          <w:sz w:val="20"/>
          <w:szCs w:val="20"/>
          <w:color w:val="auto"/>
        </w:rPr>
      </w:pPr>
    </w:p>
    <w:p>
      <w:pPr>
        <w:spacing w:after="0" w:line="388" w:lineRule="exact"/>
        <w:rPr>
          <w:sz w:val="20"/>
          <w:szCs w:val="20"/>
          <w:color w:val="auto"/>
        </w:rPr>
      </w:pPr>
    </w:p>
    <w:p>
      <w:pPr>
        <w:ind w:left="2220" w:hanging="638"/>
        <w:spacing w:after="0"/>
        <w:tabs>
          <w:tab w:leader="none" w:pos="2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w:t>
      </w:r>
    </w:p>
    <w:p>
      <w:pPr>
        <w:spacing w:after="0" w:line="4" w:lineRule="exact"/>
        <w:rPr>
          <w:rFonts w:ascii="Courier New" w:cs="Courier New" w:eastAsia="Courier New" w:hAnsi="Courier New"/>
          <w:sz w:val="18"/>
          <w:szCs w:val="18"/>
          <w:color w:val="auto"/>
        </w:rPr>
      </w:pPr>
    </w:p>
    <w:p>
      <w:pPr>
        <w:ind w:left="520" w:right="36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Person's Affiliates or Associates, directly or indirectly, has the right to vote pursuant to any agreement, arrangement or understanding, whether or not in writing; provided, however, that a Person shall not be deemed the "Beneficial Owner" of, or to "beneficially own," any security under this subparagraph (ii) as a result of an agreement, arrangement or understanding to vote such security if such agreement, arrangement or understanding: (A) arises solely from a revocable proxy or consent given in response to a proxy or consent solicitation made in accordance with the applicable provisions of the General Rules and Regulations under the Exchange Act, and (B) is not then reportable by such Person on Schedule 13D under the Exchange</w:t>
      </w:r>
    </w:p>
    <w:p>
      <w:pPr>
        <w:sectPr>
          <w:pgSz w:w="11900" w:h="16838" w:orient="portrait"/>
          <w:cols w:equalWidth="0" w:num="1">
            <w:col w:w="9159"/>
          </w:cols>
          <w:pgMar w:left="1300" w:top="142" w:right="1440" w:bottom="0" w:gutter="0" w:footer="0" w:header="0"/>
        </w:sectPr>
      </w:pPr>
    </w:p>
    <w:bookmarkStart w:id="7" w:name="page8"/>
    <w:bookmarkEnd w:id="7"/>
    <w:p>
      <w:pPr>
        <w:ind w:left="520"/>
        <w:spacing w:after="0"/>
        <w:rPr>
          <w:sz w:val="20"/>
          <w:szCs w:val="20"/>
          <w:color w:val="auto"/>
        </w:rPr>
      </w:pPr>
      <w:r>
        <w:rPr>
          <w:rFonts w:ascii="Courier New" w:cs="Courier New" w:eastAsia="Courier New" w:hAnsi="Courier New"/>
          <w:sz w:val="18"/>
          <w:szCs w:val="18"/>
          <w:color w:val="auto"/>
        </w:rPr>
        <w:t>Act (or any comparable or successor report); or</w:t>
      </w:r>
    </w:p>
    <w:p>
      <w:pPr>
        <w:spacing w:after="0" w:line="201" w:lineRule="exact"/>
        <w:rPr>
          <w:sz w:val="20"/>
          <w:szCs w:val="20"/>
          <w:color w:val="auto"/>
        </w:rPr>
      </w:pPr>
    </w:p>
    <w:p>
      <w:pPr>
        <w:ind w:left="2320" w:hanging="738"/>
        <w:spacing w:after="0"/>
        <w:tabs>
          <w:tab w:leader="none" w:pos="23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beneficially owned,</w:t>
      </w:r>
    </w:p>
    <w:p>
      <w:pPr>
        <w:spacing w:after="0" w:line="4" w:lineRule="exact"/>
        <w:rPr>
          <w:rFonts w:ascii="Courier New" w:cs="Courier New" w:eastAsia="Courier New" w:hAnsi="Courier New"/>
          <w:sz w:val="18"/>
          <w:szCs w:val="18"/>
          <w:color w:val="auto"/>
        </w:rPr>
      </w:pPr>
    </w:p>
    <w:p>
      <w:pPr>
        <w:ind w:left="520" w:right="36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directly or indirectly, by any other Person (or any Affiliate or Associate thereof) with which such Person (or any of such Person's Affiliates or Associates) has any agreement, arrangement or understanding (whether or not in writing), for the purpose of acquiring, holding, voting (except pursuant to a revocable proxy or consent as described in the proviso to subparagraph (ii) of this paragraph (c)) or disposing of any voting securities of the Company; provided, however, that nothing in this paragraph (c)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and provided further, however, that any shareholder of the Company, with Affiliates, Associates or other person(s) who may be deemed representatives of it serving as director(s) or officer(s) of the Company, shall not be deemed to beneficially own securities held by other Persons as a result of</w:t>
      </w:r>
    </w:p>
    <w:p>
      <w:pPr>
        <w:spacing w:after="0" w:line="391" w:lineRule="exact"/>
        <w:rPr>
          <w:rFonts w:ascii="Courier New" w:cs="Courier New" w:eastAsia="Courier New" w:hAnsi="Courier New"/>
          <w:sz w:val="18"/>
          <w:szCs w:val="18"/>
          <w:color w:val="auto"/>
        </w:rPr>
      </w:pPr>
    </w:p>
    <w:p>
      <w:pPr>
        <w:ind w:left="520" w:right="3679" w:firstLine="8"/>
        <w:spacing w:after="0" w:line="270" w:lineRule="auto"/>
        <w:tabs>
          <w:tab w:leader="none" w:pos="94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affiliated or otherwise associated with such shareholder serving as director(s) or officer(s) or taking any action in connection therewith, (ii) discussing the status of its shares with the Company or other shareholders of the Company similarly situated or (iii) voting or acting in a manner similar to other shareholder(s) similarly situated, absent a specific finding by the Board of Directors of an express agreement among such shareholders to act in concert with one another as shareholders so as to cause, in the good faith judgment of the Board of Directors, each such shareholder to be the Beneficial Owner of the shares held by the other shareholder(s).</w:t>
      </w:r>
    </w:p>
    <w:p>
      <w:pPr>
        <w:spacing w:after="0" w:line="387" w:lineRule="exact"/>
        <w:rPr>
          <w:sz w:val="20"/>
          <w:szCs w:val="20"/>
          <w:color w:val="auto"/>
        </w:rPr>
      </w:pPr>
    </w:p>
    <w:p>
      <w:pPr>
        <w:ind w:right="3159" w:firstLine="1580"/>
        <w:spacing w:after="0" w:line="237" w:lineRule="auto"/>
        <w:rPr>
          <w:sz w:val="20"/>
          <w:szCs w:val="20"/>
          <w:color w:val="auto"/>
        </w:rPr>
      </w:pPr>
      <w:r>
        <w:rPr>
          <w:rFonts w:ascii="Courier New" w:cs="Courier New" w:eastAsia="Courier New" w:hAnsi="Courier New"/>
          <w:sz w:val="18"/>
          <w:szCs w:val="18"/>
          <w:color w:val="auto"/>
        </w:rPr>
        <w:t>(d)"Business Day" shall mean any day other than a Saturday, Sunday or a day on which banking institutions in the State of New York are authorized or obligated by law or executive order to close.</w:t>
      </w:r>
    </w:p>
    <w:p>
      <w:pPr>
        <w:spacing w:after="0" w:line="202" w:lineRule="exact"/>
        <w:rPr>
          <w:sz w:val="20"/>
          <w:szCs w:val="20"/>
          <w:color w:val="auto"/>
        </w:rPr>
      </w:pPr>
    </w:p>
    <w:p>
      <w:pPr>
        <w:ind w:left="2100" w:hanging="518"/>
        <w:spacing w:after="0"/>
        <w:tabs>
          <w:tab w:leader="none" w:pos="21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Stock" shall mean the Class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Stock, par value $0.001 per share, of the Company.</w:t>
      </w:r>
    </w:p>
    <w:p>
      <w:pPr>
        <w:spacing w:after="0" w:line="207"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 of business" on any given date</w:t>
      </w:r>
    </w:p>
    <w:p>
      <w:pPr>
        <w:spacing w:after="0" w:line="21" w:lineRule="exact"/>
        <w:rPr>
          <w:rFonts w:ascii="Courier New" w:cs="Courier New" w:eastAsia="Courier New" w:hAnsi="Courier New"/>
          <w:sz w:val="16"/>
          <w:szCs w:val="16"/>
          <w:color w:val="auto"/>
        </w:rPr>
      </w:pPr>
    </w:p>
    <w:p>
      <w:pPr>
        <w:ind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mean 5:00 P.M., New York City time, on such date; provided, however, that if such date is not a Business Day it shall mean 5:00 P.M., New York City time, on the next succeeding Business Day.</w:t>
      </w:r>
    </w:p>
    <w:p>
      <w:pPr>
        <w:spacing w:after="0" w:line="207"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Shares" shall mean the common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par value $0.001 per share, of the Company.</w:t>
      </w:r>
    </w:p>
    <w:p>
      <w:pPr>
        <w:spacing w:after="0" w:line="207" w:lineRule="exact"/>
        <w:rPr>
          <w:rFonts w:ascii="Courier New" w:cs="Courier New" w:eastAsia="Courier New" w:hAnsi="Courier New"/>
          <w:sz w:val="16"/>
          <w:szCs w:val="16"/>
          <w:color w:val="auto"/>
        </w:rPr>
      </w:pPr>
    </w:p>
    <w:p>
      <w:pPr>
        <w:ind w:right="3259" w:firstLine="1582"/>
        <w:spacing w:after="0" w:line="271" w:lineRule="auto"/>
        <w:tabs>
          <w:tab w:leader="none" w:pos="210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Shares and the Class A Stock,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182"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"Exempted Person" shall mean (A)</w:t>
      </w:r>
    </w:p>
    <w:p>
      <w:pPr>
        <w:spacing w:after="0" w:line="4" w:lineRule="exact"/>
        <w:rPr>
          <w:rFonts w:ascii="Courier New" w:cs="Courier New" w:eastAsia="Courier New" w:hAnsi="Courier New"/>
          <w:sz w:val="18"/>
          <w:szCs w:val="18"/>
          <w:color w:val="auto"/>
        </w:rPr>
      </w:pPr>
    </w:p>
    <w:p>
      <w:pPr>
        <w:ind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Amgen Inc., a Delaware corporation ("Amgen"), unless and until such time as (i) Amgen, together with its Affiliates, directly or indirectly, acquire or own beneficially and/or of record more than 20% of the "Then Outstanding Common Stock" of the Company. "Then Outstanding Common Stock" means all of the then issued and outstanding shares of Common Stock and all shares of Common Stock into which the then outstanding shares of preferred stock and any other convertible securities (other than the Class A Stock) or any options or warrants issued by the Company are convertible, as well as all</w:t>
      </w:r>
    </w:p>
    <w:p>
      <w:pPr>
        <w:sectPr>
          <w:pgSz w:w="11900" w:h="16838" w:orient="portrait"/>
          <w:cols w:equalWidth="0" w:num="1">
            <w:col w:w="9159"/>
          </w:cols>
          <w:pgMar w:left="1300" w:top="136" w:right="1440" w:bottom="0" w:gutter="0" w:footer="0" w:header="0"/>
        </w:sectPr>
      </w:pPr>
    </w:p>
    <w:bookmarkStart w:id="8" w:name="page9"/>
    <w:bookmarkEnd w:id="8"/>
    <w:p>
      <w:pPr>
        <w:ind w:right="3159"/>
        <w:spacing w:after="0" w:line="238" w:lineRule="auto"/>
        <w:rPr>
          <w:sz w:val="20"/>
          <w:szCs w:val="20"/>
          <w:color w:val="auto"/>
        </w:rPr>
      </w:pPr>
      <w:r>
        <w:rPr>
          <w:rFonts w:ascii="Courier New" w:cs="Courier New" w:eastAsia="Courier New" w:hAnsi="Courier New"/>
          <w:sz w:val="18"/>
          <w:szCs w:val="18"/>
          <w:color w:val="auto"/>
        </w:rPr>
        <w:t>capital stock issued as a result of stock split, stock dividend or reclassifications of Common Stock distributable, on a pro rata basis, to all holders of Common Stock or securities (other than the Class A Stock) convertible into capital stock; or (ii) Amgen takes any action which at least a majority of the Board of Directors determines not to be in accordance with Section 9 of the Class D Convertible Preferred Stock Purchase Agreement dated as of August 31, 1990, between the Company and Amgen, in either of which events, Amgen immediately shall cease to be an Exempted Person and (B) Dr. Leonard S. Schleifer ("Dr. Schleifer") or any Permitted Transferee.</w:t>
      </w:r>
    </w:p>
    <w:p>
      <w:pPr>
        <w:spacing w:after="0" w:line="207" w:lineRule="exact"/>
        <w:rPr>
          <w:sz w:val="20"/>
          <w:szCs w:val="20"/>
          <w:color w:val="auto"/>
        </w:rPr>
      </w:pPr>
    </w:p>
    <w:p>
      <w:pPr>
        <w:ind w:right="3159" w:firstLine="1582"/>
        <w:spacing w:after="0" w:line="268" w:lineRule="auto"/>
        <w:tabs>
          <w:tab w:leader="none" w:pos="210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Transferee" shall mean any Person who is a "Permitted Transferee" as defined in the Company's Restated Certificate of Incorporation of Dr.</w:t>
      </w:r>
    </w:p>
    <w:p>
      <w:pPr>
        <w:ind w:right="31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Schleifer and any direct or indirect Permitted Transferee of a Permitted Transferee of Dr. Schleifer; provided, if there shall be a change in control of, or any other event shall occur with respect to, a Permitted Transferee which would require the conversion of such Permitted Transferee's shares of Class A Stock into Common Shares, such Permitted Transferee will immediately cease to be a Permitted Transferee.</w:t>
      </w:r>
    </w:p>
    <w:p>
      <w:pPr>
        <w:spacing w:after="0" w:line="206"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firm, corporation, partnership or other entity.</w:t>
      </w:r>
    </w:p>
    <w:p>
      <w:pPr>
        <w:spacing w:after="0" w:line="201"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mean shares</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Series A Junior Participating Preferred Stock, par value $0.01 per share, of the Company, and, to the extent that there are not a sufficient number of shares of Series A Junior Participating Preferred Stock authorized to permit the full exercise of the Rights, any other series of Preferred Stock, par value $0.01 per share, of the Company designated for such purpose containing terms substantially similar to the terms of the Series A Junior Participating Preferred Stock.</w:t>
      </w:r>
    </w:p>
    <w:p>
      <w:pPr>
        <w:spacing w:after="0" w:line="207"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described in Section 11(a)(ii) hereof.</w:t>
      </w:r>
    </w:p>
    <w:p>
      <w:pPr>
        <w:spacing w:after="0" w:line="207" w:lineRule="exact"/>
        <w:rPr>
          <w:rFonts w:ascii="Courier New" w:cs="Courier New" w:eastAsia="Courier New" w:hAnsi="Courier New"/>
          <w:sz w:val="18"/>
          <w:szCs w:val="18"/>
          <w:color w:val="auto"/>
        </w:rPr>
      </w:pPr>
    </w:p>
    <w:p>
      <w:pPr>
        <w:jc w:val="both"/>
        <w:ind w:right="3579" w:firstLine="1582"/>
        <w:spacing w:after="0" w:line="236"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 clauses (x), (y) or (z) of Section 13(a) hereof.</w:t>
      </w:r>
    </w:p>
    <w:p>
      <w:pPr>
        <w:spacing w:after="0" w:line="203"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w:t>
      </w:r>
    </w:p>
    <w:p>
      <w:pPr>
        <w:spacing w:after="0" w:line="4" w:lineRule="exact"/>
        <w:rPr>
          <w:rFonts w:ascii="Courier New" w:cs="Courier New" w:eastAsia="Courier New" w:hAnsi="Courier New"/>
          <w:sz w:val="18"/>
          <w:szCs w:val="18"/>
          <w:color w:val="auto"/>
        </w:rPr>
      </w:pPr>
    </w:p>
    <w:p>
      <w:pPr>
        <w:ind w:right="34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first date of public announcement (which, for purposes of this definition, shall include, without limitation, a report filed pursuant to Section 13(d) under the Exchange Act) by the Company or an Acquiring Person that an Acquiring Person has become such.</w:t>
      </w:r>
    </w:p>
    <w:p>
      <w:pPr>
        <w:spacing w:after="0" w:line="178"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with</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to any Person, any corporation of which an amount of voting securities sufficient to elect at least a majority of the directors of such corporation is beneficially owned, directly or indirectly, by such Person, or otherwise controlled by such Person.</w:t>
      </w:r>
    </w:p>
    <w:p>
      <w:pPr>
        <w:spacing w:after="0" w:line="203"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or any Section 13 Event.</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w:t>
      </w:r>
    </w:p>
    <w:p>
      <w:pPr>
        <w:spacing w:after="0" w:line="209"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Rights Certificates.</w:t>
      </w:r>
    </w:p>
    <w:p>
      <w:pPr>
        <w:spacing w:after="0" w:line="207" w:lineRule="exact"/>
        <w:rPr>
          <w:sz w:val="20"/>
          <w:szCs w:val="20"/>
          <w:color w:val="auto"/>
        </w:rPr>
      </w:pPr>
    </w:p>
    <w:p>
      <w:pPr>
        <w:ind w:left="2100" w:hanging="518"/>
        <w:spacing w:after="0"/>
        <w:tabs>
          <w:tab w:leader="none" w:pos="21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close of</w:t>
      </w:r>
    </w:p>
    <w:p>
      <w:pPr>
        <w:spacing w:after="0" w:line="21" w:lineRule="exact"/>
        <w:rPr>
          <w:rFonts w:ascii="Courier New" w:cs="Courier New" w:eastAsia="Courier New" w:hAnsi="Courier New"/>
          <w:sz w:val="16"/>
          <w:szCs w:val="16"/>
          <w:color w:val="auto"/>
        </w:rPr>
      </w:pPr>
    </w:p>
    <w:p>
      <w:pPr>
        <w:ind w:right="315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on the tenth day after the Stock Acquisition Date (or, if the tenth day after the Stock Acquisition Date occurs before the Record Date, the close of business</w:t>
      </w:r>
    </w:p>
    <w:p>
      <w:pPr>
        <w:sectPr>
          <w:pgSz w:w="11900" w:h="16838" w:orient="portrait"/>
          <w:cols w:equalWidth="0" w:num="1">
            <w:col w:w="9159"/>
          </w:cols>
          <w:pgMar w:left="1300" w:top="142" w:right="1440" w:bottom="0" w:gutter="0" w:footer="0" w:header="0"/>
        </w:sectPr>
      </w:pPr>
    </w:p>
    <w:bookmarkStart w:id="9" w:name="page10"/>
    <w:bookmarkEnd w:id="9"/>
    <w:p>
      <w:pPr>
        <w:ind w:right="3159"/>
        <w:spacing w:after="0" w:line="268" w:lineRule="auto"/>
        <w:rPr>
          <w:sz w:val="20"/>
          <w:szCs w:val="20"/>
          <w:color w:val="auto"/>
        </w:rPr>
      </w:pPr>
      <w:r>
        <w:rPr>
          <w:rFonts w:ascii="Courier New" w:cs="Courier New" w:eastAsia="Courier New" w:hAnsi="Courier New"/>
          <w:sz w:val="16"/>
          <w:szCs w:val="16"/>
          <w:color w:val="auto"/>
        </w:rPr>
        <w:t>on the Record Date), or (ii) the close of business on the tenth business day (or such later date as the Board shall determine) after the date that a tender or exchange offer by any Person (other than the Company, any Subsidiary of the Company, any employee benefit plan of the Company or of any Subsidiary of the Company, or any Person or entity organized, appointed or established by the Company for or pursuant to the terms of any such plan) is first published or sent or given within the meaning of Rule</w:t>
      </w:r>
    </w:p>
    <w:p>
      <w:pPr>
        <w:spacing w:after="0" w:line="2"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14d-2(a) of the General Rules and Regulations under the Exchange Act, if upon consummation thereof, such Person would be the Beneficial Owner of 20% or more of the shares of Common Stock then outstanding (the earlier of</w:t>
      </w:r>
    </w:p>
    <w:p>
      <w:pPr>
        <w:spacing w:after="0" w:line="1" w:lineRule="exact"/>
        <w:rPr>
          <w:sz w:val="20"/>
          <w:szCs w:val="20"/>
          <w:color w:val="auto"/>
        </w:rPr>
      </w:pPr>
    </w:p>
    <w:p>
      <w:pPr>
        <w:ind w:right="3159" w:firstLine="1"/>
        <w:spacing w:after="0" w:line="269"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being herein referred to as the "Distribution Date"), (x) the Rights will be evidenced (subject to the provisions of paragraph (b) of this Section 3)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 (including a transfer to the Company). As soon as practicable after the Distribution Date, the Rights Agent will send by first-class, insured, postage prepaid mail, to each record holder of the Common Stock as of the close of business on the Distribution Date, at the address of such holder shown on the records of the Company, one or more right certificates, in substantially the form of Exhibit B hereto (the "Rights Certificates"), evidencing one Right for each share of Common Stock so held, subject to adjustment as provided herein. In the event that an adjustment in the number of Rights per share of Common Stock has been made pursuant to Section 11(p)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will be evidenced solely by such Rights Certificates.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2100" w:hanging="518"/>
        <w:spacing w:after="0"/>
        <w:tabs>
          <w:tab w:leader="none" w:pos="21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Record Date, the Company will send a copy of a Summary of Rights, in substantially the form attached hereto as Exhibit C (the "Summary of Rights"), by first-class, postage prepaid mail, to each record holder of the Common Stock as of the close of business on the Record Date, at the address of such holder shown on the records of the Company. With respect to certificates for the Common Stock outstanding as of the Record Date, until the Distribution Date, the Rights will be evidenced by such certificates for the Common Stock and the registered holders of the Common Stock shall also be the registered holders of the associated Rights. Until the earlier of the Distribution Date or the Expiration Date (as such term is defined in Section 7 hereof), the transfer of any certificates representing shares of Common Stock in respect of which Rights have been issued shall also constitute the transfer of the Rights associated with such shares of Common Stock.</w:t>
      </w:r>
    </w:p>
    <w:p>
      <w:pPr>
        <w:spacing w:after="0" w:line="389"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be issued in respect of</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Common Stock which are issued (whether originally issued or from the Company's treasury) after the Record Date but prior to the earlier of the Distribution Date or the Expiration Date. Certificates representing such shares of Common Stock shall also be deemed to be certificates for Rights, and shall bear the following legend:</w:t>
      </w:r>
    </w:p>
    <w:p>
      <w:pPr>
        <w:spacing w:after="0" w:line="211" w:lineRule="exact"/>
        <w:rPr>
          <w:sz w:val="20"/>
          <w:szCs w:val="20"/>
          <w:color w:val="auto"/>
        </w:rPr>
      </w:pPr>
    </w:p>
    <w:p>
      <w:pPr>
        <w:ind w:left="520" w:right="3679" w:firstLine="527"/>
        <w:spacing w:after="0" w:line="271"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the Rights Agreement between Regeneron Pharmaceuticals, Inc. (the "Company") and ChaseMellon Shareholder Services L.L.C. (the "Rights Agent") dated as of September 20, 1996 (the "Rights Agreement"), the terms of which are hereby incorporated herein by</w:t>
      </w:r>
    </w:p>
    <w:p>
      <w:pPr>
        <w:sectPr>
          <w:pgSz w:w="11900" w:h="16838" w:orient="portrait"/>
          <w:cols w:equalWidth="0" w:num="1">
            <w:col w:w="9159"/>
          </w:cols>
          <w:pgMar w:left="1300" w:top="142" w:right="1440" w:bottom="0" w:gutter="0" w:footer="0" w:header="0"/>
        </w:sectPr>
      </w:pPr>
    </w:p>
    <w:bookmarkStart w:id="10" w:name="page11"/>
    <w:bookmarkEnd w:id="10"/>
    <w:p>
      <w:pPr>
        <w:ind w:left="520" w:right="3679"/>
        <w:spacing w:after="0" w:line="269" w:lineRule="auto"/>
        <w:rPr>
          <w:sz w:val="20"/>
          <w:szCs w:val="20"/>
          <w:color w:val="auto"/>
        </w:rPr>
      </w:pPr>
      <w:r>
        <w:rPr>
          <w:rFonts w:ascii="Courier New" w:cs="Courier New" w:eastAsia="Courier New" w:hAnsi="Courier New"/>
          <w:sz w:val="16"/>
          <w:szCs w:val="16"/>
          <w:color w:val="auto"/>
        </w:rPr>
        <w:t>reference and a copy of which is on file at the principal offices of Regeneron Pharmaceuticals, Inc. Under certain circumstances, as set forth in the Rights Agreement, such Rights will be evidenced by separate certificates and will no longer be evidenced by this certificate. Regeneron Pharmaceuticals, Inc.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395"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With respect to such certificates containing the foregoing legend, until the earlier of (i) the Distribution Date or (ii) the Expiration Date, the Rights associated with the Common Stock represented by such certificates shall be evidenced by such certificates alone and registered holders of Common Stock shall also be the registered holders of the associated Rights, and the transfer of any of such certificates shall also constitute the transfer of the Rights associated with the Common Stock represented by such certificates.</w:t>
      </w:r>
    </w:p>
    <w:p>
      <w:pPr>
        <w:spacing w:after="0" w:line="381"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Rights Certificates.</w:t>
      </w:r>
    </w:p>
    <w:p>
      <w:pPr>
        <w:spacing w:after="0" w:line="201" w:lineRule="exact"/>
        <w:rPr>
          <w:sz w:val="20"/>
          <w:szCs w:val="20"/>
          <w:color w:val="auto"/>
        </w:rPr>
      </w:pPr>
    </w:p>
    <w:p>
      <w:pPr>
        <w:ind w:left="2100" w:hanging="518"/>
        <w:spacing w:after="0"/>
        <w:tabs>
          <w:tab w:leader="none" w:pos="21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(and the</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of election to purchase and of assignment to be printed on the reverse thereof) shall each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usage. Subject to the provisions of Section 11 and Section 22 hereof, the Rights Certificates, whenever distributed, shall be dated as of the Record Date and on their face shall entitle the holders thereof to purchase such number of one one-thousandths of a share of Preferred Stock as shall be set forth therein at the price set forth therein (such exercise price per one one-thousandth of a share, the "Purchase Price"), but the amount and type of securities purchasable upon the exercise of each Right and the Purchase Price thereof shall be subject to adjustment as provided herein.</w:t>
      </w:r>
    </w:p>
    <w:p>
      <w:pPr>
        <w:spacing w:after="0" w:line="393" w:lineRule="exact"/>
        <w:rPr>
          <w:rFonts w:ascii="Courier New" w:cs="Courier New" w:eastAsia="Courier New" w:hAnsi="Courier New"/>
          <w:sz w:val="18"/>
          <w:szCs w:val="18"/>
          <w:color w:val="auto"/>
        </w:rPr>
      </w:pPr>
    </w:p>
    <w:p>
      <w:pPr>
        <w:ind w:right="3159" w:firstLine="1582"/>
        <w:spacing w:after="0" w:line="270" w:lineRule="auto"/>
        <w:tabs>
          <w:tab w:leader="none" w:pos="210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Certificate issued pursuant to Section 3(a) or Section 22 hereof that represents Rights beneficially owned by: (i) an Acquiring Person or any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w:t>
      </w:r>
    </w:p>
    <w:p>
      <w:pPr>
        <w:spacing w:after="0" w:line="189" w:lineRule="exact"/>
        <w:rPr>
          <w:rFonts w:ascii="Courier New" w:cs="Courier New" w:eastAsia="Courier New" w:hAnsi="Courier New"/>
          <w:sz w:val="16"/>
          <w:szCs w:val="16"/>
          <w:color w:val="auto"/>
        </w:rPr>
      </w:pPr>
    </w:p>
    <w:p>
      <w:pPr>
        <w:ind w:right="3159" w:firstLine="1"/>
        <w:spacing w:after="0" w:line="270"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which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w:t>
      </w:r>
    </w:p>
    <w:p>
      <w:pPr>
        <w:sectPr>
          <w:pgSz w:w="11900" w:h="16838" w:orient="portrait"/>
          <w:cols w:equalWidth="0" w:num="1">
            <w:col w:w="9159"/>
          </w:cols>
          <w:pgMar w:left="130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following legend:</w:t>
      </w:r>
    </w:p>
    <w:p>
      <w:pPr>
        <w:spacing w:after="0" w:line="207" w:lineRule="exact"/>
        <w:rPr>
          <w:sz w:val="20"/>
          <w:szCs w:val="20"/>
          <w:color w:val="auto"/>
        </w:rPr>
      </w:pPr>
    </w:p>
    <w:p>
      <w:pPr>
        <w:ind w:left="520" w:right="3679"/>
        <w:spacing w:after="0" w:line="271"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p>
    <w:p>
      <w:pPr>
        <w:spacing w:after="0" w:line="178"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1" w:lineRule="exact"/>
        <w:rPr>
          <w:sz w:val="20"/>
          <w:szCs w:val="20"/>
          <w:color w:val="auto"/>
        </w:rPr>
      </w:pPr>
    </w:p>
    <w:p>
      <w:pPr>
        <w:ind w:left="2100" w:hanging="518"/>
        <w:spacing w:after="0"/>
        <w:tabs>
          <w:tab w:leader="none" w:pos="21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shall be</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executed on behalf of the Company by its Chairman of the Board, its Vice Chairman, its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Rights Certificates shall be countersigned by the Rights Agent, either manually or by facsimile signature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 Certificate, shall be a proper officer of the Company to sign such Rights Certificate, although at the date of the execution of this Rights Agreement any such person was not such an officer.</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w:t>
      </w:r>
    </w:p>
    <w:p>
      <w:pPr>
        <w:spacing w:after="0" w:line="4" w:lineRule="exact"/>
        <w:rPr>
          <w:rFonts w:ascii="Courier New" w:cs="Courier New" w:eastAsia="Courier New" w:hAnsi="Courier New"/>
          <w:sz w:val="18"/>
          <w:szCs w:val="18"/>
          <w:color w:val="auto"/>
        </w:rPr>
      </w:pPr>
    </w:p>
    <w:p>
      <w:pPr>
        <w:ind w:right="31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Rights Agent will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184"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6. Transfer, Split Up, Combination and Exchange of Rights Certificates; Mutilated, Destroyed, Lost or Stolen Rights Certificates. (a) Subject to the provisions of Section 4(b), Section 7(e) and Section 14 hereof, at any time after the close of business on the Distribution Date, and at or prior to the close of business on the Expiration Date, any Rights Certificate or Certificates may be transferred, split up, combined or exchanged for another Rights Certificate or Certificates, entitling the registered holder to purchase a like number of one one-thousandths of a share of Preferred Stock (or, following a Triggering Event, Common Shares, other securities, cash or other assets, as the case may be) as the Rights Certificate or Certificates surrendered then entitled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at the principal office or offices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w:t>
      </w:r>
    </w:p>
    <w:p>
      <w:pPr>
        <w:sectPr>
          <w:pgSz w:w="11900" w:h="16838" w:orient="portrait"/>
          <w:cols w:equalWidth="0" w:num="1">
            <w:col w:w="9159"/>
          </w:cols>
          <w:pgMar w:left="1300" w:top="136" w:right="1440" w:bottom="112" w:gutter="0" w:footer="0" w:header="0"/>
        </w:sectPr>
      </w:pPr>
    </w:p>
    <w:bookmarkStart w:id="12" w:name="page13"/>
    <w:bookmarkEnd w:id="12"/>
    <w:p>
      <w:pPr>
        <w:ind w:right="3159"/>
        <w:spacing w:after="0" w:line="238" w:lineRule="auto"/>
        <w:rPr>
          <w:sz w:val="20"/>
          <w:szCs w:val="20"/>
          <w:color w:val="auto"/>
        </w:rPr>
      </w:pPr>
      <w:r>
        <w:rPr>
          <w:rFonts w:ascii="Courier New" w:cs="Courier New" w:eastAsia="Courier New" w:hAnsi="Courier New"/>
          <w:sz w:val="18"/>
          <w:szCs w:val="18"/>
          <w:color w:val="auto"/>
        </w:rPr>
        <w:t>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201" w:lineRule="exact"/>
        <w:rPr>
          <w:sz w:val="20"/>
          <w:szCs w:val="20"/>
          <w:color w:val="auto"/>
        </w:rPr>
      </w:pPr>
    </w:p>
    <w:p>
      <w:pPr>
        <w:ind w:left="2100" w:hanging="518"/>
        <w:spacing w:after="0"/>
        <w:tabs>
          <w:tab w:leader="none" w:pos="21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w:t>
      </w:r>
    </w:p>
    <w:p>
      <w:pPr>
        <w:spacing w:after="0" w:line="4" w:lineRule="exact"/>
        <w:rPr>
          <w:rFonts w:ascii="Courier New" w:cs="Courier New" w:eastAsia="Courier New" w:hAnsi="Courier New"/>
          <w:sz w:val="18"/>
          <w:szCs w:val="18"/>
          <w:color w:val="auto"/>
        </w:rPr>
      </w:pPr>
    </w:p>
    <w:p>
      <w:pPr>
        <w:ind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18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7. Exercise of Rights; Purchase Price; Expiration Date of Rights. (a) Subject to Section 7(e) hereof, the registered holder of any Rights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principal office or offices of the Rights Agent designated for such purpose, together with payment of the aggregate Purchase Price with respect to the total number of one one-thousandths of a share (or other securities, cash or other assets, as the case may be) as to which such surrendered Rights are then exercisable, at or prior to the earlier of (i) the close of business on October 18, 2006, (the "Final Expiration Date"), or (ii) the time at which the Rights are redeemed as provided in Section 23 hereof (the earlier of (i) and (ii) being herein referred to as the "Expiration Date").</w:t>
      </w:r>
    </w:p>
    <w:p>
      <w:pPr>
        <w:spacing w:after="0" w:line="387" w:lineRule="exact"/>
        <w:rPr>
          <w:sz w:val="20"/>
          <w:szCs w:val="20"/>
          <w:color w:val="auto"/>
        </w:rPr>
      </w:pPr>
    </w:p>
    <w:p>
      <w:pPr>
        <w:ind w:left="2100" w:hanging="518"/>
        <w:spacing w:after="0"/>
        <w:tabs>
          <w:tab w:leader="none" w:pos="21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one</w:t>
      </w:r>
    </w:p>
    <w:p>
      <w:pPr>
        <w:spacing w:after="0" w:line="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one-thousandth of a share of Preferred Stock pursuant to the exercise of a Right shall initially be $120.00, and shall be subject to adjustment from time to time as provided in Sections 11 and 13(a) hereof and shall be payable in accordance with paragraph (c) below.</w:t>
      </w:r>
    </w:p>
    <w:p>
      <w:pPr>
        <w:spacing w:after="0" w:line="203" w:lineRule="exact"/>
        <w:rPr>
          <w:sz w:val="20"/>
          <w:szCs w:val="20"/>
          <w:color w:val="auto"/>
        </w:rPr>
      </w:pPr>
    </w:p>
    <w:p>
      <w:pPr>
        <w:ind w:left="2100" w:hanging="518"/>
        <w:spacing w:after="0"/>
        <w:tabs>
          <w:tab w:leader="none" w:pos="21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 Rights Certificate</w:t>
      </w:r>
    </w:p>
    <w:p>
      <w:pPr>
        <w:spacing w:after="0" w:line="4" w:lineRule="exact"/>
        <w:rPr>
          <w:rFonts w:ascii="Courier New" w:cs="Courier New" w:eastAsia="Courier New" w:hAnsi="Courier New"/>
          <w:sz w:val="18"/>
          <w:szCs w:val="18"/>
          <w:color w:val="auto"/>
        </w:rPr>
      </w:pPr>
    </w:p>
    <w:p>
      <w:pPr>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representing exercisable Rights, with the form of election to purchase and the certificate duly executed, accompanied by payment, with respect to each Right so exercised, of the Purchase Price per one one-thousandth of a share of Preferred Stock (or other shares, securities, cash or other assets, as the case may be) to be purchased as set forth below and an amount equal to any applicable transfer tax, the Rights Agent shall, subject to Section 20(k) hereof, thereupon promptly (i)</w:t>
      </w:r>
    </w:p>
    <w:p>
      <w:pPr>
        <w:spacing w:after="0" w:line="1" w:lineRule="exact"/>
        <w:rPr>
          <w:rFonts w:ascii="Courier New" w:cs="Courier New" w:eastAsia="Courier New" w:hAnsi="Courier New"/>
          <w:sz w:val="18"/>
          <w:szCs w:val="18"/>
          <w:color w:val="auto"/>
        </w:rPr>
      </w:pPr>
    </w:p>
    <w:p>
      <w:pPr>
        <w:ind w:right="3259" w:firstLine="1"/>
        <w:spacing w:after="0" w:line="269"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requisition from any transfer agent of the shares of Preferred Stock (or make available, if the Rights Agent is the transfer agent for such shares) certificates for the total number of one one-thousandths of a share of Preferred Stock to be purchased and the Company hereby irrevocably authorizes its transfer agent to comply with all such requests, or (B) if the Company shall have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w:t>
      </w:r>
    </w:p>
    <w:p>
      <w:pPr>
        <w:sectPr>
          <w:pgSz w:w="11900" w:h="16838" w:orient="portrait"/>
          <w:cols w:equalWidth="0" w:num="1">
            <w:col w:w="9159"/>
          </w:cols>
          <w:pgMar w:left="1300" w:top="142" w:right="1440" w:bottom="0" w:gutter="0" w:footer="0" w:header="0"/>
        </w:sectPr>
      </w:pPr>
    </w:p>
    <w:bookmarkStart w:id="13" w:name="page14"/>
    <w:bookmarkEnd w:id="13"/>
    <w:p>
      <w:pPr>
        <w:ind w:right="3159"/>
        <w:spacing w:after="0" w:line="269" w:lineRule="auto"/>
        <w:rPr>
          <w:sz w:val="20"/>
          <w:szCs w:val="20"/>
          <w:color w:val="auto"/>
        </w:rPr>
      </w:pPr>
      <w:r>
        <w:rPr>
          <w:rFonts w:ascii="Courier New" w:cs="Courier New" w:eastAsia="Courier New" w:hAnsi="Courier New"/>
          <w:sz w:val="16"/>
          <w:szCs w:val="16"/>
          <w:color w:val="auto"/>
        </w:rPr>
        <w:t>receipts shall be deposited by the transfer agent with the depositary agent) and the Company will direct the depositary agent to comply with such request,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pursuant to Section 11(a)(iii) hereof) shall be made in cash or by certified bank check or bank draft payable to the order of the Company. In the event that the Company is obligated to issue other securities (including Common Shares) of the Company, pay cash and/or distribute other property pursuant to Section 11(a) hereof, the Company will make all arrangements necessary so that such other securities, cash and/or other property are available for distribution by the Rights Agent, if and when appropriate. The Company reserves the right to require prior to the occurrence of a Triggering Event that, upon any exercise of Rights, a number of Rights be exercised so that only whole shares of Preferred Stock would be issued.</w:t>
      </w:r>
    </w:p>
    <w:p>
      <w:pPr>
        <w:spacing w:after="0" w:line="200" w:lineRule="exact"/>
        <w:rPr>
          <w:sz w:val="20"/>
          <w:szCs w:val="20"/>
          <w:color w:val="auto"/>
        </w:rPr>
      </w:pPr>
    </w:p>
    <w:p>
      <w:pPr>
        <w:spacing w:after="0" w:line="388" w:lineRule="exact"/>
        <w:rPr>
          <w:sz w:val="20"/>
          <w:szCs w:val="20"/>
          <w:color w:val="auto"/>
        </w:rPr>
      </w:pPr>
    </w:p>
    <w:p>
      <w:pPr>
        <w:ind w:left="2100" w:hanging="518"/>
        <w:spacing w:after="0"/>
        <w:tabs>
          <w:tab w:leader="none" w:pos="21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206"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w:t>
      </w:r>
    </w:p>
    <w:p>
      <w:pPr>
        <w:spacing w:after="0" w:line="4"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regarding the transferred Rights or (B) a transfer which a majority of the Board of Directors of the Company has determined is part of a plan,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7(e) and Section 4(b) hereof are complied with, but shall have no liability to any holder of Rights Certificates or other Person as a result of its failure to make any determinations with respect to an Acquiring Person or its Affiliates, Associates or transferees hereunder.</w:t>
      </w:r>
    </w:p>
    <w:p>
      <w:pPr>
        <w:spacing w:after="0" w:line="208"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w:t>
      </w:r>
    </w:p>
    <w:p>
      <w:pPr>
        <w:spacing w:after="0" w:line="4"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to the contrary, neither the Rights Agent nor the Company shall be obligated to undertake any action with respect to a registered holder upon the occurrence of any purported exercise as set forth in this Section 7 unless such registered holder shall have (i) completed and signed the certificate contained in the form of election to purchase set forth on the reverse side of the Rights Certificate surrendered for such exercise, and</w:t>
      </w:r>
    </w:p>
    <w:p>
      <w:pPr>
        <w:spacing w:after="0" w:line="1" w:lineRule="exact"/>
        <w:rPr>
          <w:rFonts w:ascii="Courier New" w:cs="Courier New" w:eastAsia="Courier New" w:hAnsi="Courier New"/>
          <w:sz w:val="18"/>
          <w:szCs w:val="18"/>
          <w:color w:val="auto"/>
        </w:rPr>
      </w:pPr>
    </w:p>
    <w:p>
      <w:pPr>
        <w:ind w:left="520" w:hanging="519"/>
        <w:spacing w:after="0"/>
        <w:tabs>
          <w:tab w:leader="none" w:pos="5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such additional evidence of the identity of</w:t>
      </w:r>
    </w:p>
    <w:p>
      <w:pPr>
        <w:sectPr>
          <w:pgSz w:w="11900" w:h="16838" w:orient="portrait"/>
          <w:cols w:equalWidth="0" w:num="1">
            <w:col w:w="9159"/>
          </w:cols>
          <w:pgMar w:left="1300" w:top="142" w:right="1440" w:bottom="0" w:gutter="0" w:footer="0" w:header="0"/>
        </w:sectPr>
      </w:pPr>
    </w:p>
    <w:bookmarkStart w:id="14" w:name="page15"/>
    <w:bookmarkEnd w:id="14"/>
    <w:p>
      <w:pPr>
        <w:ind w:right="3579"/>
        <w:spacing w:after="0" w:line="236" w:lineRule="auto"/>
        <w:rPr>
          <w:sz w:val="20"/>
          <w:szCs w:val="20"/>
          <w:color w:val="auto"/>
        </w:rPr>
      </w:pPr>
      <w:r>
        <w:rPr>
          <w:rFonts w:ascii="Courier New" w:cs="Courier New" w:eastAsia="Courier New" w:hAnsi="Courier New"/>
          <w:sz w:val="18"/>
          <w:szCs w:val="18"/>
          <w:color w:val="auto"/>
        </w:rPr>
        <w:t>the Beneficial Owner (or former Beneficial Owner) or Affiliates or Associates thereof as the Company shall reasonably request.</w:t>
      </w:r>
    </w:p>
    <w:p>
      <w:pPr>
        <w:spacing w:after="0" w:line="20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8. Cancellation and Destruction of Rights Certificates. All Rights Certificates 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 or shall, at the written request of the Company, destroy such cancelled Rights Certificates, and in such case shall deliver a certificate of destruction thereof to the Company.</w:t>
      </w:r>
    </w:p>
    <w:p>
      <w:pPr>
        <w:spacing w:after="0" w:line="200" w:lineRule="exact"/>
        <w:rPr>
          <w:sz w:val="20"/>
          <w:szCs w:val="20"/>
          <w:color w:val="auto"/>
        </w:rPr>
      </w:pPr>
    </w:p>
    <w:p>
      <w:pPr>
        <w:spacing w:after="0" w:line="398"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Section 9. Reservation and Availability of Capital Stock. (a) The Company covenants and agrees that it will cause to be reserved and kept available out of its authorized and unissued shares of Preferred Stock (and, following the occurrence of a Triggering Event, out of its authorized and unissued Common Shares and/or other securities or out of its authorized and issued shares held in its treasury), the number of shares of Preferred Stock (and, following the occurrence of a Triggering Event, Common Shares and/or other securities) that, as provided in this Agreement including Section 11(a)(iii) hereof, will be sufficient to permit the exercise in full of all outstanding Rights.</w:t>
      </w:r>
    </w:p>
    <w:p>
      <w:pPr>
        <w:spacing w:after="0" w:line="384" w:lineRule="exact"/>
        <w:rPr>
          <w:sz w:val="20"/>
          <w:szCs w:val="20"/>
          <w:color w:val="auto"/>
        </w:rPr>
      </w:pPr>
    </w:p>
    <w:p>
      <w:pPr>
        <w:ind w:left="2100" w:hanging="518"/>
        <w:spacing w:after="0"/>
        <w:tabs>
          <w:tab w:leader="none" w:pos="21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shares of Preferred</w:t>
      </w:r>
    </w:p>
    <w:p>
      <w:pPr>
        <w:spacing w:after="0" w:line="4" w:lineRule="exact"/>
        <w:rPr>
          <w:rFonts w:ascii="Courier New" w:cs="Courier New" w:eastAsia="Courier New" w:hAnsi="Courier New"/>
          <w:sz w:val="18"/>
          <w:szCs w:val="18"/>
          <w:color w:val="auto"/>
        </w:rPr>
      </w:pPr>
    </w:p>
    <w:p>
      <w:pPr>
        <w:ind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Stock (and, following the occurrence of a Triggering Event, Common Shares and/or other securities) issuable and deliverable upon the exercise of the Rights may be listed on any national securities exchange, the Company shall use its best efforts to cause, from and after such time as the Rights become exercisable, all shares reserved for such issuance to be listed on such exchange upon official notice of issuance upon such exercise.</w:t>
      </w:r>
    </w:p>
    <w:p>
      <w:pPr>
        <w:spacing w:after="0" w:line="180"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w:t>
      </w:r>
    </w:p>
    <w:p>
      <w:pPr>
        <w:spacing w:after="0" w:line="4"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efforts to (i) file, as soon as practicable following the earliest date after the first occurrence of a Section 11(a)(ii) Event on which the consideration to be delivered by the Company upon exercise of the Rights has been determined in accordance with Section 11(a)(iii) hereof, a registration statement under the Securities Act of 1933 (the "Act"), with respect to the securities purchasable upon exercise of the Rights on an appropriate form, (ii) cause such registration statement to become effective as soon as practicable after such filing, and</w:t>
      </w:r>
    </w:p>
    <w:p>
      <w:pPr>
        <w:spacing w:after="0" w:line="1" w:lineRule="exact"/>
        <w:rPr>
          <w:rFonts w:ascii="Courier New" w:cs="Courier New" w:eastAsia="Courier New" w:hAnsi="Courier New"/>
          <w:sz w:val="18"/>
          <w:szCs w:val="18"/>
          <w:color w:val="auto"/>
        </w:rPr>
      </w:pPr>
    </w:p>
    <w:p>
      <w:pPr>
        <w:ind w:right="3159" w:firstLine="1"/>
        <w:spacing w:after="0" w:line="269" w:lineRule="auto"/>
        <w:tabs>
          <w:tab w:leader="none" w:pos="63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such registration statement to remain effective (with a prospectus at all times meeting the requirements of the Act) until the earlier of (A) the date as of which the Rights are no longer exercisable for such securities, and (B) the date of the expiration of the Rights.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In addition, if the Company shall determine that a registration statement is required following the Distribution Date, the Company may temporarily suspend the exercisability of</w:t>
      </w:r>
    </w:p>
    <w:p>
      <w:pPr>
        <w:sectPr>
          <w:pgSz w:w="11900" w:h="16838" w:orient="portrait"/>
          <w:cols w:equalWidth="0" w:num="1">
            <w:col w:w="9159"/>
          </w:cols>
          <w:pgMar w:left="1300" w:top="142" w:right="1440" w:bottom="0" w:gutter="0" w:footer="0" w:header="0"/>
        </w:sectPr>
      </w:pPr>
    </w:p>
    <w:bookmarkStart w:id="15" w:name="page16"/>
    <w:bookmarkEnd w:id="15"/>
    <w:p>
      <w:pPr>
        <w:ind w:right="3359"/>
        <w:spacing w:after="0" w:line="271" w:lineRule="auto"/>
        <w:rPr>
          <w:sz w:val="20"/>
          <w:szCs w:val="20"/>
          <w:color w:val="auto"/>
        </w:rPr>
      </w:pPr>
      <w:r>
        <w:rPr>
          <w:rFonts w:ascii="Courier New" w:cs="Courier New" w:eastAsia="Courier New" w:hAnsi="Courier New"/>
          <w:sz w:val="16"/>
          <w:szCs w:val="16"/>
          <w:color w:val="auto"/>
        </w:rPr>
        <w:t>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the exercise thereof shall not be permitted under applicable law or a registration statement shall not have been declared effective.</w:t>
      </w:r>
    </w:p>
    <w:p>
      <w:pPr>
        <w:spacing w:after="0" w:line="186" w:lineRule="exact"/>
        <w:rPr>
          <w:sz w:val="20"/>
          <w:szCs w:val="20"/>
          <w:color w:val="auto"/>
        </w:rPr>
      </w:pPr>
    </w:p>
    <w:p>
      <w:pPr>
        <w:ind w:left="2100" w:hanging="518"/>
        <w:spacing w:after="0"/>
        <w:tabs>
          <w:tab w:leader="none" w:pos="21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w:t>
      </w:r>
    </w:p>
    <w:p>
      <w:pPr>
        <w:spacing w:after="0" w:line="21" w:lineRule="exact"/>
        <w:rPr>
          <w:rFonts w:ascii="Courier New" w:cs="Courier New" w:eastAsia="Courier New" w:hAnsi="Courier New"/>
          <w:sz w:val="16"/>
          <w:szCs w:val="16"/>
          <w:color w:val="auto"/>
        </w:rPr>
      </w:pPr>
    </w:p>
    <w:p>
      <w:pPr>
        <w:ind w:right="325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 will take all such action as may be necessary to ensure that all one one-thousandths of a share of Preferred Stock (and, following the occurrence of a Triggering Event, Common Shares and/or other securities) delivered upon exercise of Rights shall, at the time of delivery of the certificates for such shares (subject to payment of the Purchase Price), be duly and validly authorized and issued and fully paid and nonassessable.</w:t>
      </w:r>
    </w:p>
    <w:p>
      <w:pPr>
        <w:spacing w:after="0" w:line="180"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agrees that it will pay when due and payable any and all federal and state transfer taxes and charges which may be payable in respect of the issuance or delivery of the Rights Certificates and of any certificates for a number of one one-thousandths of a share of Preferred Stock (or Common Shares and/or other securities, as the case may be) upon the exercise of Rights. The Company shall not, however, be required to pay any transfer tax which may be payable in respect of any transfer or delivery of Rights Certificates to a Person other than, or the issuance or delivery of a number of one one-thousandths of a share of Preferred Stock (or Common Shares and/or other securities, as the case may be) in respect of a name other than that of, the registered holder of the Rights Certificates evidencing Rights surrendered for exercise or to issue or deliver any certificates for a number of one one-thousandths of a share of Preferred Stock (or Common Shares and/or other securities, as the case may be)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200" w:lineRule="exact"/>
        <w:rPr>
          <w:sz w:val="20"/>
          <w:szCs w:val="20"/>
          <w:color w:val="auto"/>
        </w:rPr>
      </w:pPr>
    </w:p>
    <w:p>
      <w:pPr>
        <w:spacing w:after="0" w:line="395"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10. Preferred Stock Record Date. Each person in whose name any certificate for a number of one one-thousandths of a share of Preferred Stock (or Common Shares and/or other securities, as the case may be) is issued upon the exercise of Rights shall for all purposes be deemed to have become the holder of record of such fractional shares of Preferred Stock (or Common Shares and/or other securities, as the case may be) represented thereby on, and such certificate shall be dated, the date upon which the Rights Certificate evidencing such Rights was duly surrendered and payment of the Purchase Price (and all applicable transfer taxes) was made; provided, however, that if the date of such surrender and payment is a date upon which the Preferred Stock (or Common Shares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Shares and/or other securities, as the case may be) transfer books of the Company are open. Prior to the exercise of the Rights evidenced thereby, the holder of a Rights Certificate shall not be entitled to any rights of a shareholder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0" w:lineRule="exact"/>
        <w:rPr>
          <w:sz w:val="20"/>
          <w:szCs w:val="20"/>
          <w:color w:val="auto"/>
        </w:rPr>
      </w:pPr>
    </w:p>
    <w:p>
      <w:pPr>
        <w:spacing w:after="0" w:line="392"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11. Adjustment of Purchase Price, Number and Kind of Shares or Number of Rights. The Purchase Price, the number and kind of shares covered by each Right and the number of Rights outstanding are subject to adjustment from time to time as provided in</w:t>
      </w:r>
    </w:p>
    <w:p>
      <w:pPr>
        <w:sectPr>
          <w:pgSz w:w="11900" w:h="16838" w:orient="portrait"/>
          <w:cols w:equalWidth="0" w:num="1">
            <w:col w:w="9159"/>
          </w:cols>
          <w:pgMar w:left="130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this Section 11.</w:t>
      </w:r>
    </w:p>
    <w:p>
      <w:pPr>
        <w:spacing w:after="0" w:line="207" w:lineRule="exact"/>
        <w:rPr>
          <w:sz w:val="20"/>
          <w:szCs w:val="20"/>
          <w:color w:val="auto"/>
        </w:rPr>
      </w:pPr>
    </w:p>
    <w:p>
      <w:pPr>
        <w:ind w:left="520" w:right="3679" w:firstLine="1580"/>
        <w:spacing w:after="0" w:line="268" w:lineRule="auto"/>
        <w:rPr>
          <w:sz w:val="20"/>
          <w:szCs w:val="20"/>
          <w:color w:val="auto"/>
        </w:rPr>
      </w:pPr>
      <w:r>
        <w:rPr>
          <w:rFonts w:ascii="Courier New" w:cs="Courier New" w:eastAsia="Courier New" w:hAnsi="Courier New"/>
          <w:sz w:val="16"/>
          <w:szCs w:val="16"/>
          <w:color w:val="auto"/>
        </w:rPr>
        <w:t>(a)(i)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he or she would have owned upon such exercise and been entitled to receive by virtue of such dividend, subdivision, combination or reclassification. If an event occurs which would require an adjustment under both this Section 11(a)(i) and Section 11(a)(ii) hereof, the adjustment provided for in this Section 11(a)(i) shall be in addition to, and shall be made prior to, any adjustment required pursuant to Section 11(a)(ii)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right="3679" w:firstLine="1062"/>
        <w:spacing w:after="0" w:line="268" w:lineRule="auto"/>
        <w:tabs>
          <w:tab w:leader="none" w:pos="21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Person (other than the Company, any Subsidiary of the Company, any employee benefit plan of the Company or of any Subsidiary of the Company, any Person or entity organized, appointed or established by the Company for or pursuant to the terms of any such plan, or an Exempted Person), alone or together with its Affiliates and Associates, shall, at any time after the Rights Dividend Declaration Date, become the Beneficial Owner of 20% or more of the shares of Common Stock then outstanding, unless the event causing the 20% threshold to be crossed is a transaction set forth in Section 13(a) hereof, or is an acquisition of shares of Common Stock pursuant to a tender offer or an exchange offer for all outstanding shares of Common Stock at a price and on terms determined by at least a majority of the members of the Board of Directors who are not officers of the Company and who are not representatives, nominees, Affiliates or Associates of an Acquiring Person, after receiving advice from one or more investment banking firms, to be (a) at a price which is fair to shareholders (taking into account all factors which such members of the Board deem relevant including, without limitation, prices which could reasonably be achieved if the Company or its assets were sold on an orderly basis designed to realize maximum value) and (b) otherwise in the best interests of the Company and its shareholders (hereinafter, a "Qualifying Offer"), then, promptly following the occurrence of any such event, proper provision shall be made so that each holder of a Right (except as provided below and in Section 7(e) hereof) shall thereafter have the right to receive, upon exercise thereof at the then</w:t>
      </w:r>
    </w:p>
    <w:p>
      <w:pPr>
        <w:sectPr>
          <w:pgSz w:w="11900" w:h="16838" w:orient="portrait"/>
          <w:cols w:equalWidth="0" w:num="1">
            <w:col w:w="9159"/>
          </w:cols>
          <w:pgMar w:left="1300" w:top="136" w:right="1440" w:bottom="337" w:gutter="0" w:footer="0" w:header="0"/>
        </w:sectPr>
      </w:pPr>
    </w:p>
    <w:bookmarkStart w:id="17" w:name="page18"/>
    <w:bookmarkEnd w:id="17"/>
    <w:p>
      <w:pPr>
        <w:ind w:left="380" w:right="3679"/>
        <w:spacing w:after="0" w:line="268" w:lineRule="auto"/>
        <w:rPr>
          <w:sz w:val="20"/>
          <w:szCs w:val="20"/>
          <w:color w:val="auto"/>
        </w:rPr>
      </w:pPr>
      <w:r>
        <w:rPr>
          <w:rFonts w:ascii="Courier New" w:cs="Courier New" w:eastAsia="Courier New" w:hAnsi="Courier New"/>
          <w:sz w:val="16"/>
          <w:szCs w:val="16"/>
          <w:color w:val="auto"/>
        </w:rPr>
        <w:t>current Purchase Price in accordance with the terms of this Agreement, in lieu of a number of one one-thousandths of a share of Preferred Stock, such number of Common Shares of the Company as shall equal the result obtained by</w:t>
      </w:r>
    </w:p>
    <w:p>
      <w:pPr>
        <w:spacing w:after="0" w:line="1" w:lineRule="exact"/>
        <w:rPr>
          <w:sz w:val="20"/>
          <w:szCs w:val="20"/>
          <w:color w:val="auto"/>
        </w:rPr>
      </w:pPr>
    </w:p>
    <w:p>
      <w:pPr>
        <w:ind w:left="380" w:right="3679" w:firstLine="8"/>
        <w:spacing w:after="0" w:line="268" w:lineRule="auto"/>
        <w:tabs>
          <w:tab w:leader="none" w:pos="8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multiplying the then current Purchase Price by the then number of one one-thousandths of a share of Preferred Stock for which a Right was exercisable immediately prior to the first occurrence of a Section 11(a)(ii) Event, and</w:t>
      </w:r>
    </w:p>
    <w:p>
      <w:pPr>
        <w:ind w:left="380" w:right="3779" w:firstLine="8"/>
        <w:spacing w:after="0" w:line="237" w:lineRule="auto"/>
        <w:tabs>
          <w:tab w:leader="none" w:pos="80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dividing that product (which, following such first occurrence, shall thereafter be referred to as the "Purchase Price" for each Right and for all purposes of this Agreement) by 50% of the current market price (determined pursuant to Section 11(d) hereof) per Common Share on the date of such first occurrence (such number of shares, the "Adjustment Shares").</w:t>
      </w:r>
    </w:p>
    <w:p>
      <w:pPr>
        <w:spacing w:after="0" w:line="213" w:lineRule="exact"/>
        <w:rPr>
          <w:rFonts w:ascii="Courier New" w:cs="Courier New" w:eastAsia="Courier New" w:hAnsi="Courier New"/>
          <w:sz w:val="18"/>
          <w:szCs w:val="18"/>
          <w:color w:val="auto"/>
        </w:rPr>
      </w:pPr>
    </w:p>
    <w:p>
      <w:pPr>
        <w:ind w:left="380" w:right="3679" w:firstLine="1062"/>
        <w:spacing w:after="0" w:line="268" w:lineRule="auto"/>
        <w:tabs>
          <w:tab w:leader="none" w:pos="217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number of Common Shares which are authorized by the Company's Restated Certificate of Incorporation, as amended, but not outstanding or reserved for issuance for purposes other than upon exercise of the Rights are not sufficient to permit the exercise in full of the Rights in accordance with the foregoing subparagraph (ii) of this Section 11(a), the Company shall (A) determine the value of the Adjustment Shares issuable upon the exercise of a Right (the "Current Value"), and (B) with respect to each Right (subject to Section 7(e) hereof), make adequate provision to substitute for the Adjustment Shares, upon the exercise of a Right and payment of the applicable Purchase Price, (1) cash, (2) a reduction in the Purchase Price, (3) Common Shares or other equity securities of the Company (including, without limitation, shares, or units of shares, of preferred stock, such as the Preferred Stock, which the Board has deemed to have essentially the same value or economic rights as Common Shares (such shares of preferred stock being referred to as "Common Share Equivalents")), (4) debt securities of the Company, (5) other assets, or (6) any combination of the foregoing, having an aggregate value equal to the Current Value (less the amount of any reduction in the Purchase Price), where such aggregate value has been determined by the Board based upon the advice of a nationally recognized investment banking firm selected by the Board; provided, however, that if the Company shall not have made adequate provision to deliver value pursuant to clause (B) above within thirty (30) days following the later of (x) the first occurrence of a Section 11(a)(ii)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Common Shares (to the extent available) and then, if necessary, cash, which shares and/or cash have an aggregate value equal to the Spread. For purposes of the preceding sentence, the term "Spread" shall mean the excess of (i) the Current Value over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1" w:lineRule="exact"/>
        <w:rPr>
          <w:rFonts w:ascii="Courier New" w:cs="Courier New" w:eastAsia="Courier New" w:hAnsi="Courier New"/>
          <w:sz w:val="16"/>
          <w:szCs w:val="16"/>
          <w:color w:val="auto"/>
        </w:rPr>
      </w:pPr>
    </w:p>
    <w:p>
      <w:pPr>
        <w:ind w:left="380" w:right="3679" w:firstLine="8"/>
        <w:spacing w:after="0" w:line="271" w:lineRule="auto"/>
        <w:tabs>
          <w:tab w:leader="none" w:pos="90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If the Board determines in good faith that it is likely that sufficient additional Common Shares could be authorized for issuance upon exercise in full of the Rights, the thirty (30) day period set forth above may be extended to the extent necessary, but not more than ninety (90) days after the Section 11(a)(ii) Trigger Date, in order that the Company may seek shareholder</w:t>
      </w:r>
    </w:p>
    <w:p>
      <w:pPr>
        <w:sectPr>
          <w:pgSz w:w="11900" w:h="16838" w:orient="portrait"/>
          <w:cols w:equalWidth="0" w:num="1">
            <w:col w:w="9019"/>
          </w:cols>
          <w:pgMar w:left="1440" w:top="142" w:right="1440" w:bottom="0" w:gutter="0" w:footer="0" w:header="0"/>
        </w:sectPr>
      </w:pPr>
    </w:p>
    <w:bookmarkStart w:id="18" w:name="page19"/>
    <w:bookmarkEnd w:id="18"/>
    <w:p>
      <w:pPr>
        <w:ind w:left="520" w:right="3679"/>
        <w:spacing w:after="0" w:line="269" w:lineRule="auto"/>
        <w:rPr>
          <w:sz w:val="20"/>
          <w:szCs w:val="20"/>
          <w:color w:val="auto"/>
        </w:rPr>
      </w:pPr>
      <w:r>
        <w:rPr>
          <w:rFonts w:ascii="Courier New" w:cs="Courier New" w:eastAsia="Courier New" w:hAnsi="Courier New"/>
          <w:sz w:val="16"/>
          <w:szCs w:val="16"/>
          <w:color w:val="auto"/>
        </w:rPr>
        <w:t>approval for the authorization of such additional shares (such thirty (30) day period, as it may be extended, is herein called the "Substitution Period"). To the extent that action is to be taken pursuant to the first and/or third sentences of this Section 11(a)(iii), the Company (1) shall provide, subject to Section 7(e) hereof, that such action shall apply uniformly to all outstanding Rights, and (2) may suspend the exercisability of the Rights until the expiration of the Substitution Period in order to seek such shareholder approval for such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each Adjustment Share shall be the Current Market Price per Common Share on the Section 11(a)(ii) Trigger Date and the per share or per unit value of any Common Share Equivalent shall be deemed to equal the Current Market Price per Common Share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00" w:hanging="518"/>
        <w:spacing w:after="0"/>
        <w:tabs>
          <w:tab w:leader="none" w:pos="21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w:t>
      </w:r>
    </w:p>
    <w:p>
      <w:pPr>
        <w:spacing w:after="0" w:line="4"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record date for the issuance of rights, options or warrants to all holders of Preferred Stock entitling them to subscribe for or purchase (for a period expiring within forty-five (45) calendar days after such record date) Preferred Stock (or shares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of Directors of the Company, whose determination shall be described in a statement filed with the Rights Agent and shall be binding on the Rights Agent and the holders of the Rights. Shares of Preferred Stock owned by or held for the account of the Company shall not be deemed outstanding for the purpose of any such computation. Such adjustment shall be made successively whenever such a record date is fixed, and in the event that such rights or warrants are not so issued, the Purchase Price shall be adjusted to be the Purchase Price which would then be in effect if such record date had not been fixed.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for a distribution to all holders of</w:t>
      </w:r>
    </w:p>
    <w:p>
      <w:pPr>
        <w:sectPr>
          <w:pgSz w:w="11900" w:h="16838" w:orient="portrait"/>
          <w:cols w:equalWidth="0" w:num="1">
            <w:col w:w="9159"/>
          </w:cols>
          <w:pgMar w:left="1300" w:top="142" w:right="1440" w:bottom="0" w:gutter="0" w:footer="0" w:header="0"/>
        </w:sectPr>
      </w:pPr>
    </w:p>
    <w:bookmarkStart w:id="19" w:name="page20"/>
    <w:bookmarkEnd w:id="19"/>
    <w:p>
      <w:pPr>
        <w:ind w:right="3159"/>
        <w:spacing w:after="0" w:line="238" w:lineRule="auto"/>
        <w:rPr>
          <w:sz w:val="20"/>
          <w:szCs w:val="20"/>
          <w:color w:val="auto"/>
        </w:rPr>
      </w:pPr>
      <w:r>
        <w:rPr>
          <w:rFonts w:ascii="Courier New" w:cs="Courier New" w:eastAsia="Courier New" w:hAnsi="Courier New"/>
          <w:sz w:val="18"/>
          <w:szCs w:val="18"/>
          <w:color w:val="auto"/>
        </w:rPr>
        <w:t>Preferred Stock (including any such distribution made in connection with a consolidation or merger in which the Company is the continuing corporation) of evidences of indebtedness, cash (other than a regular quarterly cash dividend out of the earnings or retained earnings of the Company), assets (other than a dividend payable in Preferred Stock, but including any dividend payable in stock other than Preferred Stock)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 of Directors of the Company, whose determination shall be described in a statement filed with the Rights Agent) of the portion of the cash, assets or evidences of indebtedness so to be distributed or of such subscription rights or warrants applicable to a share of Preferred Stock and the denominator of which shall be such current market price (as determined pursuant to Section 11(d) hereof) per share of Preferred Stock.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208" w:lineRule="exact"/>
        <w:rPr>
          <w:sz w:val="20"/>
          <w:szCs w:val="20"/>
          <w:color w:val="auto"/>
        </w:rPr>
      </w:pPr>
    </w:p>
    <w:p>
      <w:pPr>
        <w:ind w:left="2100" w:hanging="518"/>
        <w:spacing w:after="0"/>
        <w:tabs>
          <w:tab w:leader="none" w:pos="21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For the purpose of any</w:t>
      </w:r>
    </w:p>
    <w:p>
      <w:pPr>
        <w:spacing w:after="0" w:line="4" w:lineRule="exact"/>
        <w:rPr>
          <w:rFonts w:ascii="Courier New" w:cs="Courier New" w:eastAsia="Courier New" w:hAnsi="Courier New"/>
          <w:sz w:val="18"/>
          <w:szCs w:val="18"/>
          <w:color w:val="auto"/>
        </w:rPr>
      </w:pPr>
    </w:p>
    <w:p>
      <w:pPr>
        <w:ind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computation hereunder, other than computations made pursuant to Section 11(a)(iii) hereof, the Current Market Price per Common Share on any date shall be deemed to be the average of the daily closing prices per such Common Share for the thirty (30) consecutive Trading Days immediately prior to such date, and for purposes of computations made pursuant to Section 11(a)(iii) hereof, the Current Market Price per Common Share on any date shall be deemed to be the average of the daily closing prices per such Common Share for the ten (10) consecutive Trading Days immediately following such date; provided, however, that in the event that the Current Market Price per Common Share is determined during a period following the announcement by the issuer of such Common Share of</w:t>
      </w:r>
    </w:p>
    <w:p>
      <w:pPr>
        <w:spacing w:after="0" w:line="180" w:lineRule="exact"/>
        <w:rPr>
          <w:rFonts w:ascii="Courier New" w:cs="Courier New" w:eastAsia="Courier New" w:hAnsi="Courier New"/>
          <w:sz w:val="18"/>
          <w:szCs w:val="18"/>
          <w:color w:val="auto"/>
        </w:rPr>
      </w:pPr>
    </w:p>
    <w:p>
      <w:pPr>
        <w:ind w:left="420" w:hanging="419"/>
        <w:spacing w:after="0" w:line="238"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dividend or distribution on such Common Share</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payable in such Common Shares or securities convertible into shares of such Common Shares (other than the Rights), or (B) any subdivision, combination or reclassification of such Common Shares, and the ex-dividend date for such dividend or distribution, or the record date for such subdivision, combination or reclassification shall not have occurred prior to the commencement of the requisite thirty (30) Trading Day or ten (10) Trading Day period, as set forth above,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Common Shares are not listed or admitted to trading on the New York Stock Exchange, as reported in the principal consolidated transaction reporting system with respect to securities listed on the principal national securities exchange on which the Common Shares are listed or admitted to trading or, if the Common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(the "NASDAQ") or such other system then in use, or, if on any such date the Common Shares are not quoted by any such organization, the average of the closing bid and asked prices as furnished by a professional market maker making a market in the Common</w:t>
      </w:r>
    </w:p>
    <w:p>
      <w:pPr>
        <w:sectPr>
          <w:pgSz w:w="11900" w:h="16838" w:orient="portrait"/>
          <w:cols w:equalWidth="0" w:num="1">
            <w:col w:w="9159"/>
          </w:cols>
          <w:pgMar w:left="1300" w:top="142" w:right="1440" w:bottom="313" w:gutter="0" w:footer="0" w:header="0"/>
        </w:sectPr>
      </w:pPr>
    </w:p>
    <w:bookmarkStart w:id="20" w:name="page21"/>
    <w:bookmarkEnd w:id="20"/>
    <w:p>
      <w:pPr>
        <w:ind w:right="3159"/>
        <w:spacing w:after="0" w:line="270" w:lineRule="auto"/>
        <w:rPr>
          <w:sz w:val="20"/>
          <w:szCs w:val="20"/>
          <w:color w:val="auto"/>
        </w:rPr>
      </w:pPr>
      <w:r>
        <w:rPr>
          <w:rFonts w:ascii="Courier New" w:cs="Courier New" w:eastAsia="Courier New" w:hAnsi="Courier New"/>
          <w:sz w:val="16"/>
          <w:szCs w:val="16"/>
          <w:color w:val="auto"/>
        </w:rPr>
        <w:t>Shares selected by the Board. If on any such date no market maker is making a market in the Common Shares, the fair value of such shares on such date as determined in good faith by the Board shall be used. The term "Trading Day" shall mean a day on which the principal national securities exchange on which the Common Shares are listed or admitted to trading is open for the transaction of business or, if the Common Shares are not listed or admitted to trading on any national securities exchange, a Business Day. If the Common Shares are not publicly held or not so listed or traded, Current Market Price per share shall mean the fair value per share as determined in good faith by the Board, whose determination shall be described in a statement filed with the Rights Agent and shall be conclusive for all purposes.</w:t>
      </w:r>
    </w:p>
    <w:p>
      <w:pPr>
        <w:spacing w:after="0" w:line="381" w:lineRule="exact"/>
        <w:rPr>
          <w:sz w:val="20"/>
          <w:szCs w:val="20"/>
          <w:color w:val="auto"/>
        </w:rPr>
      </w:pPr>
    </w:p>
    <w:p>
      <w:pPr>
        <w:ind w:left="2220" w:hanging="638"/>
        <w:spacing w:after="0"/>
        <w:tabs>
          <w:tab w:leader="none" w:pos="222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w:t>
      </w:r>
    </w:p>
    <w:p>
      <w:pPr>
        <w:spacing w:after="0" w:line="4"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hereunder, the Current Market Price per share of Preferred Stock shall be determined in the same manner as set forth above for the Common Shares in clause (i) of this Section 11(d) (other than the last sentence thereof). If the Current Market Price per share of Preferred Stock cannot be determined in the manner provided above or if the Preferred Stock is not publicly held or listed or traded in a manner described in clause</w:t>
      </w:r>
    </w:p>
    <w:p>
      <w:pPr>
        <w:spacing w:after="0" w:line="1" w:lineRule="exact"/>
        <w:rPr>
          <w:rFonts w:ascii="Courier New" w:cs="Courier New" w:eastAsia="Courier New" w:hAnsi="Courier New"/>
          <w:sz w:val="18"/>
          <w:szCs w:val="18"/>
          <w:color w:val="auto"/>
        </w:rPr>
      </w:pPr>
    </w:p>
    <w:p>
      <w:pPr>
        <w:ind w:right="3159" w:firstLine="1"/>
        <w:spacing w:after="0" w:line="238"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11(d), the Current Market Price per share of Preferred Stock shall be conclusively deemed to be an amount equal to 1,000 (as such number may be appropriately adjusted for such events as stock splits, stock dividends and recapitalizations with respect to the Common Shares occurring after the date of this Agreement) multiplied by the Current Market Price per Common Share. If neither the Common Share nor the Preferred Stock is publicly held or so listed or traded, Current Market Price per share of the Preferred Stock shall mean the fair value per share as determined in good faith by the Board, whose determination shall be described in a statement filed with the Rights Agent and shall be conclusive for all purposes.</w:t>
      </w:r>
    </w:p>
    <w:p>
      <w:pPr>
        <w:spacing w:after="0" w:line="202"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w:t>
      </w:r>
    </w:p>
    <w:p>
      <w:pPr>
        <w:spacing w:after="0" w:line="4" w:lineRule="exact"/>
        <w:rPr>
          <w:rFonts w:ascii="Courier New" w:cs="Courier New" w:eastAsia="Courier New" w:hAnsi="Courier New"/>
          <w:sz w:val="18"/>
          <w:szCs w:val="18"/>
          <w:color w:val="auto"/>
        </w:rPr>
      </w:pPr>
    </w:p>
    <w:p>
      <w:pPr>
        <w:ind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notwithstanding, no adjustment in the Purchase Price shall be required unless such adjustment would require an increase or decrease of at least one percent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ten-thousandth of a Common Share or other share or one-ten millionth of a share of Preferred Stock, as the case may be. Notwithstanding the first sentence of this Section 11(e), any adjustment required by this Section 11 shall be made no later than the earlier of (i) three (3) years from the date of the transaction which mandates such adjustment, or (ii) the Expiration Date.</w:t>
      </w:r>
    </w:p>
    <w:p>
      <w:pPr>
        <w:spacing w:after="0" w:line="380"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 adjustment made</w:t>
      </w:r>
    </w:p>
    <w:p>
      <w:pPr>
        <w:spacing w:after="0" w:line="4" w:lineRule="exact"/>
        <w:rPr>
          <w:rFonts w:ascii="Courier New" w:cs="Courier New" w:eastAsia="Courier New" w:hAnsi="Courier New"/>
          <w:sz w:val="18"/>
          <w:szCs w:val="18"/>
          <w:color w:val="auto"/>
        </w:rPr>
      </w:pPr>
    </w:p>
    <w:p>
      <w:pPr>
        <w:ind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pursuant to Section 11(a)(ii) or Section 13(a) hereof, the holder of any Right thereafter exercised shall become entitled to receive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shares.</w:t>
      </w:r>
    </w:p>
    <w:p>
      <w:pPr>
        <w:spacing w:after="0" w:line="383"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w:t>
      </w:r>
    </w:p>
    <w:p>
      <w:pPr>
        <w:spacing w:after="0" w:line="4" w:lineRule="exact"/>
        <w:rPr>
          <w:rFonts w:ascii="Courier New" w:cs="Courier New" w:eastAsia="Courier New" w:hAnsi="Courier New"/>
          <w:sz w:val="18"/>
          <w:szCs w:val="18"/>
          <w:color w:val="auto"/>
        </w:rPr>
      </w:pPr>
    </w:p>
    <w:p>
      <w:pPr>
        <w:ind w:right="31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179"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w:t>
      </w:r>
    </w:p>
    <w:p>
      <w:pPr>
        <w:sectPr>
          <w:pgSz w:w="11900" w:h="16838" w:orient="portrait"/>
          <w:cols w:equalWidth="0" w:num="1">
            <w:col w:w="9159"/>
          </w:cols>
          <w:pgMar w:left="1300" w:top="142" w:right="1440" w:bottom="0" w:gutter="0" w:footer="0" w:header="0"/>
        </w:sectPr>
      </w:pPr>
    </w:p>
    <w:bookmarkStart w:id="21" w:name="page22"/>
    <w:bookmarkEnd w:id="21"/>
    <w:p>
      <w:pPr>
        <w:ind w:right="3159"/>
        <w:spacing w:after="0" w:line="268" w:lineRule="auto"/>
        <w:rPr>
          <w:sz w:val="20"/>
          <w:szCs w:val="20"/>
          <w:color w:val="auto"/>
        </w:rPr>
      </w:pPr>
      <w:r>
        <w:rPr>
          <w:rFonts w:ascii="Courier New" w:cs="Courier New" w:eastAsia="Courier New" w:hAnsi="Courier New"/>
          <w:sz w:val="16"/>
          <w:szCs w:val="16"/>
          <w:color w:val="auto"/>
        </w:rPr>
        <w:t>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one-thousandths of a share of Preferred Stock (calculated to the nearest one-ten millionth) obtained by</w:t>
      </w:r>
    </w:p>
    <w:p>
      <w:pPr>
        <w:spacing w:after="0" w:line="1" w:lineRule="exact"/>
        <w:rPr>
          <w:sz w:val="20"/>
          <w:szCs w:val="20"/>
          <w:color w:val="auto"/>
        </w:rPr>
      </w:pPr>
    </w:p>
    <w:p>
      <w:pPr>
        <w:ind w:right="3259" w:firstLine="1"/>
        <w:spacing w:after="0" w:line="237"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multiplying (x) the number of one one-thousandths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11"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w:t>
      </w:r>
    </w:p>
    <w:p>
      <w:pPr>
        <w:spacing w:after="0" w:line="21" w:lineRule="exact"/>
        <w:rPr>
          <w:rFonts w:ascii="Courier New" w:cs="Courier New" w:eastAsia="Courier New" w:hAnsi="Courier New"/>
          <w:sz w:val="16"/>
          <w:szCs w:val="16"/>
          <w:color w:val="auto"/>
        </w:rPr>
      </w:pPr>
    </w:p>
    <w:p>
      <w:pPr>
        <w:ind w:right="3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date of any adjustment of the Purchase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7" w:lineRule="exact"/>
        <w:rPr>
          <w:rFonts w:ascii="Courier New" w:cs="Courier New" w:eastAsia="Courier New" w:hAnsi="Courier New"/>
          <w:sz w:val="16"/>
          <w:szCs w:val="16"/>
          <w:color w:val="auto"/>
        </w:rPr>
      </w:pPr>
    </w:p>
    <w:p>
      <w:pPr>
        <w:ind w:right="3159" w:firstLine="1582"/>
        <w:spacing w:after="0" w:line="237" w:lineRule="auto"/>
        <w:tabs>
          <w:tab w:leader="none" w:pos="2107"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one-thousandth of a share of Preferred Stock issuable upon the exercise of the Rights, the Rights Certificates theretofore and thereafter issued may continue to express the Purchase Price per one one-thousandth of a share and the number of one one-thousandth of a share which were expressed in the initial Rights Certificates issued hereunder.</w:t>
      </w:r>
    </w:p>
    <w:p>
      <w:pPr>
        <w:spacing w:after="0" w:line="207"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cause an adjustment reducing the Purchase Price below the then stated value, if any, of the number of one one-thousandths of a share of Preferred Stock issuable upon exercise of the Rights, the Company shall take any corporate action which may, in the opinion of its counsel, be necessary in order that the Company may validly and legally issue fully paid and nonassessable such number of one one-thousandth of a share of Preferred Stock at such adjusted Purchase Price.</w:t>
      </w:r>
    </w:p>
    <w:p>
      <w:pPr>
        <w:sectPr>
          <w:pgSz w:w="11900" w:h="16838" w:orient="portrait"/>
          <w:cols w:equalWidth="0" w:num="1">
            <w:col w:w="9159"/>
          </w:cols>
          <w:pgMar w:left="1300" w:top="142" w:right="1440" w:bottom="0" w:gutter="0" w:footer="0" w:header="0"/>
        </w:sectPr>
      </w:pPr>
    </w:p>
    <w:bookmarkStart w:id="22" w:name="page23"/>
    <w:bookmarkEnd w:id="22"/>
    <w:p>
      <w:pPr>
        <w:ind w:right="3159" w:firstLine="1582"/>
        <w:spacing w:after="0" w:line="269" w:lineRule="auto"/>
        <w:tabs>
          <w:tab w:leader="none" w:pos="210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389" w:lineRule="exact"/>
        <w:rPr>
          <w:rFonts w:ascii="Courier New" w:cs="Courier New" w:eastAsia="Courier New" w:hAnsi="Courier New"/>
          <w:sz w:val="16"/>
          <w:szCs w:val="16"/>
          <w:color w:val="auto"/>
        </w:rPr>
      </w:pPr>
    </w:p>
    <w:p>
      <w:pPr>
        <w:ind w:left="2100" w:hanging="518"/>
        <w:spacing w:after="0"/>
        <w:tabs>
          <w:tab w:leader="none" w:pos="210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contrary notwithstanding, the Company shall be entitled to make such reductions in the Purchase Price, in addition to those adjustments expressly required by this Section 11, as and to the extent that in their good faith judgment the Board of Directors of the Company shall determine to be advisable in order that any (i) consolidation or subdivision of the Preferred Stock, (ii) issuance wholly for cash of any shares of Preferred Stock at less than the current market price, (iii) issuance wholly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shareholders.</w:t>
      </w:r>
    </w:p>
    <w:p>
      <w:pPr>
        <w:spacing w:after="0" w:line="396"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 shall not, at any time after the Distribution Date,</w:t>
      </w:r>
    </w:p>
    <w:p>
      <w:pPr>
        <w:spacing w:after="0" w:line="4" w:lineRule="exact"/>
        <w:rPr>
          <w:rFonts w:ascii="Courier New" w:cs="Courier New" w:eastAsia="Courier New" w:hAnsi="Courier New"/>
          <w:sz w:val="16"/>
          <w:szCs w:val="16"/>
          <w:color w:val="auto"/>
        </w:rPr>
      </w:pPr>
    </w:p>
    <w:p>
      <w:pPr>
        <w:ind w:right="3159" w:firstLine="1"/>
        <w:spacing w:after="0" w:line="268"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 with any other Person (other than a Subsidiary of the Company in a transaction which complies with Section 11(o) hereof), (ii) merge with or into any other Person (other than a Subsidiary of the Company in a transaction which complies with Section 11(o) hereof), or</w:t>
      </w:r>
    </w:p>
    <w:p>
      <w:pPr>
        <w:ind w:right="3159" w:firstLine="1"/>
        <w:spacing w:after="0" w:line="269" w:lineRule="auto"/>
        <w:tabs>
          <w:tab w:leader="none" w:pos="63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or sale there are any rights, warrants or other instruments or securities outstanding or agreements in effect which would substantially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13(a) hereof shall have received a distribution of Rights previously owned by such Person or any of its Affiliates and Associates.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2100" w:hanging="518"/>
        <w:spacing w:after="0"/>
        <w:tabs>
          <w:tab w:leader="none" w:pos="210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after the Distribution Date, it will not, except as permitted by Section 23 or Section 26 hereof, take (or permit any Subsidiary to take) any action if at the time such action is taken it is reasonably foreseeable that such action will diminish substantially or otherwise eliminate the benefits intended to be afforded by the Rights.</w:t>
      </w:r>
    </w:p>
    <w:p>
      <w:pPr>
        <w:spacing w:after="0" w:line="205" w:lineRule="exact"/>
        <w:rPr>
          <w:rFonts w:ascii="Courier New" w:cs="Courier New" w:eastAsia="Courier New" w:hAnsi="Courier New"/>
          <w:sz w:val="18"/>
          <w:szCs w:val="18"/>
          <w:color w:val="auto"/>
        </w:rPr>
      </w:pPr>
    </w:p>
    <w:p>
      <w:pPr>
        <w:ind w:left="2100" w:hanging="518"/>
        <w:spacing w:after="0"/>
        <w:tabs>
          <w:tab w:leader="none" w:pos="210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Agreement to the</w:t>
      </w:r>
    </w:p>
    <w:p>
      <w:pPr>
        <w:spacing w:after="0" w:line="4" w:lineRule="exact"/>
        <w:rPr>
          <w:rFonts w:ascii="Courier New" w:cs="Courier New" w:eastAsia="Courier New" w:hAnsi="Courier New"/>
          <w:sz w:val="18"/>
          <w:szCs w:val="18"/>
          <w:color w:val="auto"/>
        </w:rPr>
      </w:pPr>
    </w:p>
    <w:p>
      <w:pPr>
        <w:ind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contrary notwithstanding, in the event that the Company shall at any time after the Rights Dividend Declaration Date and prior to the Distribution Date (i) declare a dividend on the outstanding shares of Common Stock payable in shares of Common Stock, (ii) subdivide the</w:t>
      </w:r>
    </w:p>
    <w:p>
      <w:pPr>
        <w:sectPr>
          <w:pgSz w:w="11900" w:h="16838" w:orient="portrait"/>
          <w:cols w:equalWidth="0" w:num="1">
            <w:col w:w="9159"/>
          </w:cols>
          <w:pgMar w:left="1300" w:top="344" w:right="1440" w:bottom="0" w:gutter="0" w:footer="0" w:header="0"/>
        </w:sectPr>
      </w:pPr>
    </w:p>
    <w:bookmarkStart w:id="23" w:name="page24"/>
    <w:bookmarkEnd w:id="23"/>
    <w:p>
      <w:pPr>
        <w:ind w:right="3159"/>
        <w:spacing w:after="0" w:line="238" w:lineRule="auto"/>
        <w:rPr>
          <w:sz w:val="20"/>
          <w:szCs w:val="20"/>
          <w:color w:val="auto"/>
        </w:rPr>
      </w:pPr>
      <w:r>
        <w:rPr>
          <w:rFonts w:ascii="Courier New" w:cs="Courier New" w:eastAsia="Courier New" w:hAnsi="Courier New"/>
          <w:sz w:val="18"/>
          <w:szCs w:val="18"/>
          <w:color w:val="auto"/>
        </w:rPr>
        <w:t>outstanding shares of Common Stock, or (iii) combine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208"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 11 and Section 13 hereof, the Company shall (a) promptly prepare a certificate setting forth such adjustment and a brief statement of the facts accounting for such adjustment, (b) promptly file with the Rights Agent, and with each transfer agent for the Preferred Stock and the Common Stock, a copy of such certificate, and (c) mail or cause the Rights Agent to mail a brief summary thereof to each holder of a Rights Certificate (or, if prior to the Distribution Date, to each holder of a certificate representing shares of Common Stock) in accordance with Section 25 hereof. The Rights Agent shall be fully protected in relying on any such certificate and on any adjustment therein contained.</w:t>
      </w:r>
    </w:p>
    <w:p>
      <w:pPr>
        <w:spacing w:after="0" w:line="194"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w:t>
      </w:r>
    </w:p>
    <w:p>
      <w:pPr>
        <w:spacing w:after="0" w:line="203" w:lineRule="exact"/>
        <w:rPr>
          <w:sz w:val="20"/>
          <w:szCs w:val="20"/>
          <w:color w:val="auto"/>
        </w:rPr>
      </w:pPr>
    </w:p>
    <w:p>
      <w:pPr>
        <w:ind w:left="2100" w:hanging="518"/>
        <w:spacing w:after="0"/>
        <w:tabs>
          <w:tab w:leader="none" w:pos="210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following the</w:t>
      </w:r>
    </w:p>
    <w:p>
      <w:pPr>
        <w:spacing w:after="0" w:line="4" w:lineRule="exact"/>
        <w:rPr>
          <w:rFonts w:ascii="Courier New" w:cs="Courier New" w:eastAsia="Courier New" w:hAnsi="Courier New"/>
          <w:sz w:val="18"/>
          <w:szCs w:val="18"/>
          <w:color w:val="auto"/>
        </w:rPr>
      </w:pPr>
    </w:p>
    <w:p>
      <w:pPr>
        <w:ind w:right="3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Stock Acquisition Date, directly or indirectly, (x) the Company shall consolidate with, or merge with and into, any other Person (other than a Subsidiary of the Company in a transaction which complies with Section 11(o) hereof), and the Company shall not be the continuing or surviving corporation of such consolidation or merger,</w:t>
      </w:r>
    </w:p>
    <w:p>
      <w:pPr>
        <w:spacing w:after="0" w:line="1" w:lineRule="exact"/>
        <w:rPr>
          <w:rFonts w:ascii="Courier New" w:cs="Courier New" w:eastAsia="Courier New" w:hAnsi="Courier New"/>
          <w:sz w:val="18"/>
          <w:szCs w:val="18"/>
          <w:color w:val="auto"/>
        </w:rPr>
      </w:pPr>
    </w:p>
    <w:p>
      <w:pPr>
        <w:ind w:right="3159" w:firstLine="1"/>
        <w:spacing w:after="0" w:line="268"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(other than a Subsidiary of the Company in a transaction which complies with Section 11(o) hereof) shall consolidate with, or merge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 Company or any Subsidiary of the Company in one or more transactions each of which complies with Section 11(o) hereof), then, and in each such case (except as may be contemplated by Section 13(d) hereof),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for which a Right was exercisable immediately prior to the first occurrence</w:t>
      </w:r>
    </w:p>
    <w:p>
      <w:pPr>
        <w:sectPr>
          <w:pgSz w:w="11900" w:h="16838" w:orient="portrait"/>
          <w:cols w:equalWidth="0" w:num="1">
            <w:col w:w="9159"/>
          </w:cols>
          <w:pgMar w:left="1300" w:top="142" w:right="1440" w:bottom="134" w:gutter="0" w:footer="0" w:header="0"/>
        </w:sectPr>
      </w:pPr>
    </w:p>
    <w:bookmarkStart w:id="24" w:name="page25"/>
    <w:bookmarkEnd w:id="24"/>
    <w:p>
      <w:pPr>
        <w:ind w:right="3159"/>
        <w:spacing w:after="0" w:line="269" w:lineRule="auto"/>
        <w:rPr>
          <w:sz w:val="20"/>
          <w:szCs w:val="20"/>
          <w:color w:val="auto"/>
        </w:rPr>
      </w:pPr>
      <w:r>
        <w:rPr>
          <w:rFonts w:ascii="Courier New" w:cs="Courier New" w:eastAsia="Courier New" w:hAnsi="Courier New"/>
          <w:sz w:val="16"/>
          <w:szCs w:val="16"/>
          <w:color w:val="auto"/>
        </w:rPr>
        <w:t>of a Section 11(a)(ii) Event by the Purchase Price in effect immediately prior to such first occurrence), and dividing that product (which, following the first occurrence of a Section 13 Event, shall be referred to as the "Purchase Price" for each Right and for all purposes of this Agreement) by (2) 50% of the Current Market Price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200" w:lineRule="exact"/>
        <w:rPr>
          <w:sz w:val="20"/>
          <w:szCs w:val="20"/>
          <w:color w:val="auto"/>
        </w:rPr>
      </w:pPr>
    </w:p>
    <w:p>
      <w:pPr>
        <w:spacing w:after="0" w:line="388" w:lineRule="exact"/>
        <w:rPr>
          <w:sz w:val="20"/>
          <w:szCs w:val="20"/>
          <w:color w:val="auto"/>
        </w:rPr>
      </w:pPr>
    </w:p>
    <w:p>
      <w:pPr>
        <w:ind w:left="2100" w:hanging="518"/>
        <w:spacing w:after="0"/>
        <w:tabs>
          <w:tab w:leader="none" w:pos="21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1" w:lineRule="exact"/>
        <w:rPr>
          <w:rFonts w:ascii="Courier New" w:cs="Courier New" w:eastAsia="Courier New" w:hAnsi="Courier New"/>
          <w:sz w:val="18"/>
          <w:szCs w:val="18"/>
          <w:color w:val="auto"/>
        </w:rPr>
      </w:pPr>
    </w:p>
    <w:p>
      <w:pPr>
        <w:ind w:left="2640" w:hanging="532"/>
        <w:spacing w:after="0"/>
        <w:tabs>
          <w:tab w:leader="none" w:pos="26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w:t>
      </w:r>
    </w:p>
    <w:p>
      <w:pPr>
        <w:spacing w:after="0" w:line="4" w:lineRule="exact"/>
        <w:rPr>
          <w:rFonts w:ascii="Courier New" w:cs="Courier New" w:eastAsia="Courier New" w:hAnsi="Courier New"/>
          <w:sz w:val="18"/>
          <w:szCs w:val="18"/>
          <w:color w:val="auto"/>
        </w:rPr>
      </w:pPr>
    </w:p>
    <w:p>
      <w:pPr>
        <w:ind w:left="520"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described in clause (x) or (y) of the first sentence of Section 13(a), the Person that is the issuer of any securities into which shares of Common Stock of the Company are converted in such merger or consolidation, and if no securities are so issued, the Person that is the other party to such merger or consolidation; and</w:t>
      </w:r>
    </w:p>
    <w:p>
      <w:pPr>
        <w:spacing w:after="0" w:line="206" w:lineRule="exact"/>
        <w:rPr>
          <w:rFonts w:ascii="Courier New" w:cs="Courier New" w:eastAsia="Courier New" w:hAnsi="Courier New"/>
          <w:sz w:val="18"/>
          <w:szCs w:val="18"/>
          <w:color w:val="auto"/>
        </w:rPr>
      </w:pPr>
    </w:p>
    <w:p>
      <w:pPr>
        <w:ind w:left="2740" w:hanging="632"/>
        <w:spacing w:after="0"/>
        <w:tabs>
          <w:tab w:leader="none" w:pos="27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w:t>
      </w:r>
    </w:p>
    <w:p>
      <w:pPr>
        <w:spacing w:after="0" w:line="4" w:lineRule="exact"/>
        <w:rPr>
          <w:rFonts w:ascii="Courier New" w:cs="Courier New" w:eastAsia="Courier New" w:hAnsi="Courier New"/>
          <w:sz w:val="18"/>
          <w:szCs w:val="18"/>
          <w:color w:val="auto"/>
        </w:rPr>
      </w:pPr>
    </w:p>
    <w:p>
      <w:pPr>
        <w:ind w:left="520" w:right="4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described in clause (z) of the first sentence of Section 13(a), the Person that is the party receiving the greatest portion of the assets or earning power transferred pursuant to such transaction or transactions;</w:t>
      </w:r>
    </w:p>
    <w:p>
      <w:pPr>
        <w:spacing w:after="0" w:line="210"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provided, however, that in any such case, (1) if the Common Stock of such Person is not at such time and has not been continuously over the preceding twelve (12) month period registered under Section 12 of the Exchange Act, and such Person is a direct or indirect Subsidiary of another Person the Common Stock of which is and has been so registered, "Principal Party" shall refer to such other Person; and (2)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w:t>
      </w:r>
    </w:p>
    <w:p>
      <w:pPr>
        <w:spacing w:after="0" w:line="384" w:lineRule="exact"/>
        <w:rPr>
          <w:sz w:val="20"/>
          <w:szCs w:val="20"/>
          <w:color w:val="auto"/>
        </w:rPr>
      </w:pPr>
    </w:p>
    <w:p>
      <w:pPr>
        <w:ind w:left="2100" w:hanging="518"/>
        <w:spacing w:after="0"/>
        <w:tabs>
          <w:tab w:leader="none" w:pos="210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w:t>
      </w:r>
    </w:p>
    <w:p>
      <w:pPr>
        <w:spacing w:after="0" w:line="4"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202" w:lineRule="exact"/>
        <w:rPr>
          <w:sz w:val="20"/>
          <w:szCs w:val="20"/>
          <w:color w:val="auto"/>
        </w:rPr>
      </w:pPr>
    </w:p>
    <w:p>
      <w:pPr>
        <w:ind w:left="2640" w:hanging="532"/>
        <w:spacing w:after="0"/>
        <w:tabs>
          <w:tab w:leader="none" w:pos="2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w:t>
      </w:r>
    </w:p>
    <w:p>
      <w:pPr>
        <w:spacing w:after="0" w:line="4" w:lineRule="exact"/>
        <w:rPr>
          <w:rFonts w:ascii="Courier New" w:cs="Courier New" w:eastAsia="Courier New" w:hAnsi="Courier New"/>
          <w:sz w:val="18"/>
          <w:szCs w:val="18"/>
          <w:color w:val="auto"/>
        </w:rPr>
      </w:pPr>
    </w:p>
    <w:p>
      <w:pPr>
        <w:ind w:left="520" w:right="36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registration statement under the Act, with respect to the Rights and the securities purchasable upon exercise of the Rights on an appropriate form, and will use its best efforts</w:t>
      </w:r>
    </w:p>
    <w:p>
      <w:pPr>
        <w:sectPr>
          <w:pgSz w:w="11900" w:h="16838" w:orient="portrait"/>
          <w:cols w:equalWidth="0" w:num="1">
            <w:col w:w="9159"/>
          </w:cols>
          <w:pgMar w:left="1300" w:top="142" w:right="1440" w:bottom="0" w:gutter="0" w:footer="0" w:header="0"/>
        </w:sectPr>
      </w:pPr>
    </w:p>
    <w:bookmarkStart w:id="25" w:name="page26"/>
    <w:bookmarkEnd w:id="25"/>
    <w:p>
      <w:pPr>
        <w:ind w:left="520" w:right="3899"/>
        <w:spacing w:after="0" w:line="237" w:lineRule="auto"/>
        <w:rPr>
          <w:sz w:val="20"/>
          <w:szCs w:val="20"/>
          <w:color w:val="auto"/>
        </w:rPr>
      </w:pPr>
      <w:r>
        <w:rPr>
          <w:rFonts w:ascii="Courier New" w:cs="Courier New" w:eastAsia="Courier New" w:hAnsi="Courier New"/>
          <w:sz w:val="18"/>
          <w:szCs w:val="18"/>
          <w:color w:val="auto"/>
        </w:rPr>
        <w:t>to cause such registration statement to (A) become effective as soon as practicable after such filing and (B) remain effective (with a prospectus at all times meeting the requirements of the Act) until the Expiration Date; and</w:t>
      </w:r>
    </w:p>
    <w:p>
      <w:pPr>
        <w:spacing w:after="0" w:line="204" w:lineRule="exact"/>
        <w:rPr>
          <w:sz w:val="20"/>
          <w:szCs w:val="20"/>
          <w:color w:val="auto"/>
        </w:rPr>
      </w:pPr>
    </w:p>
    <w:p>
      <w:pPr>
        <w:ind w:left="2740" w:hanging="632"/>
        <w:spacing w:after="0"/>
        <w:tabs>
          <w:tab w:leader="none" w:pos="2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deliver to holders of</w:t>
      </w:r>
    </w:p>
    <w:p>
      <w:pPr>
        <w:spacing w:after="0" w:line="4" w:lineRule="exact"/>
        <w:rPr>
          <w:rFonts w:ascii="Courier New" w:cs="Courier New" w:eastAsia="Courier New" w:hAnsi="Courier New"/>
          <w:sz w:val="18"/>
          <w:szCs w:val="18"/>
          <w:color w:val="auto"/>
        </w:rPr>
      </w:pPr>
    </w:p>
    <w:p>
      <w:pPr>
        <w:ind w:left="520" w:right="3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historical financial statements for the Principal Party and each of its Affiliates which comply in all respects with the requirements for registration on Form 10 under the Exchange Act.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Courier New" w:cs="Courier New" w:eastAsia="Courier New" w:hAnsi="Courier New"/>
                <w:sz w:val="18"/>
                <w:szCs w:val="18"/>
                <w:color w:val="auto"/>
                <w:w w:val="99"/>
              </w:rPr>
              <w:t>The provisions</w:t>
            </w: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of this Section 13 shall</w:t>
            </w:r>
          </w:p>
        </w:tc>
        <w:tc>
          <w:tcPr>
            <w:tcW w:w="1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similarly apply</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successive mergers or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consolidations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sales</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or other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transfers.  In</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event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that a Section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Event</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shall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occur at any time after the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occurrence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 Section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11(a)(ii) Event, the</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which have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 theretofore</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been exercised shall</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thereafter become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exercisable in the</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manner described in Section</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13(a).</w:t>
            </w:r>
          </w:p>
        </w:tc>
        <w:tc>
          <w:tcPr>
            <w:tcW w:w="1940" w:type="dxa"/>
            <w:vAlign w:val="bottom"/>
          </w:tcPr>
          <w:p>
            <w:pPr>
              <w:spacing w:after="0"/>
              <w:rPr>
                <w:sz w:val="17"/>
                <w:szCs w:val="17"/>
                <w:color w:val="auto"/>
              </w:rPr>
            </w:pPr>
          </w:p>
        </w:tc>
      </w:tr>
    </w:tbl>
    <w:p>
      <w:pPr>
        <w:spacing w:after="0" w:line="201" w:lineRule="exact"/>
        <w:rPr>
          <w:sz w:val="20"/>
          <w:szCs w:val="20"/>
          <w:color w:val="auto"/>
        </w:rPr>
      </w:pPr>
    </w:p>
    <w:p>
      <w:pPr>
        <w:ind w:left="2100" w:hanging="518"/>
        <w:spacing w:after="0"/>
        <w:tabs>
          <w:tab w:leader="none" w:pos="210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w:t>
      </w:r>
    </w:p>
    <w:p>
      <w:pPr>
        <w:spacing w:after="0" w:line="4" w:lineRule="exact"/>
        <w:rPr>
          <w:rFonts w:ascii="Courier New" w:cs="Courier New" w:eastAsia="Courier New" w:hAnsi="Courier New"/>
          <w:sz w:val="18"/>
          <w:szCs w:val="18"/>
          <w:color w:val="auto"/>
        </w:rPr>
      </w:pPr>
    </w:p>
    <w:p>
      <w:pPr>
        <w:ind w:right="3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to the contrary, Section 13 shall not be applicable to a transaction described in subparagraphs</w:t>
      </w:r>
    </w:p>
    <w:p>
      <w:pPr>
        <w:ind w:right="3259" w:firstLine="1"/>
        <w:spacing w:after="0" w:line="268" w:lineRule="auto"/>
        <w:tabs>
          <w:tab w:leader="none" w:pos="42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(y) of Section 13(a) if (i) such transaction is consummated with a Person or Persons who acquired shares of Common Stock pursuant to a Qualifying Offer (or a wholly owned subsidiary of any such Person or Persons),</w:t>
      </w:r>
    </w:p>
    <w:p>
      <w:pPr>
        <w:ind w:right="3159" w:firstLine="1"/>
        <w:spacing w:after="0" w:line="237" w:lineRule="auto"/>
        <w:tabs>
          <w:tab w:leader="none" w:pos="52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per share of Common Stock offered in such transaction is not less than the price per share of Common Stock paid to all holders of shares of Common Stock whose shares were purchased pursuant to such tender offer or exchange offer and (iii) the form of consideration being offered to the remaining holders of shares of Common Stock pursuant to such transaction is the same as the form of consideration paid pursuant to such tender offer or exchange offer. Upon consummation of any such transaction contemplated by this Section 13(d), all Rights hereunder shall expire.</w:t>
      </w:r>
    </w:p>
    <w:p>
      <w:pPr>
        <w:spacing w:after="0" w:line="210" w:lineRule="exact"/>
        <w:rPr>
          <w:sz w:val="20"/>
          <w:szCs w:val="20"/>
          <w:color w:val="auto"/>
        </w:rPr>
      </w:pP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2" w:lineRule="exact"/>
        <w:rPr>
          <w:sz w:val="20"/>
          <w:szCs w:val="20"/>
          <w:color w:val="auto"/>
        </w:rPr>
      </w:pPr>
    </w:p>
    <w:p>
      <w:pPr>
        <w:ind w:left="2100" w:hanging="518"/>
        <w:spacing w:after="0"/>
        <w:tabs>
          <w:tab w:leader="none" w:pos="21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w:t>
      </w:r>
    </w:p>
    <w:p>
      <w:pPr>
        <w:spacing w:after="0" w:line="4"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issue fractions of Rights, except prior to the Distribution Date as provided in Section 11(p) hereof,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w:t>
      </w:r>
    </w:p>
    <w:p>
      <w:pPr>
        <w:sectPr>
          <w:pgSz w:w="11900" w:h="16838" w:orient="portrait"/>
          <w:cols w:equalWidth="0" w:num="1">
            <w:col w:w="9159"/>
          </w:cols>
          <w:pgMar w:left="1300" w:top="142" w:right="1440" w:bottom="337" w:gutter="0" w:footer="0" w:header="0"/>
        </w:sectPr>
      </w:pPr>
    </w:p>
    <w:bookmarkStart w:id="26" w:name="page27"/>
    <w:bookmarkEnd w:id="26"/>
    <w:p>
      <w:pPr>
        <w:ind w:right="3479"/>
        <w:spacing w:after="0" w:line="235" w:lineRule="auto"/>
        <w:rPr>
          <w:sz w:val="20"/>
          <w:szCs w:val="20"/>
          <w:color w:val="auto"/>
        </w:rPr>
      </w:pPr>
      <w:r>
        <w:rPr>
          <w:rFonts w:ascii="Courier New" w:cs="Courier New" w:eastAsia="Courier New" w:hAnsi="Courier New"/>
          <w:sz w:val="18"/>
          <w:szCs w:val="18"/>
          <w:color w:val="auto"/>
        </w:rPr>
        <w:t>Rights on such date as determined in good faith by the Board of Directors of the Company shall be used.</w:t>
      </w:r>
    </w:p>
    <w:p>
      <w:pPr>
        <w:spacing w:after="0" w:line="208" w:lineRule="exact"/>
        <w:rPr>
          <w:sz w:val="20"/>
          <w:szCs w:val="20"/>
          <w:color w:val="auto"/>
        </w:rPr>
      </w:pPr>
    </w:p>
    <w:p>
      <w:pPr>
        <w:ind w:right="3159" w:firstLine="1582"/>
        <w:spacing w:after="0" w:line="238"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Preferred Stock (other than fractions which are integral multiples of one one-thousandth of a share of Preferred Stock) upon exercise of the Rights or to distribute certificates which evidence fractional shares of Preferred Stock (other than fractions which are integral multiples of one one-thousandth of a share of Preferred Stock). In lieu of fractional shares of Preferred Stock that are not integral multiples of one one-thousandth of a share of Preferred Stock, the Company may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shall be one one-thousandth of the closing price of a share of Preferred Stock (as determined pursuant to Section 11(d)(ii) hereof) for the Trading Day immediately prior to the date of such exercise.</w:t>
      </w:r>
    </w:p>
    <w:p>
      <w:pPr>
        <w:spacing w:after="0" w:line="204"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a</w:t>
      </w:r>
    </w:p>
    <w:p>
      <w:pPr>
        <w:spacing w:after="0" w:line="4"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the Company shall not be required to issue fractions of Common Shares upon exercise of the Rights or to distribute certificates which evidence fractional Common Shares. In lieu of fractional Common Shares, the Company may pay to the registered holders of Rights Certificates at the time such Rights are exercised as herein provided an amount in cash equal to the same fraction of the current market value of one (1) Common Share. For purposes of this Section 14(c), the current market value of one Common Share shall be the closing price of one Common Share (as determined pursuant to Section 11(d)(i) hereof) for the Trading Day immediately prior to the date of such exercise.</w:t>
      </w:r>
    </w:p>
    <w:p>
      <w:pPr>
        <w:spacing w:after="0" w:line="201"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the Rights expressly waives his or her right to receive any fractional Rights or any fractional shares upon exercise of a Right, except as permitted by this Section 14.</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or her own behalf and for his or her own benefit, enforce, and may institute and maintain any suit, action or proceeding against the Company to enforce, or otherwise act in respect of, his or her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spacing w:after="0" w:line="200" w:lineRule="exact"/>
        <w:rPr>
          <w:sz w:val="20"/>
          <w:szCs w:val="20"/>
          <w:color w:val="auto"/>
        </w:rPr>
      </w:pPr>
    </w:p>
    <w:p>
      <w:pPr>
        <w:spacing w:after="0" w:line="395"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16. Agreement of Rights Holders. Every holder of a Right by accepting the same consents and agrees with the Company and the Rights Agent and with every other holder of a Right that:</w:t>
      </w:r>
    </w:p>
    <w:p>
      <w:pPr>
        <w:spacing w:after="0" w:line="207" w:lineRule="exact"/>
        <w:rPr>
          <w:sz w:val="20"/>
          <w:szCs w:val="20"/>
          <w:color w:val="auto"/>
        </w:rPr>
      </w:pPr>
    </w:p>
    <w:p>
      <w:pPr>
        <w:jc w:val="both"/>
        <w:ind w:right="3359" w:firstLine="1582"/>
        <w:spacing w:after="0" w:line="236" w:lineRule="auto"/>
        <w:tabs>
          <w:tab w:leader="none" w:pos="210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03"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w:t>
      </w:r>
    </w:p>
    <w:p>
      <w:pPr>
        <w:sectPr>
          <w:pgSz w:w="11900" w:h="16838" w:orient="portrait"/>
          <w:cols w:equalWidth="0" w:num="1">
            <w:col w:w="9159"/>
          </w:cols>
          <w:pgMar w:left="1300" w:top="142" w:right="1440" w:bottom="0" w:gutter="0" w:footer="0" w:header="0"/>
        </w:sectPr>
      </w:pPr>
    </w:p>
    <w:bookmarkStart w:id="27" w:name="page28"/>
    <w:bookmarkEnd w:id="27"/>
    <w:p>
      <w:pPr>
        <w:ind w:right="3159"/>
        <w:spacing w:after="0" w:line="237" w:lineRule="auto"/>
        <w:rPr>
          <w:sz w:val="20"/>
          <w:szCs w:val="20"/>
          <w:color w:val="auto"/>
        </w:rPr>
      </w:pPr>
      <w:r>
        <w:rPr>
          <w:rFonts w:ascii="Courier New" w:cs="Courier New" w:eastAsia="Courier New" w:hAnsi="Courier New"/>
          <w:sz w:val="18"/>
          <w:szCs w:val="18"/>
          <w:color w:val="auto"/>
        </w:rPr>
        <w:t>Rights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204" w:lineRule="exact"/>
        <w:rPr>
          <w:sz w:val="20"/>
          <w:szCs w:val="20"/>
          <w:color w:val="auto"/>
        </w:rPr>
      </w:pPr>
    </w:p>
    <w:p>
      <w:pPr>
        <w:ind w:left="2100" w:hanging="518"/>
        <w:spacing w:after="0"/>
        <w:tabs>
          <w:tab w:leader="none" w:pos="21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6(a) and Section</w:t>
      </w:r>
    </w:p>
    <w:p>
      <w:pPr>
        <w:spacing w:after="0" w:line="4" w:lineRule="exact"/>
        <w:rPr>
          <w:rFonts w:ascii="Courier New" w:cs="Courier New" w:eastAsia="Courier New" w:hAnsi="Courier New"/>
          <w:sz w:val="18"/>
          <w:szCs w:val="18"/>
          <w:color w:val="auto"/>
        </w:rPr>
      </w:pPr>
    </w:p>
    <w:p>
      <w:pPr>
        <w:ind w:right="3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subject to the last sentence of Section 7(e) hereof, shall be required to be affected by any notice to the contrary; and</w:t>
      </w:r>
    </w:p>
    <w:p>
      <w:pPr>
        <w:spacing w:after="0" w:line="384"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w:t>
      </w:r>
    </w:p>
    <w:p>
      <w:pPr>
        <w:spacing w:after="0" w:line="4"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have any such order, decree or ruling lifted or otherwise overturned as soon as possible.</w:t>
      </w:r>
    </w:p>
    <w:p>
      <w:pPr>
        <w:spacing w:after="0" w:line="388"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17. Rights Certificate Holder Not Deemed a Shareholder. No holder, as such, of any Rights Certificate shall be entitled to vote, receive dividends or be deemed for any purpose the holder of the number of one one-thousandths of a share of Preferred Stock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24 hereof), or to receive dividends or subscription rights, or otherwise, until the Right or Rights evidenced by such Rights Certificate shall have been exercised in accordance with the provisions hereof.</w:t>
      </w:r>
    </w:p>
    <w:p>
      <w:pPr>
        <w:spacing w:after="0" w:line="200" w:lineRule="exact"/>
        <w:rPr>
          <w:sz w:val="20"/>
          <w:szCs w:val="20"/>
          <w:color w:val="auto"/>
        </w:rPr>
      </w:pPr>
    </w:p>
    <w:p>
      <w:pPr>
        <w:spacing w:after="0" w:line="392" w:lineRule="exact"/>
        <w:rPr>
          <w:sz w:val="20"/>
          <w:szCs w:val="20"/>
          <w:color w:val="auto"/>
        </w:rPr>
      </w:pP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1" w:lineRule="exact"/>
        <w:rPr>
          <w:sz w:val="20"/>
          <w:szCs w:val="20"/>
          <w:color w:val="auto"/>
        </w:rPr>
      </w:pPr>
    </w:p>
    <w:p>
      <w:pPr>
        <w:ind w:left="2100" w:hanging="518"/>
        <w:spacing w:after="0"/>
        <w:tabs>
          <w:tab w:leader="none" w:pos="210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the</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acceptance and administration of this Agreement, including reasonable attorneys' fees and expenses and the costs and expenses of defending against any claim of liability in the premises. In no case will the Rights Agent be liable for special, indirect, incidental or consequential loss or damage of any kind whatsoever (including but not limited to lost profits), even if the Rights Agent has been advised of the possibility of such damages. Any liability of the Rights</w:t>
      </w:r>
    </w:p>
    <w:p>
      <w:pPr>
        <w:sectPr>
          <w:pgSz w:w="11900" w:h="16838" w:orient="portrait"/>
          <w:cols w:equalWidth="0" w:num="1">
            <w:col w:w="9159"/>
          </w:cols>
          <w:pgMar w:left="1300" w:top="142" w:right="1440" w:bottom="0" w:gutter="0" w:footer="0" w:header="0"/>
        </w:sectPr>
      </w:pPr>
    </w:p>
    <w:bookmarkStart w:id="28" w:name="page29"/>
    <w:bookmarkEnd w:id="28"/>
    <w:p>
      <w:pPr>
        <w:ind w:right="3259"/>
        <w:spacing w:after="0" w:line="236" w:lineRule="auto"/>
        <w:rPr>
          <w:sz w:val="20"/>
          <w:szCs w:val="20"/>
          <w:color w:val="auto"/>
        </w:rPr>
      </w:pPr>
      <w:r>
        <w:rPr>
          <w:rFonts w:ascii="Courier New" w:cs="Courier New" w:eastAsia="Courier New" w:hAnsi="Courier New"/>
          <w:sz w:val="18"/>
          <w:szCs w:val="18"/>
          <w:color w:val="auto"/>
        </w:rPr>
        <w:t>Agent will be limited to the amount of fees paid by the Company hereunder. This Section 18(a) shall survive the termination of this Agreement.</w:t>
      </w:r>
    </w:p>
    <w:p>
      <w:pPr>
        <w:spacing w:after="0" w:line="203" w:lineRule="exact"/>
        <w:rPr>
          <w:sz w:val="20"/>
          <w:szCs w:val="20"/>
          <w:color w:val="auto"/>
        </w:rPr>
      </w:pPr>
    </w:p>
    <w:p>
      <w:pPr>
        <w:ind w:left="2100" w:hanging="518"/>
        <w:spacing w:after="0"/>
        <w:tabs>
          <w:tab w:leader="none" w:pos="21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protected</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216" w:lineRule="exact"/>
        <w:rPr>
          <w:sz w:val="20"/>
          <w:szCs w:val="20"/>
          <w:color w:val="auto"/>
        </w:rPr>
      </w:pPr>
    </w:p>
    <w:p>
      <w:pPr>
        <w:ind w:right="3259" w:firstLine="1053"/>
        <w:spacing w:after="0" w:line="235" w:lineRule="auto"/>
        <w:rPr>
          <w:sz w:val="20"/>
          <w:szCs w:val="20"/>
          <w:color w:val="auto"/>
        </w:rPr>
      </w:pPr>
      <w:r>
        <w:rPr>
          <w:rFonts w:ascii="Courier New" w:cs="Courier New" w:eastAsia="Courier New" w:hAnsi="Courier New"/>
          <w:sz w:val="18"/>
          <w:szCs w:val="18"/>
          <w:color w:val="auto"/>
        </w:rPr>
        <w:t>Section 19. Merger or Consolidation or Change of Name of Rights Agent.</w:t>
      </w:r>
    </w:p>
    <w:p>
      <w:pPr>
        <w:spacing w:after="0" w:line="208" w:lineRule="exact"/>
        <w:rPr>
          <w:sz w:val="20"/>
          <w:szCs w:val="20"/>
          <w:color w:val="auto"/>
        </w:rPr>
      </w:pPr>
    </w:p>
    <w:p>
      <w:pPr>
        <w:ind w:right="3159" w:firstLine="1582"/>
        <w:spacing w:after="0" w:line="238" w:lineRule="auto"/>
        <w:tabs>
          <w:tab w:leader="none" w:pos="210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shareholder services business of the Rights Agent or any successor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206"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16"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204" w:lineRule="exact"/>
        <w:rPr>
          <w:sz w:val="20"/>
          <w:szCs w:val="20"/>
          <w:color w:val="auto"/>
        </w:rPr>
      </w:pPr>
    </w:p>
    <w:p>
      <w:pPr>
        <w:ind w:left="2100" w:hanging="518"/>
        <w:spacing w:after="0"/>
        <w:tabs>
          <w:tab w:leader="none" w:pos="21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203"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w:t>
      </w:r>
    </w:p>
    <w:p>
      <w:pPr>
        <w:spacing w:after="0" w:line="4" w:lineRule="exact"/>
        <w:rPr>
          <w:rFonts w:ascii="Courier New" w:cs="Courier New" w:eastAsia="Courier New" w:hAnsi="Courier New"/>
          <w:sz w:val="18"/>
          <w:szCs w:val="18"/>
          <w:color w:val="auto"/>
        </w:rPr>
      </w:pPr>
    </w:p>
    <w:p>
      <w:pPr>
        <w:ind w:right="31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duties under this Agreement the Rights Agent shall deem it necessary or desirable that any fact or matter (including, without limitation, the identity of any Acquiring Person and the determination of "current market price") be proved or established by the Company prior to</w:t>
      </w:r>
    </w:p>
    <w:p>
      <w:pPr>
        <w:sectPr>
          <w:pgSz w:w="11900" w:h="16838" w:orient="portrait"/>
          <w:cols w:equalWidth="0" w:num="1">
            <w:col w:w="9159"/>
          </w:cols>
          <w:pgMar w:left="1300" w:top="142" w:right="1440" w:bottom="0" w:gutter="0" w:footer="0" w:header="0"/>
        </w:sectPr>
      </w:pPr>
    </w:p>
    <w:bookmarkStart w:id="29" w:name="page30"/>
    <w:bookmarkEnd w:id="29"/>
    <w:p>
      <w:pPr>
        <w:ind w:right="3359"/>
        <w:spacing w:after="0" w:line="270" w:lineRule="auto"/>
        <w:rPr>
          <w:sz w:val="20"/>
          <w:szCs w:val="20"/>
          <w:color w:val="auto"/>
        </w:rPr>
      </w:pPr>
      <w:r>
        <w:rPr>
          <w:rFonts w:ascii="Courier New" w:cs="Courier New" w:eastAsia="Courier New" w:hAnsi="Courier New"/>
          <w:sz w:val="16"/>
          <w:szCs w:val="16"/>
          <w:color w:val="auto"/>
        </w:rPr>
        <w:t>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385" w:lineRule="exact"/>
        <w:rPr>
          <w:sz w:val="20"/>
          <w:szCs w:val="20"/>
          <w:color w:val="auto"/>
        </w:rPr>
      </w:pPr>
    </w:p>
    <w:p>
      <w:pPr>
        <w:ind w:left="2100" w:hanging="518"/>
        <w:spacing w:after="0"/>
        <w:tabs>
          <w:tab w:leader="none" w:pos="21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w:t>
      </w:r>
    </w:p>
    <w:p>
      <w:pPr>
        <w:spacing w:after="0" w:line="4"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 only for its own negligence, bad faith or willful misconduct.</w:t>
      </w:r>
    </w:p>
    <w:p>
      <w:pPr>
        <w:spacing w:after="0" w:line="202"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w:t>
      </w:r>
    </w:p>
    <w:p>
      <w:pPr>
        <w:spacing w:after="0" w:line="4" w:lineRule="exact"/>
        <w:rPr>
          <w:rFonts w:ascii="Courier New" w:cs="Courier New" w:eastAsia="Courier New" w:hAnsi="Courier New"/>
          <w:sz w:val="18"/>
          <w:szCs w:val="18"/>
          <w:color w:val="auto"/>
        </w:rPr>
      </w:pPr>
    </w:p>
    <w:p>
      <w:pPr>
        <w:ind w:right="31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179"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 11 or Section 13 hereof or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200" w:lineRule="exact"/>
        <w:rPr>
          <w:rFonts w:ascii="Courier New" w:cs="Courier New" w:eastAsia="Courier New" w:hAnsi="Courier New"/>
          <w:sz w:val="18"/>
          <w:szCs w:val="18"/>
          <w:color w:val="auto"/>
        </w:rPr>
      </w:pPr>
    </w:p>
    <w:p>
      <w:pPr>
        <w:spacing w:after="0" w:line="390"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w:t>
      </w:r>
    </w:p>
    <w:p>
      <w:pPr>
        <w:spacing w:after="0" w:line="4" w:lineRule="exact"/>
        <w:rPr>
          <w:rFonts w:ascii="Courier New" w:cs="Courier New" w:eastAsia="Courier New" w:hAnsi="Courier New"/>
          <w:sz w:val="18"/>
          <w:szCs w:val="18"/>
          <w:color w:val="auto"/>
        </w:rPr>
      </w:pPr>
    </w:p>
    <w:p>
      <w:pPr>
        <w:ind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9"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w:t>
      </w:r>
    </w:p>
    <w:p>
      <w:pPr>
        <w:spacing w:after="0" w:line="21" w:lineRule="exact"/>
        <w:rPr>
          <w:rFonts w:ascii="Courier New" w:cs="Courier New" w:eastAsia="Courier New" w:hAnsi="Courier New"/>
          <w:sz w:val="16"/>
          <w:szCs w:val="16"/>
          <w:color w:val="auto"/>
        </w:rPr>
      </w:pPr>
    </w:p>
    <w:p>
      <w:pPr>
        <w:ind w:right="325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directed to accept instructions with respect to the performance of its duties hereunder from the Chairman of the Board,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w:t>
      </w:r>
    </w:p>
    <w:p>
      <w:pPr>
        <w:spacing w:after="0" w:line="183"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shareholder,</w:t>
      </w:r>
    </w:p>
    <w:p>
      <w:pPr>
        <w:spacing w:after="0" w:line="21" w:lineRule="exact"/>
        <w:rPr>
          <w:rFonts w:ascii="Courier New" w:cs="Courier New" w:eastAsia="Courier New" w:hAnsi="Courier New"/>
          <w:sz w:val="16"/>
          <w:szCs w:val="16"/>
          <w:color w:val="auto"/>
        </w:rPr>
      </w:pPr>
    </w:p>
    <w:p>
      <w:pPr>
        <w:ind w:right="315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382" w:lineRule="exact"/>
        <w:rPr>
          <w:rFonts w:ascii="Courier New" w:cs="Courier New" w:eastAsia="Courier New" w:hAnsi="Courier New"/>
          <w:sz w:val="16"/>
          <w:szCs w:val="16"/>
          <w:color w:val="auto"/>
        </w:rPr>
      </w:pPr>
    </w:p>
    <w:p>
      <w:pPr>
        <w:ind w:left="2100" w:hanging="518"/>
        <w:spacing w:after="0"/>
        <w:tabs>
          <w:tab w:leader="none" w:pos="21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exercise any of the rights or powers hereby vested in it</w:t>
      </w:r>
    </w:p>
    <w:p>
      <w:pPr>
        <w:sectPr>
          <w:pgSz w:w="11900" w:h="16838" w:orient="portrait"/>
          <w:cols w:equalWidth="0" w:num="1">
            <w:col w:w="9159"/>
          </w:cols>
          <w:pgMar w:left="1300" w:top="142" w:right="1440" w:bottom="0" w:gutter="0" w:footer="0" w:header="0"/>
        </w:sectPr>
      </w:pPr>
    </w:p>
    <w:bookmarkStart w:id="30" w:name="page31"/>
    <w:bookmarkEnd w:id="30"/>
    <w:p>
      <w:pPr>
        <w:ind w:right="3259"/>
        <w:spacing w:after="0" w:line="237" w:lineRule="auto"/>
        <w:rPr>
          <w:sz w:val="20"/>
          <w:szCs w:val="20"/>
          <w:color w:val="auto"/>
        </w:rPr>
      </w:pPr>
      <w:r>
        <w:rPr>
          <w:rFonts w:ascii="Courier New" w:cs="Courier New" w:eastAsia="Courier New" w:hAnsi="Courier New"/>
          <w:sz w:val="18"/>
          <w:szCs w:val="18"/>
          <w:color w:val="auto"/>
        </w:rPr>
        <w:t>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however, reasonable care was exercised in the selection and continued employment thereof.</w:t>
      </w:r>
    </w:p>
    <w:p>
      <w:pPr>
        <w:spacing w:after="0" w:line="212" w:lineRule="exact"/>
        <w:rPr>
          <w:sz w:val="20"/>
          <w:szCs w:val="20"/>
          <w:color w:val="auto"/>
        </w:rPr>
      </w:pPr>
    </w:p>
    <w:p>
      <w:pPr>
        <w:ind w:right="3259" w:firstLine="1582"/>
        <w:spacing w:after="0" w:line="237" w:lineRule="auto"/>
        <w:tabs>
          <w:tab w:leader="none" w:pos="210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6" w:lineRule="exact"/>
        <w:rPr>
          <w:rFonts w:ascii="Courier New" w:cs="Courier New" w:eastAsia="Courier New" w:hAnsi="Courier New"/>
          <w:sz w:val="18"/>
          <w:szCs w:val="18"/>
          <w:color w:val="auto"/>
        </w:rPr>
      </w:pPr>
    </w:p>
    <w:p>
      <w:pPr>
        <w:ind w:left="2100" w:hanging="518"/>
        <w:spacing w:after="0"/>
        <w:tabs>
          <w:tab w:leader="none" w:pos="21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surrendered to the Rights Agent for exercise or transfer, the certificate attached to the form of assignment or form of election to purchase, as the case may be, has either not been completed or indicates an affirmative response to clause 1 and/or 2 thereof, the Rights Agent shall not take any further action with respect to such requested exercise of transfer without first consulting with the Company.</w:t>
      </w:r>
    </w:p>
    <w:p>
      <w:pPr>
        <w:spacing w:after="0" w:line="207" w:lineRule="exact"/>
        <w:rPr>
          <w:sz w:val="20"/>
          <w:szCs w:val="20"/>
          <w:color w:val="auto"/>
        </w:rPr>
      </w:pPr>
    </w:p>
    <w:p>
      <w:pPr>
        <w:ind w:left="1060"/>
        <w:spacing w:after="0"/>
        <w:tabs>
          <w:tab w:leader="none" w:pos="2400" w:val="left"/>
          <w:tab w:leader="none" w:pos="5040" w:val="left"/>
        </w:tabs>
        <w:rPr>
          <w:sz w:val="20"/>
          <w:szCs w:val="20"/>
          <w:color w:val="auto"/>
        </w:rPr>
      </w:pPr>
      <w:r>
        <w:rPr>
          <w:rFonts w:ascii="Courier New" w:cs="Courier New" w:eastAsia="Courier New" w:hAnsi="Courier New"/>
          <w:sz w:val="18"/>
          <w:szCs w:val="18"/>
          <w:color w:val="auto"/>
        </w:rPr>
        <w:t>Section 21.</w:t>
        <w:tab/>
        <w:t>Change of Rights Agent.</w:t>
      </w:r>
      <w:r>
        <w:rPr>
          <w:sz w:val="20"/>
          <w:szCs w:val="20"/>
          <w:color w:val="auto"/>
        </w:rPr>
        <w:tab/>
      </w:r>
      <w:r>
        <w:rPr>
          <w:rFonts w:ascii="Courier New" w:cs="Courier New" w:eastAsia="Courier New" w:hAnsi="Courier New"/>
          <w:sz w:val="16"/>
          <w:szCs w:val="16"/>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Agent or any successor Rights Agent may resign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discharged from its duties under this Agreement upon</w:t>
      </w:r>
    </w:p>
    <w:p>
      <w:pPr>
        <w:spacing w:after="0" w:line="238" w:lineRule="auto"/>
        <w:rPr>
          <w:sz w:val="20"/>
          <w:szCs w:val="20"/>
          <w:color w:val="auto"/>
        </w:rPr>
      </w:pPr>
      <w:r>
        <w:rPr>
          <w:rFonts w:ascii="Courier New" w:cs="Courier New" w:eastAsia="Courier New" w:hAnsi="Courier New"/>
          <w:sz w:val="18"/>
          <w:szCs w:val="18"/>
          <w:color w:val="auto"/>
        </w:rPr>
        <w:t>thirty (30) days' notice in writing mailed to the</w:t>
      </w:r>
    </w:p>
    <w:p>
      <w:pPr>
        <w:spacing w:after="0"/>
        <w:rPr>
          <w:sz w:val="20"/>
          <w:szCs w:val="20"/>
          <w:color w:val="auto"/>
        </w:rPr>
      </w:pPr>
      <w:r>
        <w:rPr>
          <w:rFonts w:ascii="Courier New" w:cs="Courier New" w:eastAsia="Courier New" w:hAnsi="Courier New"/>
          <w:sz w:val="18"/>
          <w:szCs w:val="18"/>
          <w:color w:val="auto"/>
        </w:rPr>
        <w:t>Company, and to each transfer agent of the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Preferred Stock, by registered or certified mail,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holders of the Rights Certificates by first-class</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mail.</w:t>
      </w:r>
      <w:r>
        <w:rPr>
          <w:sz w:val="20"/>
          <w:szCs w:val="20"/>
          <w:color w:val="auto"/>
        </w:rPr>
        <w:tab/>
      </w:r>
      <w:r>
        <w:rPr>
          <w:rFonts w:ascii="Courier New" w:cs="Courier New" w:eastAsia="Courier New" w:hAnsi="Courier New"/>
          <w:sz w:val="16"/>
          <w:szCs w:val="16"/>
          <w:color w:val="auto"/>
        </w:rPr>
        <w:t>The Company may remove the Rights Agent or any</w:t>
      </w:r>
    </w:p>
    <w:p>
      <w:pPr>
        <w:spacing w:after="0" w:line="238" w:lineRule="auto"/>
        <w:rPr>
          <w:sz w:val="20"/>
          <w:szCs w:val="20"/>
          <w:color w:val="auto"/>
        </w:rPr>
      </w:pPr>
      <w:r>
        <w:rPr>
          <w:rFonts w:ascii="Courier New" w:cs="Courier New" w:eastAsia="Courier New" w:hAnsi="Courier New"/>
          <w:sz w:val="18"/>
          <w:szCs w:val="18"/>
          <w:color w:val="auto"/>
        </w:rPr>
        <w:t>successor Rights Agent upon thirty (30) days' notice in</w:t>
      </w:r>
    </w:p>
    <w:p>
      <w:pPr>
        <w:spacing w:after="0"/>
        <w:rPr>
          <w:sz w:val="20"/>
          <w:szCs w:val="20"/>
          <w:color w:val="auto"/>
        </w:rPr>
      </w:pPr>
      <w:r>
        <w:rPr>
          <w:rFonts w:ascii="Courier New" w:cs="Courier New" w:eastAsia="Courier New" w:hAnsi="Courier New"/>
          <w:sz w:val="18"/>
          <w:szCs w:val="18"/>
          <w:color w:val="auto"/>
        </w:rPr>
        <w:t>writing, mailed to the Rights Agent or successor Rights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as the case may be, and to each transfer agent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Common Stock and Preferred Stock, by registered or</w:t>
      </w:r>
    </w:p>
    <w:p>
      <w:pPr>
        <w:spacing w:after="0" w:line="238" w:lineRule="auto"/>
        <w:rPr>
          <w:sz w:val="20"/>
          <w:szCs w:val="20"/>
          <w:color w:val="auto"/>
        </w:rPr>
      </w:pPr>
      <w:r>
        <w:rPr>
          <w:rFonts w:ascii="Courier New" w:cs="Courier New" w:eastAsia="Courier New" w:hAnsi="Courier New"/>
          <w:sz w:val="18"/>
          <w:szCs w:val="18"/>
          <w:color w:val="auto"/>
        </w:rPr>
        <w:t>certified mail, and to the holders of the Rights</w:t>
      </w:r>
    </w:p>
    <w:p>
      <w:pPr>
        <w:spacing w:after="0"/>
        <w:tabs>
          <w:tab w:leader="none" w:pos="3660" w:val="left"/>
        </w:tabs>
        <w:rPr>
          <w:sz w:val="20"/>
          <w:szCs w:val="20"/>
          <w:color w:val="auto"/>
        </w:rPr>
      </w:pPr>
      <w:r>
        <w:rPr>
          <w:rFonts w:ascii="Courier New" w:cs="Courier New" w:eastAsia="Courier New" w:hAnsi="Courier New"/>
          <w:sz w:val="18"/>
          <w:szCs w:val="18"/>
          <w:color w:val="auto"/>
        </w:rPr>
        <w:t>Certificates by first-class mail.</w:t>
      </w:r>
      <w:r>
        <w:rPr>
          <w:sz w:val="20"/>
          <w:szCs w:val="20"/>
          <w:color w:val="auto"/>
        </w:rPr>
        <w:tab/>
      </w:r>
      <w:r>
        <w:rPr>
          <w:rFonts w:ascii="Courier New" w:cs="Courier New" w:eastAsia="Courier New" w:hAnsi="Courier New"/>
          <w:sz w:val="16"/>
          <w:szCs w:val="16"/>
          <w:color w:val="auto"/>
        </w:rPr>
        <w:t>If the Rights Agent</w:t>
      </w:r>
    </w:p>
    <w:p>
      <w:pPr>
        <w:spacing w:after="0" w:line="237" w:lineRule="auto"/>
        <w:rPr>
          <w:sz w:val="20"/>
          <w:szCs w:val="20"/>
          <w:color w:val="auto"/>
        </w:rPr>
      </w:pPr>
      <w:r>
        <w:rPr>
          <w:rFonts w:ascii="Courier New" w:cs="Courier New" w:eastAsia="Courier New" w:hAnsi="Courier New"/>
          <w:sz w:val="18"/>
          <w:szCs w:val="18"/>
          <w:color w:val="auto"/>
        </w:rPr>
        <w:t>shall resign or be removed or shall otherwise become</w:t>
      </w:r>
    </w:p>
    <w:p>
      <w:pPr>
        <w:spacing w:after="0" w:line="238" w:lineRule="auto"/>
        <w:rPr>
          <w:sz w:val="20"/>
          <w:szCs w:val="20"/>
          <w:color w:val="auto"/>
        </w:rPr>
      </w:pPr>
      <w:r>
        <w:rPr>
          <w:rFonts w:ascii="Courier New" w:cs="Courier New" w:eastAsia="Courier New" w:hAnsi="Courier New"/>
          <w:sz w:val="18"/>
          <w:szCs w:val="18"/>
          <w:color w:val="auto"/>
        </w:rPr>
        <w:t>incapable of acting, the Company shall appoint a</w:t>
      </w:r>
    </w:p>
    <w:p>
      <w:pPr>
        <w:spacing w:after="0"/>
        <w:tabs>
          <w:tab w:leader="none" w:pos="3360" w:val="left"/>
        </w:tabs>
        <w:rPr>
          <w:sz w:val="20"/>
          <w:szCs w:val="20"/>
          <w:color w:val="auto"/>
        </w:rPr>
      </w:pPr>
      <w:r>
        <w:rPr>
          <w:rFonts w:ascii="Courier New" w:cs="Courier New" w:eastAsia="Courier New" w:hAnsi="Courier New"/>
          <w:sz w:val="18"/>
          <w:szCs w:val="18"/>
          <w:color w:val="auto"/>
        </w:rPr>
        <w:t>successor to the Rights Agent.</w:t>
      </w:r>
      <w:r>
        <w:rPr>
          <w:sz w:val="20"/>
          <w:szCs w:val="20"/>
          <w:color w:val="auto"/>
        </w:rPr>
        <w:tab/>
      </w:r>
      <w:r>
        <w:rPr>
          <w:rFonts w:ascii="Courier New" w:cs="Courier New" w:eastAsia="Courier New" w:hAnsi="Courier New"/>
          <w:sz w:val="16"/>
          <w:szCs w:val="16"/>
          <w:color w:val="auto"/>
        </w:rPr>
        <w:t>If the Company shall fail</w:t>
      </w:r>
    </w:p>
    <w:p>
      <w:pPr>
        <w:spacing w:after="0" w:line="237" w:lineRule="auto"/>
        <w:rPr>
          <w:sz w:val="20"/>
          <w:szCs w:val="20"/>
          <w:color w:val="auto"/>
        </w:rPr>
      </w:pPr>
      <w:r>
        <w:rPr>
          <w:rFonts w:ascii="Courier New" w:cs="Courier New" w:eastAsia="Courier New" w:hAnsi="Courier New"/>
          <w:sz w:val="18"/>
          <w:szCs w:val="18"/>
          <w:color w:val="auto"/>
        </w:rPr>
        <w:t>to make such appointment within a period of thirty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days after giving notice of such removal or after it has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been notified in writing of such resignation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incapacity by the resigning or incapacitated Rights Agent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by the holder of a Rights Certificate (who shall,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notice, submit his Rights Certificate for inspection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the Company), then any registered holder of any Rights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may apply to any court of competent</w:t>
      </w:r>
    </w:p>
    <w:p>
      <w:pPr>
        <w:spacing w:after="0" w:line="238" w:lineRule="auto"/>
        <w:rPr>
          <w:sz w:val="20"/>
          <w:szCs w:val="20"/>
          <w:color w:val="auto"/>
        </w:rPr>
      </w:pPr>
      <w:r>
        <w:rPr>
          <w:rFonts w:ascii="Courier New" w:cs="Courier New" w:eastAsia="Courier New" w:hAnsi="Courier New"/>
          <w:sz w:val="18"/>
          <w:szCs w:val="18"/>
          <w:color w:val="auto"/>
        </w:rPr>
        <w:t>jurisdiction for the appointment of a new Rights Agent.</w:t>
      </w:r>
    </w:p>
    <w:p>
      <w:pPr>
        <w:spacing w:after="0"/>
        <w:rPr>
          <w:sz w:val="20"/>
          <w:szCs w:val="20"/>
          <w:color w:val="auto"/>
        </w:rPr>
      </w:pPr>
      <w:r>
        <w:rPr>
          <w:rFonts w:ascii="Courier New" w:cs="Courier New" w:eastAsia="Courier New" w:hAnsi="Courier New"/>
          <w:sz w:val="18"/>
          <w:szCs w:val="18"/>
          <w:color w:val="auto"/>
        </w:rPr>
        <w:t>Any successor Rights Agent, whether appointed by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or by such a court, shall be a corporation or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 of such a corporation organized and doing</w:t>
      </w:r>
    </w:p>
    <w:p>
      <w:pPr>
        <w:spacing w:after="0" w:line="238" w:lineRule="auto"/>
        <w:rPr>
          <w:sz w:val="20"/>
          <w:szCs w:val="20"/>
          <w:color w:val="auto"/>
        </w:rPr>
      </w:pPr>
      <w:r>
        <w:rPr>
          <w:rFonts w:ascii="Courier New" w:cs="Courier New" w:eastAsia="Courier New" w:hAnsi="Courier New"/>
          <w:sz w:val="18"/>
          <w:szCs w:val="18"/>
          <w:color w:val="auto"/>
        </w:rPr>
        <w:t>business under the laws of the United States or of the</w:t>
      </w:r>
    </w:p>
    <w:p>
      <w:pPr>
        <w:spacing w:after="0"/>
        <w:rPr>
          <w:sz w:val="20"/>
          <w:szCs w:val="20"/>
          <w:color w:val="auto"/>
        </w:rPr>
      </w:pPr>
      <w:r>
        <w:rPr>
          <w:rFonts w:ascii="Courier New" w:cs="Courier New" w:eastAsia="Courier New" w:hAnsi="Courier New"/>
          <w:sz w:val="18"/>
          <w:szCs w:val="18"/>
          <w:color w:val="auto"/>
        </w:rPr>
        <w:t>State of New York (or of any other state of the United</w:t>
      </w:r>
    </w:p>
    <w:p>
      <w:pPr>
        <w:spacing w:after="0" w:line="237" w:lineRule="auto"/>
        <w:rPr>
          <w:sz w:val="20"/>
          <w:szCs w:val="20"/>
          <w:color w:val="auto"/>
        </w:rPr>
      </w:pPr>
      <w:r>
        <w:rPr>
          <w:rFonts w:ascii="Courier New" w:cs="Courier New" w:eastAsia="Courier New" w:hAnsi="Courier New"/>
          <w:sz w:val="18"/>
          <w:szCs w:val="18"/>
          <w:color w:val="auto"/>
        </w:rPr>
        <w:t>States so long as such corporation is authorized to do</w:t>
      </w:r>
    </w:p>
    <w:p>
      <w:pPr>
        <w:spacing w:after="0" w:line="238" w:lineRule="auto"/>
        <w:rPr>
          <w:sz w:val="20"/>
          <w:szCs w:val="20"/>
          <w:color w:val="auto"/>
        </w:rPr>
      </w:pPr>
      <w:r>
        <w:rPr>
          <w:rFonts w:ascii="Courier New" w:cs="Courier New" w:eastAsia="Courier New" w:hAnsi="Courier New"/>
          <w:sz w:val="18"/>
          <w:szCs w:val="18"/>
          <w:color w:val="auto"/>
        </w:rPr>
        <w:t>business as a banking institution in the State of New</w:t>
      </w:r>
    </w:p>
    <w:p>
      <w:pPr>
        <w:spacing w:after="0"/>
        <w:rPr>
          <w:sz w:val="20"/>
          <w:szCs w:val="20"/>
          <w:color w:val="auto"/>
        </w:rPr>
      </w:pPr>
      <w:r>
        <w:rPr>
          <w:rFonts w:ascii="Courier New" w:cs="Courier New" w:eastAsia="Courier New" w:hAnsi="Courier New"/>
          <w:sz w:val="18"/>
          <w:szCs w:val="18"/>
          <w:color w:val="auto"/>
        </w:rPr>
        <w:t>York), in good standing, which is authorized under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laws to exercise corporate trust powers and is subject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supervision or examination by federal or state authority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which has at the time of its appointment as Rights</w:t>
      </w:r>
    </w:p>
    <w:p>
      <w:pPr>
        <w:spacing w:after="0" w:line="238" w:lineRule="auto"/>
        <w:rPr>
          <w:sz w:val="20"/>
          <w:szCs w:val="20"/>
          <w:color w:val="auto"/>
        </w:rPr>
      </w:pPr>
      <w:r>
        <w:rPr>
          <w:rFonts w:ascii="Courier New" w:cs="Courier New" w:eastAsia="Courier New" w:hAnsi="Courier New"/>
          <w:sz w:val="18"/>
          <w:szCs w:val="18"/>
          <w:color w:val="auto"/>
        </w:rPr>
        <w:t>Agent a combined capital and surplus of at least</w:t>
      </w:r>
    </w:p>
    <w:p>
      <w:pPr>
        <w:spacing w:after="0"/>
        <w:tabs>
          <w:tab w:leader="none" w:pos="1560" w:val="left"/>
        </w:tabs>
        <w:rPr>
          <w:sz w:val="20"/>
          <w:szCs w:val="20"/>
          <w:color w:val="auto"/>
        </w:rPr>
      </w:pPr>
      <w:r>
        <w:rPr>
          <w:rFonts w:ascii="Courier New" w:cs="Courier New" w:eastAsia="Courier New" w:hAnsi="Courier New"/>
          <w:sz w:val="18"/>
          <w:szCs w:val="18"/>
          <w:color w:val="auto"/>
        </w:rPr>
        <w:t>$100,000,000.</w:t>
      </w:r>
      <w:r>
        <w:rPr>
          <w:sz w:val="20"/>
          <w:szCs w:val="20"/>
          <w:color w:val="auto"/>
        </w:rPr>
        <w:tab/>
      </w:r>
      <w:r>
        <w:rPr>
          <w:rFonts w:ascii="Courier New" w:cs="Courier New" w:eastAsia="Courier New" w:hAnsi="Courier New"/>
          <w:sz w:val="16"/>
          <w:szCs w:val="16"/>
          <w:color w:val="auto"/>
        </w:rPr>
        <w:t>After appointment, the successor Rights</w:t>
      </w:r>
    </w:p>
    <w:p>
      <w:pPr>
        <w:spacing w:after="0" w:line="237" w:lineRule="auto"/>
        <w:rPr>
          <w:sz w:val="20"/>
          <w:szCs w:val="20"/>
          <w:color w:val="auto"/>
        </w:rPr>
      </w:pPr>
      <w:r>
        <w:rPr>
          <w:rFonts w:ascii="Courier New" w:cs="Courier New" w:eastAsia="Courier New" w:hAnsi="Courier New"/>
          <w:sz w:val="18"/>
          <w:szCs w:val="18"/>
          <w:color w:val="auto"/>
        </w:rPr>
        <w:t>Agent shall be vested with the same powers, rights,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duties and responsibilities as if it had been originally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named as Rights Agent without further act or deed; but</w:t>
      </w:r>
    </w:p>
    <w:p>
      <w:pPr>
        <w:spacing w:after="0" w:line="238" w:lineRule="auto"/>
        <w:rPr>
          <w:sz w:val="20"/>
          <w:szCs w:val="20"/>
          <w:color w:val="auto"/>
        </w:rPr>
      </w:pPr>
      <w:r>
        <w:rPr>
          <w:rFonts w:ascii="Courier New" w:cs="Courier New" w:eastAsia="Courier New" w:hAnsi="Courier New"/>
          <w:sz w:val="18"/>
          <w:szCs w:val="18"/>
          <w:color w:val="auto"/>
        </w:rPr>
        <w:t>the predecessor Rights Agent shall deliver and transfer</w:t>
      </w:r>
    </w:p>
    <w:p>
      <w:pPr>
        <w:spacing w:after="0"/>
        <w:rPr>
          <w:sz w:val="20"/>
          <w:szCs w:val="20"/>
          <w:color w:val="auto"/>
        </w:rPr>
      </w:pPr>
      <w:r>
        <w:rPr>
          <w:rFonts w:ascii="Courier New" w:cs="Courier New" w:eastAsia="Courier New" w:hAnsi="Courier New"/>
          <w:sz w:val="18"/>
          <w:szCs w:val="18"/>
          <w:color w:val="auto"/>
        </w:rPr>
        <w:t>to the successor Rights Agent any property at the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held by it hereunder, and execute and deliver any further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assurance, conveyance, act or deed necessary for the</w:t>
      </w:r>
    </w:p>
    <w:p>
      <w:pPr>
        <w:spacing w:after="0"/>
        <w:tabs>
          <w:tab w:leader="none" w:pos="1040" w:val="left"/>
        </w:tabs>
        <w:rPr>
          <w:sz w:val="20"/>
          <w:szCs w:val="20"/>
          <w:color w:val="auto"/>
        </w:rPr>
      </w:pP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6"/>
          <w:szCs w:val="16"/>
          <w:color w:val="auto"/>
        </w:rPr>
        <w:t>Not later than the effective date of any such</w:t>
      </w:r>
    </w:p>
    <w:p>
      <w:pPr>
        <w:spacing w:after="0"/>
        <w:rPr>
          <w:sz w:val="20"/>
          <w:szCs w:val="20"/>
          <w:color w:val="auto"/>
        </w:rPr>
      </w:pPr>
      <w:r>
        <w:rPr>
          <w:rFonts w:ascii="Courier New" w:cs="Courier New" w:eastAsia="Courier New" w:hAnsi="Courier New"/>
          <w:sz w:val="18"/>
          <w:szCs w:val="18"/>
          <w:color w:val="auto"/>
        </w:rPr>
        <w:t>appointment, the Company shall file notice thereof in</w:t>
      </w:r>
    </w:p>
    <w:p>
      <w:pPr>
        <w:spacing w:after="0" w:line="237" w:lineRule="auto"/>
        <w:rPr>
          <w:sz w:val="20"/>
          <w:szCs w:val="20"/>
          <w:color w:val="auto"/>
        </w:rPr>
      </w:pPr>
      <w:r>
        <w:rPr>
          <w:rFonts w:ascii="Courier New" w:cs="Courier New" w:eastAsia="Courier New" w:hAnsi="Courier New"/>
          <w:sz w:val="18"/>
          <w:szCs w:val="18"/>
          <w:color w:val="auto"/>
        </w:rPr>
        <w:t>writing with the predecessor Rights Agent and each</w:t>
      </w:r>
    </w:p>
    <w:p>
      <w:pPr>
        <w:spacing w:after="0" w:line="238" w:lineRule="auto"/>
        <w:rPr>
          <w:sz w:val="20"/>
          <w:szCs w:val="20"/>
          <w:color w:val="auto"/>
        </w:rPr>
      </w:pPr>
      <w:r>
        <w:rPr>
          <w:rFonts w:ascii="Courier New" w:cs="Courier New" w:eastAsia="Courier New" w:hAnsi="Courier New"/>
          <w:sz w:val="18"/>
          <w:szCs w:val="18"/>
          <w:color w:val="auto"/>
        </w:rPr>
        <w:t>transfer agent of the Common Stock and the Preferred</w:t>
      </w:r>
    </w:p>
    <w:p>
      <w:pPr>
        <w:spacing w:after="0"/>
        <w:rPr>
          <w:sz w:val="20"/>
          <w:szCs w:val="20"/>
          <w:color w:val="auto"/>
        </w:rPr>
      </w:pPr>
      <w:r>
        <w:rPr>
          <w:rFonts w:ascii="Courier New" w:cs="Courier New" w:eastAsia="Courier New" w:hAnsi="Courier New"/>
          <w:sz w:val="18"/>
          <w:szCs w:val="18"/>
          <w:color w:val="auto"/>
        </w:rPr>
        <w:t>Stock, and mail a notice thereof in writing to the</w:t>
      </w:r>
    </w:p>
    <w:p>
      <w:pPr>
        <w:spacing w:after="0"/>
        <w:tabs>
          <w:tab w:leader="none" w:pos="5040" w:val="left"/>
        </w:tabs>
        <w:rPr>
          <w:sz w:val="20"/>
          <w:szCs w:val="20"/>
          <w:color w:val="auto"/>
        </w:rPr>
      </w:pPr>
      <w:r>
        <w:rPr>
          <w:rFonts w:ascii="Courier New" w:cs="Courier New" w:eastAsia="Courier New" w:hAnsi="Courier New"/>
          <w:sz w:val="18"/>
          <w:szCs w:val="18"/>
          <w:color w:val="auto"/>
        </w:rPr>
        <w:t>registered holders of the Rights Certificates.</w:t>
      </w:r>
      <w:r>
        <w:rPr>
          <w:sz w:val="20"/>
          <w:szCs w:val="20"/>
          <w:color w:val="auto"/>
        </w:rPr>
        <w:tab/>
      </w:r>
      <w:r>
        <w:rPr>
          <w:rFonts w:ascii="Courier New" w:cs="Courier New" w:eastAsia="Courier New" w:hAnsi="Courier New"/>
          <w:sz w:val="16"/>
          <w:szCs w:val="16"/>
          <w:color w:val="auto"/>
        </w:rPr>
        <w:t>Failure</w:t>
      </w:r>
    </w:p>
    <w:p>
      <w:pPr>
        <w:spacing w:after="0"/>
        <w:rPr>
          <w:sz w:val="20"/>
          <w:szCs w:val="20"/>
          <w:color w:val="auto"/>
        </w:rPr>
      </w:pPr>
      <w:r>
        <w:rPr>
          <w:rFonts w:ascii="Courier New" w:cs="Courier New" w:eastAsia="Courier New" w:hAnsi="Courier New"/>
          <w:sz w:val="18"/>
          <w:szCs w:val="18"/>
          <w:color w:val="auto"/>
        </w:rPr>
        <w:t>to give any notice provided for in this Section 21,</w:t>
      </w:r>
    </w:p>
    <w:p>
      <w:pPr>
        <w:sectPr>
          <w:pgSz w:w="11900" w:h="16838" w:orient="portrait"/>
          <w:cols w:equalWidth="0" w:num="1">
            <w:col w:w="9159"/>
          </w:cols>
          <w:pgMar w:left="1300" w:top="142" w:right="1440" w:bottom="0" w:gutter="0" w:footer="0" w:header="0"/>
        </w:sectPr>
      </w:pPr>
    </w:p>
    <w:bookmarkStart w:id="31" w:name="page32"/>
    <w:bookmarkEnd w:id="31"/>
    <w:p>
      <w:pPr>
        <w:ind w:right="3159"/>
        <w:spacing w:after="0" w:line="237" w:lineRule="auto"/>
        <w:rPr>
          <w:sz w:val="20"/>
          <w:szCs w:val="20"/>
          <w:color w:val="auto"/>
        </w:rPr>
      </w:pPr>
      <w:r>
        <w:rPr>
          <w:rFonts w:ascii="Courier New" w:cs="Courier New" w:eastAsia="Courier New" w:hAnsi="Courier New"/>
          <w:sz w:val="18"/>
          <w:szCs w:val="18"/>
          <w:color w:val="auto"/>
        </w:rPr>
        <w:t>however, or any defect therein, shall not affect the legality or validity of the resignation or removal of the Rights Agent or the appointment of the successor Rights Agent, as the case may be.</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22.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granted or awarded as of the Distribution Date, or upon the exercise, conversion or exchange of securities hereinafter issued by the Company,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7" w:lineRule="exact"/>
        <w:rPr>
          <w:sz w:val="20"/>
          <w:szCs w:val="20"/>
          <w:color w:val="auto"/>
        </w:rPr>
      </w:pPr>
    </w:p>
    <w:p>
      <w:pPr>
        <w:ind w:left="2100" w:hanging="518"/>
        <w:spacing w:after="0"/>
        <w:tabs>
          <w:tab w:leader="none" w:pos="210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may, at its option, at any time prior to the earlier of</w:t>
      </w:r>
    </w:p>
    <w:p>
      <w:pPr>
        <w:spacing w:after="0" w:line="4" w:lineRule="exact"/>
        <w:rPr>
          <w:rFonts w:ascii="Courier New" w:cs="Courier New" w:eastAsia="Courier New" w:hAnsi="Courier New"/>
          <w:sz w:val="16"/>
          <w:szCs w:val="16"/>
          <w:color w:val="auto"/>
        </w:rPr>
      </w:pPr>
    </w:p>
    <w:p>
      <w:pPr>
        <w:ind w:right="3159" w:firstLine="1"/>
        <w:spacing w:after="0" w:line="269" w:lineRule="auto"/>
        <w:tabs>
          <w:tab w:leader="none" w:pos="4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close of business on the tenth day following the Stock Acquisition Date (or, if the Stock Acquisition Date shall have occurred prior to the Record Date, the close of business on the tenth day following the Record Date), or (ii) the Final Expiration Date, redeem all but not less than all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 Notwithstanding anything contained in this Agreement to the contrary, the Rights shall not be exercisable after the first occurrence of a Section 11(a)(ii) Event until such time as the Company's right of redemption hereunder has expired. The Company may, at its option, pay the Redemption Price in cash, shares of Common Stock (based on the "current market price", as defined in Section 11(d)(i) hereof, of the Common Stock at the time of redemption) or any other form of consideration deemed appropriate by the Board of Directors.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2100" w:hanging="518"/>
        <w:spacing w:after="0"/>
        <w:tabs>
          <w:tab w:leader="none" w:pos="21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w:t>
      </w:r>
    </w:p>
    <w:p>
      <w:pPr>
        <w:spacing w:after="0" w:line="4" w:lineRule="exact"/>
        <w:rPr>
          <w:rFonts w:ascii="Courier New" w:cs="Courier New" w:eastAsia="Courier New" w:hAnsi="Courier New"/>
          <w:sz w:val="18"/>
          <w:szCs w:val="18"/>
          <w:color w:val="auto"/>
        </w:rPr>
      </w:pPr>
    </w:p>
    <w:p>
      <w:pPr>
        <w:ind w:right="315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Board of Directors of the Company ordering the redemption of the Rights,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which is mailed in the manner herein provided shall be deemed given, whether or not the</w:t>
      </w:r>
    </w:p>
    <w:p>
      <w:pPr>
        <w:sectPr>
          <w:pgSz w:w="11900" w:h="16838" w:orient="portrait"/>
          <w:cols w:equalWidth="0" w:num="1">
            <w:col w:w="9159"/>
          </w:cols>
          <w:pgMar w:left="1300" w:top="142" w:right="1440" w:bottom="0" w:gutter="0" w:footer="0" w:header="0"/>
        </w:sectPr>
      </w:pPr>
    </w:p>
    <w:bookmarkStart w:id="32" w:name="page33"/>
    <w:bookmarkEnd w:id="32"/>
    <w:p>
      <w:pPr>
        <w:ind w:right="3259"/>
        <w:spacing w:after="0" w:line="236" w:lineRule="auto"/>
        <w:rPr>
          <w:sz w:val="20"/>
          <w:szCs w:val="20"/>
          <w:color w:val="auto"/>
        </w:rPr>
      </w:pPr>
      <w:r>
        <w:rPr>
          <w:rFonts w:ascii="Courier New" w:cs="Courier New" w:eastAsia="Courier New" w:hAnsi="Courier New"/>
          <w:sz w:val="18"/>
          <w:szCs w:val="18"/>
          <w:color w:val="auto"/>
        </w:rPr>
        <w:t>holder receives the notice. Each such notice of redemption will state the method by which the payment of the Redemption Price will be made.</w:t>
      </w:r>
    </w:p>
    <w:p>
      <w:pPr>
        <w:spacing w:after="0" w:line="203" w:lineRule="exact"/>
        <w:rPr>
          <w:sz w:val="20"/>
          <w:szCs w:val="20"/>
          <w:color w:val="auto"/>
        </w:rPr>
      </w:pPr>
    </w:p>
    <w:p>
      <w:pPr>
        <w:ind w:left="1060"/>
        <w:spacing w:after="0"/>
        <w:tabs>
          <w:tab w:leader="none" w:pos="240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Notice of Certain Events.</w:t>
      </w:r>
    </w:p>
    <w:p>
      <w:pPr>
        <w:spacing w:after="0" w:line="207" w:lineRule="exact"/>
        <w:rPr>
          <w:sz w:val="20"/>
          <w:szCs w:val="20"/>
          <w:color w:val="auto"/>
        </w:rPr>
      </w:pPr>
    </w:p>
    <w:p>
      <w:pPr>
        <w:ind w:left="2100" w:hanging="518"/>
        <w:spacing w:after="0"/>
        <w:tabs>
          <w:tab w:leader="none" w:pos="210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at</w:t>
      </w:r>
    </w:p>
    <w:p>
      <w:pPr>
        <w:spacing w:after="0" w:line="21" w:lineRule="exact"/>
        <w:rPr>
          <w:rFonts w:ascii="Courier New" w:cs="Courier New" w:eastAsia="Courier New" w:hAnsi="Courier New"/>
          <w:sz w:val="16"/>
          <w:szCs w:val="16"/>
          <w:color w:val="auto"/>
        </w:rPr>
      </w:pPr>
    </w:p>
    <w:p>
      <w:pPr>
        <w:ind w:right="3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 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to the extent feasible and in accordance with Section 25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100" w:hanging="518"/>
        <w:spacing w:after="0"/>
        <w:tabs>
          <w:tab w:leader="none" w:pos="210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of the events set forth</w:t>
      </w:r>
    </w:p>
    <w:p>
      <w:pPr>
        <w:spacing w:after="0" w:line="4"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Section 11(a)(ii) hereof shall occur, then, in any such case, (i) the Company shall as soon as practicable thereafter give to each holder of a Rights Certificate, to the extent feasible and in accordance with Section 25 hereof, a notice of the occurrence of such event, which shall specify the event and the consequences of the event to holders of Rights under Section 11(a)(ii) hereof, and</w:t>
      </w:r>
    </w:p>
    <w:p>
      <w:pPr>
        <w:ind w:left="520" w:hanging="519"/>
        <w:spacing w:after="0" w:line="238" w:lineRule="auto"/>
        <w:tabs>
          <w:tab w:leader="none" w:pos="5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in the preceding paragraph to</w:t>
      </w:r>
    </w:p>
    <w:p>
      <w:pPr>
        <w:spacing w:after="0" w:line="4" w:lineRule="exact"/>
        <w:rPr>
          <w:rFonts w:ascii="Courier New" w:cs="Courier New" w:eastAsia="Courier New" w:hAnsi="Courier New"/>
          <w:sz w:val="18"/>
          <w:szCs w:val="18"/>
          <w:color w:val="auto"/>
        </w:rPr>
      </w:pPr>
    </w:p>
    <w:p>
      <w:pPr>
        <w:jc w:val="both"/>
        <w:ind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Preferred Stock shall be deemed thereafter to refer to Common Stock and/or, if appropriate, other securities.</w:t>
      </w:r>
    </w:p>
    <w:p>
      <w:pPr>
        <w:spacing w:after="0" w:line="170"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25. Notices. Notices or demands authorized by this Agreement to be given or made by the Rights Agent or by the holder of any Rights Certificate to or on the Company shall be sufficiently given or made if sent by first-class mail, postage prepaid, addressed(until another address is filed in writing with the Rights Agent) as follows:</w:t>
      </w:r>
    </w:p>
    <w:p>
      <w:pPr>
        <w:spacing w:after="0" w:line="205"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Regeneron Pharmaceuticals, Inc.</w:t>
      </w:r>
    </w:p>
    <w:p>
      <w:pPr>
        <w:ind w:left="210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2100"/>
        <w:spacing w:after="0"/>
        <w:rPr>
          <w:sz w:val="20"/>
          <w:szCs w:val="20"/>
          <w:color w:val="auto"/>
        </w:rPr>
      </w:pPr>
      <w:r>
        <w:rPr>
          <w:rFonts w:ascii="Courier New" w:cs="Courier New" w:eastAsia="Courier New" w:hAnsi="Courier New"/>
          <w:sz w:val="18"/>
          <w:szCs w:val="18"/>
          <w:color w:val="auto"/>
        </w:rPr>
        <w:t>Tarrytown, New York 10591</w:t>
      </w:r>
    </w:p>
    <w:p>
      <w:pPr>
        <w:ind w:left="2100"/>
        <w:spacing w:after="0" w:line="237" w:lineRule="auto"/>
        <w:tabs>
          <w:tab w:leader="none" w:pos="3360" w:val="left"/>
        </w:tabs>
        <w:rPr>
          <w:sz w:val="20"/>
          <w:szCs w:val="20"/>
          <w:color w:val="auto"/>
        </w:rPr>
      </w:pPr>
      <w:r>
        <w:rPr>
          <w:rFonts w:ascii="Courier New" w:cs="Courier New" w:eastAsia="Courier New" w:hAnsi="Courier New"/>
          <w:sz w:val="18"/>
          <w:szCs w:val="18"/>
          <w:color w:val="auto"/>
        </w:rPr>
        <w:t>Attention:</w:t>
        <w:tab/>
        <w:t>General Counsel</w:t>
      </w:r>
    </w:p>
    <w:p>
      <w:pPr>
        <w:spacing w:after="0" w:line="207" w:lineRule="exact"/>
        <w:rPr>
          <w:sz w:val="20"/>
          <w:szCs w:val="20"/>
          <w:color w:val="auto"/>
        </w:rPr>
      </w:pPr>
    </w:p>
    <w:p>
      <w:pPr>
        <w:ind w:right="3159"/>
        <w:spacing w:after="0" w:line="275" w:lineRule="auto"/>
        <w:rPr>
          <w:sz w:val="20"/>
          <w:szCs w:val="20"/>
          <w:color w:val="auto"/>
        </w:rPr>
      </w:pPr>
      <w:r>
        <w:rPr>
          <w:rFonts w:ascii="Courier New" w:cs="Courier New" w:eastAsia="Courier New" w:hAnsi="Courier New"/>
          <w:sz w:val="16"/>
          <w:szCs w:val="16"/>
          <w:color w:val="auto"/>
        </w:rPr>
        <w:t>Subject to the provisions of Section 21, any notice or demand authorized by this Agreement to be given or made by the Company or by the holder of any Rights Certificate to or on the Rights Agent shall be sufficiently given or</w:t>
      </w:r>
    </w:p>
    <w:p>
      <w:pPr>
        <w:sectPr>
          <w:pgSz w:w="11900" w:h="16838" w:orient="portrait"/>
          <w:cols w:equalWidth="0" w:num="1">
            <w:col w:w="9159"/>
          </w:cols>
          <w:pgMar w:left="1300" w:top="142" w:right="1440" w:bottom="0" w:gutter="0" w:footer="0" w:header="0"/>
        </w:sectPr>
      </w:pPr>
    </w:p>
    <w:bookmarkStart w:id="33" w:name="page34"/>
    <w:bookmarkEnd w:id="33"/>
    <w:p>
      <w:pPr>
        <w:ind w:right="3159"/>
        <w:spacing w:after="0" w:line="236" w:lineRule="auto"/>
        <w:rPr>
          <w:sz w:val="20"/>
          <w:szCs w:val="20"/>
          <w:color w:val="auto"/>
        </w:rPr>
      </w:pPr>
      <w:r>
        <w:rPr>
          <w:rFonts w:ascii="Courier New" w:cs="Courier New" w:eastAsia="Courier New" w:hAnsi="Courier New"/>
          <w:sz w:val="18"/>
          <w:szCs w:val="18"/>
          <w:color w:val="auto"/>
        </w:rPr>
        <w:t>made if sent by first-class mail, postage prepaid, addressed (until another address is filed in writing with the Company) as follows:</w:t>
      </w:r>
    </w:p>
    <w:p>
      <w:pPr>
        <w:spacing w:after="0" w:line="203"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ChaseMellon Shareholder Services L.L.C.</w:t>
      </w:r>
    </w:p>
    <w:p>
      <w:pPr>
        <w:ind w:left="1680"/>
        <w:spacing w:after="0" w:line="238" w:lineRule="auto"/>
        <w:rPr>
          <w:sz w:val="20"/>
          <w:szCs w:val="20"/>
          <w:color w:val="auto"/>
        </w:rPr>
      </w:pPr>
      <w:r>
        <w:rPr>
          <w:rFonts w:ascii="Courier New" w:cs="Courier New" w:eastAsia="Courier New" w:hAnsi="Courier New"/>
          <w:sz w:val="18"/>
          <w:szCs w:val="18"/>
          <w:color w:val="auto"/>
        </w:rPr>
        <w:t>450 West 33rd Street - 15th Floor</w:t>
      </w:r>
    </w:p>
    <w:p>
      <w:pPr>
        <w:ind w:left="1680"/>
        <w:spacing w:after="0"/>
        <w:tabs>
          <w:tab w:leader="none" w:pos="37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10001-2697</w:t>
      </w:r>
    </w:p>
    <w:p>
      <w:pPr>
        <w:ind w:left="1680"/>
        <w:spacing w:after="0"/>
        <w:tabs>
          <w:tab w:leader="none" w:pos="29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Stock Transfer Administration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postage prepaid, addressed to such holder at the address of such holder as shown on the registry books of the Company.</w:t>
      </w:r>
    </w:p>
    <w:p>
      <w:pPr>
        <w:spacing w:after="0" w:line="214"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26. Supplements and Amendments. Prior to the Distribution Date and subject to the penultimate sentence of this Section 26, the Company and the Rights Agent shall, if the Company so directs, supplement or amend any provision of this Agreement without the approval of any holders of certificates representing shares of Common Stock. From and after the Distribution Date and subject to the penultimate sentence of this Section 26, the Company and the Rights Agent shall, if the Company so directs, supplement or amend this Agreement without the approval of any holders of Rights Certificates in order (i) to cure any ambiguity, (ii) to correct or supplement any provision contained herein which may be defective or inconsistent with any other provisions herein, (iii) to shorten or lengthen any time period hereunder, or (iv) to change or supplement the provisions hereunder in any manner which the Company may deem necessary or desirable and which shall not adversely affect the interests of the holders of Rights Certificates (other than an Acquiring Person or an Affiliate or Associate of an Acquiring Person); provided, this Agreement may not be supplemented or amended to lengthen, pursuant to clause (iii) of this sentence, (A) a time period relating to when the Rights may be redeemed at such time as the Rights are not then redeemable, or</w:t>
      </w:r>
    </w:p>
    <w:p>
      <w:pPr>
        <w:spacing w:after="0" w:line="392" w:lineRule="exact"/>
        <w:rPr>
          <w:sz w:val="20"/>
          <w:szCs w:val="20"/>
          <w:color w:val="auto"/>
        </w:rPr>
      </w:pPr>
    </w:p>
    <w:p>
      <w:pPr>
        <w:ind w:right="3159" w:firstLine="1"/>
        <w:spacing w:after="0" w:line="269" w:lineRule="auto"/>
        <w:tabs>
          <w:tab w:leader="none" w:pos="42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time period unless such lengthening is for the purpose of protecting, enhancing or clarifying the rights of, and/or the benefits to, the holders of Rights. Upon the delivery of a certificate from an appropriate officer of the Company which states that the proposed supplement or amendment is in compliance with the terms of this Section 26, the Rights Agent shall execute such supplement or amendment. Notwithstanding anything contained in this Agreement to the contrary, no supplement or amendment shall be made which changes the Redemption Price, the Final Expiration Date, the Purchase Price or the number of one one-thousandths of a share of Preferred Stock for which a Right is exercisable. Prior to the Distribution Date, the interests of the holders of Rights shall be deemed coincident with the interests of the holders of Common Stock.</w:t>
      </w:r>
    </w:p>
    <w:p>
      <w:pPr>
        <w:spacing w:after="0" w:line="39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27. Successors. All the covenants and provisions of this Agreement by or for the benefit of the Company or the Rights Agent shall bind and inure to the benefit of their respective successors and assigns hereunder.</w:t>
      </w:r>
    </w:p>
    <w:p>
      <w:pPr>
        <w:spacing w:after="0" w:line="20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28. Determinations and Actions by the Board of Directors, etc.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w:t>
      </w:r>
    </w:p>
    <w:p>
      <w:pPr>
        <w:spacing w:after="0" w:line="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13d-3(d)(1)(i) of the General Rules and Regulations under the Exchange Act. The Board of Directors of the Company shall have the exclusive power and authority to administer this Agreement and to exercise all rights and powers specifically granted to the Board or to the Company, or as may be necessary or advisable in the</w:t>
      </w:r>
    </w:p>
    <w:p>
      <w:pPr>
        <w:sectPr>
          <w:pgSz w:w="11900" w:h="16838" w:orient="portrait"/>
          <w:cols w:equalWidth="0" w:num="1">
            <w:col w:w="9159"/>
          </w:cols>
          <w:pgMar w:left="1300" w:top="142" w:right="1440" w:bottom="0" w:gutter="0" w:footer="0" w:header="0"/>
        </w:sectPr>
      </w:pPr>
    </w:p>
    <w:bookmarkStart w:id="34" w:name="page35"/>
    <w:bookmarkEnd w:id="34"/>
    <w:p>
      <w:pPr>
        <w:ind w:right="3159"/>
        <w:spacing w:after="0" w:line="270" w:lineRule="auto"/>
        <w:rPr>
          <w:sz w:val="20"/>
          <w:szCs w:val="20"/>
          <w:color w:val="auto"/>
        </w:rPr>
      </w:pPr>
      <w:r>
        <w:rPr>
          <w:rFonts w:ascii="Courier New" w:cs="Courier New" w:eastAsia="Courier New" w:hAnsi="Courier New"/>
          <w:sz w:val="16"/>
          <w:szCs w:val="16"/>
          <w:color w:val="auto"/>
        </w:rPr>
        <w:t>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to any liability to the holders of the Rights.</w:t>
      </w:r>
    </w:p>
    <w:p>
      <w:pPr>
        <w:spacing w:after="0" w:line="388"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29.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216"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30.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w:t>
      </w:r>
    </w:p>
    <w:p>
      <w:pPr>
        <w:spacing w:after="0" w:line="200" w:lineRule="exact"/>
        <w:rPr>
          <w:sz w:val="20"/>
          <w:szCs w:val="20"/>
          <w:color w:val="auto"/>
        </w:rPr>
      </w:pPr>
    </w:p>
    <w:p>
      <w:pPr>
        <w:spacing w:after="0" w:line="398"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31. Governing Law. This Agreement, each Right and each Rights Certificate issued hereunder shall be deemed to be a contract made under the laws of the State of New York and for all purposes shall be governed by and construed in accordance with the laws of such State applicable to contracts made and to be performed entirely within such State.</w:t>
      </w:r>
    </w:p>
    <w:p>
      <w:pPr>
        <w:spacing w:after="0" w:line="211"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32.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9"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33. Descriptive Headings. Descriptive headings of the several Sections of this Agreement are inserted for convenience only and shall not control or affect the meaning or construction of any of the provisions hereof.</w:t>
      </w:r>
    </w:p>
    <w:p>
      <w:pPr>
        <w:spacing w:after="0" w:line="209" w:lineRule="exact"/>
        <w:rPr>
          <w:sz w:val="20"/>
          <w:szCs w:val="20"/>
          <w:color w:val="auto"/>
        </w:rPr>
      </w:pPr>
    </w:p>
    <w:p>
      <w:pPr>
        <w:ind w:right="3159" w:firstLine="1053"/>
        <w:spacing w:after="0" w:line="275"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their respective corporate seals to be hereunto affixed and attested, all as of the day and year first above written.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rPr>
              <w:t>Attest:</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REGENERON PHARMACEUTICALS, INC.</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/s/ Gail Kempler</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By /s/</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Paul Lubetkin</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Name:</w:t>
            </w: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Gail Kempler</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Paul Lubetkin</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Vice President</w:t>
            </w:r>
          </w:p>
        </w:tc>
      </w:tr>
      <w:tr>
        <w:trPr>
          <w:trHeight w:val="203"/>
        </w:trPr>
        <w:tc>
          <w:tcPr>
            <w:tcW w:w="52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Intellectual Property</w:t>
            </w:r>
          </w:p>
        </w:tc>
        <w:tc>
          <w:tcPr>
            <w:tcW w:w="74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&amp; Secretary</w:t>
            </w:r>
          </w:p>
        </w:tc>
      </w:tr>
      <w:tr>
        <w:trPr>
          <w:trHeight w:val="203"/>
        </w:trPr>
        <w:tc>
          <w:tcPr>
            <w:tcW w:w="52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&amp; Associate General</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Counsel</w:t>
            </w:r>
          </w:p>
        </w:tc>
        <w:tc>
          <w:tcPr>
            <w:tcW w:w="74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ectPr>
          <w:pgSz w:w="11900" w:h="16838" w:orient="portrait"/>
          <w:cols w:equalWidth="0" w:num="1">
            <w:col w:w="9159"/>
          </w:cols>
          <w:pgMar w:left="1300" w:top="142"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Attest:</w:t>
            </w:r>
          </w:p>
        </w:tc>
        <w:tc>
          <w:tcPr>
            <w:tcW w:w="3580" w:type="dxa"/>
            <w:vAlign w:val="bottom"/>
          </w:tcPr>
          <w:p>
            <w:pPr>
              <w:ind w:left="420"/>
              <w:spacing w:after="0"/>
              <w:rPr>
                <w:sz w:val="20"/>
                <w:szCs w:val="20"/>
                <w:color w:val="auto"/>
              </w:rPr>
            </w:pPr>
            <w:r>
              <w:rPr>
                <w:rFonts w:ascii="Courier New" w:cs="Courier New" w:eastAsia="Courier New" w:hAnsi="Courier New"/>
                <w:sz w:val="18"/>
                <w:szCs w:val="18"/>
                <w:color w:val="auto"/>
                <w:w w:val="96"/>
              </w:rPr>
              <w:t>CHASEMELLON SHAREHOLDER SERVIC</w:t>
            </w:r>
          </w:p>
        </w:tc>
      </w:tr>
      <w:tr>
        <w:trPr>
          <w:trHeight w:val="203"/>
        </w:trPr>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ES L.L.C.</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Nathan Hill</w:t>
            </w:r>
          </w:p>
        </w:tc>
        <w:tc>
          <w:tcPr>
            <w:tcW w:w="3580" w:type="dxa"/>
            <w:vAlign w:val="bottom"/>
          </w:tcPr>
          <w:p>
            <w:pPr>
              <w:ind w:left="420"/>
              <w:spacing w:after="0"/>
              <w:rPr>
                <w:sz w:val="20"/>
                <w:szCs w:val="20"/>
                <w:color w:val="auto"/>
              </w:rPr>
            </w:pPr>
            <w:r>
              <w:rPr>
                <w:rFonts w:ascii="Courier New" w:cs="Courier New" w:eastAsia="Courier New" w:hAnsi="Courier New"/>
                <w:sz w:val="18"/>
                <w:szCs w:val="18"/>
                <w:color w:val="auto"/>
              </w:rPr>
              <w:t>By /s/Leslie A DeLuca</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Name:</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Nathan Hill</w:t>
            </w: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Leslie A. DeLuca</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Assistant</w:t>
            </w: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Title: Vice President</w:t>
            </w:r>
          </w:p>
        </w:tc>
      </w:tr>
      <w:tr>
        <w:trPr>
          <w:trHeight w:val="203"/>
        </w:trPr>
        <w:tc>
          <w:tcPr>
            <w:tcW w:w="52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3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CERTIFICATE OF AMENDMENT OF THE</w:t>
      </w:r>
    </w:p>
    <w:p>
      <w:pPr>
        <w:jc w:val="center"/>
        <w:ind w:right="3159"/>
        <w:spacing w:after="0" w:line="238" w:lineRule="auto"/>
        <w:rPr>
          <w:sz w:val="20"/>
          <w:szCs w:val="20"/>
          <w:color w:val="auto"/>
        </w:rPr>
      </w:pPr>
      <w:r>
        <w:rPr>
          <w:rFonts w:ascii="Courier New" w:cs="Courier New" w:eastAsia="Courier New" w:hAnsi="Courier New"/>
          <w:sz w:val="18"/>
          <w:szCs w:val="18"/>
          <w:color w:val="auto"/>
        </w:rPr>
        <w:t>RESTATED CERTIFICATE OF INCORPORATION</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Section 805 of the Business Corporation Law</w:t>
      </w:r>
    </w:p>
    <w:p>
      <w:pPr>
        <w:jc w:val="center"/>
        <w:ind w:right="3039"/>
        <w:spacing w:after="0" w:line="238" w:lineRule="auto"/>
        <w:rPr>
          <w:sz w:val="20"/>
          <w:szCs w:val="20"/>
          <w:color w:val="auto"/>
        </w:rPr>
      </w:pPr>
      <w:r>
        <w:rPr>
          <w:rFonts w:ascii="Courier New" w:cs="Courier New" w:eastAsia="Courier New" w:hAnsi="Courier New"/>
          <w:sz w:val="18"/>
          <w:szCs w:val="18"/>
          <w:color w:val="auto"/>
        </w:rPr>
        <w:t>of the State of New York</w:t>
      </w:r>
    </w:p>
    <w:p>
      <w:pPr>
        <w:spacing w:after="0" w:line="200" w:lineRule="exact"/>
        <w:rPr>
          <w:sz w:val="20"/>
          <w:szCs w:val="20"/>
          <w:color w:val="auto"/>
        </w:rPr>
      </w:pPr>
    </w:p>
    <w:p>
      <w:pPr>
        <w:spacing w:after="0" w:line="210"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We the undersigned, Leonard S. Schleifer, President, and Paul Lubetkin, Secretary of Regeneron Pharmaceuticals, Inc., a corporation organized and existing under the laws of the State of New York, in accordance with the provisions of Section 104 of the Business Corporation Law of the State of New York, DO HEREBY CERTIFY:</w:t>
      </w:r>
    </w:p>
    <w:p>
      <w:pPr>
        <w:spacing w:after="0" w:line="211" w:lineRule="exact"/>
        <w:rPr>
          <w:sz w:val="20"/>
          <w:szCs w:val="20"/>
          <w:color w:val="auto"/>
        </w:rPr>
      </w:pPr>
    </w:p>
    <w:p>
      <w:pPr>
        <w:ind w:right="3479" w:firstLine="1055"/>
        <w:spacing w:after="0" w:line="236" w:lineRule="auto"/>
        <w:tabs>
          <w:tab w:leader="none" w:pos="147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corporation is Regeneron Pharmaceuticals, Inc. (hereinafter called the "Corporation").</w:t>
      </w:r>
    </w:p>
    <w:p>
      <w:pPr>
        <w:spacing w:after="0" w:line="208" w:lineRule="exact"/>
        <w:rPr>
          <w:rFonts w:ascii="Courier New" w:cs="Courier New" w:eastAsia="Courier New" w:hAnsi="Courier New"/>
          <w:sz w:val="18"/>
          <w:szCs w:val="18"/>
          <w:color w:val="auto"/>
        </w:rPr>
      </w:pPr>
    </w:p>
    <w:p>
      <w:pPr>
        <w:jc w:val="both"/>
        <w:ind w:right="3259" w:firstLine="1055"/>
        <w:spacing w:after="0" w:line="236" w:lineRule="auto"/>
        <w:tabs>
          <w:tab w:leader="none" w:pos="147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Incorporation was filed with the Department of State of the State of New York on January 11, 1988.</w:t>
      </w:r>
    </w:p>
    <w:p>
      <w:pPr>
        <w:spacing w:after="0" w:line="208" w:lineRule="exact"/>
        <w:rPr>
          <w:rFonts w:ascii="Courier New" w:cs="Courier New" w:eastAsia="Courier New" w:hAnsi="Courier New"/>
          <w:sz w:val="18"/>
          <w:szCs w:val="18"/>
          <w:color w:val="auto"/>
        </w:rPr>
      </w:pPr>
    </w:p>
    <w:p>
      <w:pPr>
        <w:ind w:right="3159" w:firstLine="1055"/>
        <w:spacing w:after="0" w:line="271" w:lineRule="auto"/>
        <w:tabs>
          <w:tab w:leader="none" w:pos="147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the Company, as amended heretofore (the "Restated Certificate of Incorporation"), is further amended by the addition of the following provisions stating the number, designation, relative rights, preferences and limitations of a series of Preferred Shares of the Company designated as "Series A Junior Participating Preferred Stock."</w:t>
      </w:r>
    </w:p>
    <w:p>
      <w:pPr>
        <w:spacing w:after="0" w:line="187" w:lineRule="exact"/>
        <w:rPr>
          <w:rFonts w:ascii="Courier New" w:cs="Courier New" w:eastAsia="Courier New" w:hAnsi="Courier New"/>
          <w:sz w:val="16"/>
          <w:szCs w:val="16"/>
          <w:color w:val="auto"/>
        </w:rPr>
      </w:pPr>
    </w:p>
    <w:p>
      <w:pPr>
        <w:jc w:val="both"/>
        <w:ind w:right="3259" w:firstLine="1055"/>
        <w:spacing w:after="0" w:line="237" w:lineRule="auto"/>
        <w:tabs>
          <w:tab w:leader="none" w:pos="147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accomplish the foregoing amendment, a new Article IX is added to the Restated Certificate of Incorporation, which Article IX reads in its entirety as follows: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"Series A Junior Participating Preferred Stock" and the number of shares constituting such series shall be 25,000.</w:t>
      </w:r>
    </w:p>
    <w:p>
      <w:pPr>
        <w:spacing w:after="0" w:line="202"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right="3159" w:firstLine="1055"/>
        <w:spacing w:after="0" w:line="269" w:lineRule="auto"/>
        <w:tabs>
          <w:tab w:leader="none" w:pos="15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shares of Series A Junior Participating Preferred Stock shall be entitled to receive, 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Series A Junior Participating Preferred Stock, in an amount per share (rounded to the nearest cent) equal to the greater of (a) $0.01 or (b) subject to the provision for adjustment hereinafter set forth, 1,000 times the aggregate per share amount of all cash dividends, and 1,000 times the aggregate per share amount (payable in kind) of all non-cash dividends or other distributions other than a dividend payable in Common Shares or a subdivision of the outstanding Common Shares (by reclassification or otherwise), declared on the Common Shares since the immediately preceding Quarterly Dividend Payment Date,</w:t>
      </w:r>
    </w:p>
    <w:p>
      <w:pPr>
        <w:sectPr>
          <w:pgSz w:w="11900" w:h="16838" w:orient="portrait"/>
          <w:cols w:equalWidth="0" w:num="1">
            <w:col w:w="9159"/>
          </w:cols>
          <w:pgMar w:left="1300" w:top="339" w:right="1440" w:bottom="0" w:gutter="0" w:footer="0" w:header="0"/>
        </w:sectPr>
      </w:pPr>
    </w:p>
    <w:bookmarkStart w:id="36" w:name="page37"/>
    <w:bookmarkEnd w:id="36"/>
    <w:p>
      <w:pPr>
        <w:ind w:right="3259"/>
        <w:spacing w:after="0" w:line="268" w:lineRule="auto"/>
        <w:rPr>
          <w:sz w:val="20"/>
          <w:szCs w:val="20"/>
          <w:color w:val="auto"/>
        </w:rPr>
      </w:pPr>
      <w:r>
        <w:rPr>
          <w:rFonts w:ascii="Courier New" w:cs="Courier New" w:eastAsia="Courier New" w:hAnsi="Courier New"/>
          <w:sz w:val="16"/>
          <w:szCs w:val="16"/>
          <w:color w:val="auto"/>
        </w:rPr>
        <w:t>or, with respect to the first Quarterly Dividend Payment Date, since the first issuance of any share or fraction of a share of Series A Junior Participating Preferred Stock. In the event the Corporation shall at any time after October 18, 1996 (the "Rights Declaration Date")</w:t>
      </w:r>
    </w:p>
    <w:p>
      <w:pPr>
        <w:spacing w:after="0" w:line="1" w:lineRule="exact"/>
        <w:rPr>
          <w:sz w:val="20"/>
          <w:szCs w:val="20"/>
          <w:color w:val="auto"/>
        </w:rPr>
      </w:pPr>
    </w:p>
    <w:p>
      <w:pPr>
        <w:ind w:right="3159" w:firstLine="1"/>
        <w:spacing w:after="0" w:line="270" w:lineRule="auto"/>
        <w:tabs>
          <w:tab w:leader="none" w:pos="4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any dividend on Common Shares payable in Common Shares, (ii) subdivide the outstanding Common Shares, or (iii) combine the outstanding Common Shares into a smaller number of shares, then in each such case the amount to which holders of shares of Series A Junior Participating Preferred Stock were entitled immediately prior to such event under clause (b) of the preceding sentence shall be adjusted by multiplying such amount by a fraction the numerator of which is the number of Common Shares outstanding immediately after such event and the denominator of which is the number of Common Shares that were outstanding immediately prior to such event.</w:t>
      </w:r>
    </w:p>
    <w:p>
      <w:pPr>
        <w:spacing w:after="0" w:line="390" w:lineRule="exact"/>
        <w:rPr>
          <w:rFonts w:ascii="Courier New" w:cs="Courier New" w:eastAsia="Courier New" w:hAnsi="Courier New"/>
          <w:sz w:val="16"/>
          <w:szCs w:val="16"/>
          <w:color w:val="auto"/>
        </w:rPr>
      </w:pPr>
    </w:p>
    <w:p>
      <w:pPr>
        <w:ind w:right="3159" w:firstLine="1055"/>
        <w:spacing w:after="0" w:line="238" w:lineRule="auto"/>
        <w:tabs>
          <w:tab w:leader="none" w:pos="15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Junior Participating Preferred Stock as provided in Paragraph (A) above immediately after it declares a dividend or distribution on the Common Shares (other than a dividend payable in Common Shares); provided that, in the event no dividend or distribution shall have been declared on the Common Shares during the period between any Quarterly Dividend Payment Date and the next subsequent Quarterly Dividend Payment Date, a dividend of $0.01 per share on the Series A Junior Participating Preferred Stock shall nevertheless be payable on such subsequent Quarterly Dividend Payment Date.</w:t>
      </w:r>
    </w:p>
    <w:p>
      <w:pPr>
        <w:spacing w:after="0" w:line="207" w:lineRule="exact"/>
        <w:rPr>
          <w:rFonts w:ascii="Courier New" w:cs="Courier New" w:eastAsia="Courier New" w:hAnsi="Courier New"/>
          <w:sz w:val="18"/>
          <w:szCs w:val="18"/>
          <w:color w:val="auto"/>
        </w:rPr>
      </w:pPr>
    </w:p>
    <w:p>
      <w:pPr>
        <w:ind w:right="3159" w:firstLine="1055"/>
        <w:spacing w:after="0" w:line="269" w:lineRule="auto"/>
        <w:tabs>
          <w:tab w:leader="none" w:pos="158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30 days prior to the date fixed for the payment thereof.</w:t>
      </w:r>
    </w:p>
    <w:p>
      <w:pPr>
        <w:spacing w:after="0" w:line="200" w:lineRule="exact"/>
        <w:rPr>
          <w:sz w:val="20"/>
          <w:szCs w:val="20"/>
          <w:color w:val="auto"/>
        </w:rPr>
      </w:pPr>
    </w:p>
    <w:p>
      <w:pPr>
        <w:spacing w:after="0" w:line="392"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Section 3. Voting Rights. The holders of shares of Series A Junior Participating Preferred Stock shall have the following voting rights:</w:t>
      </w:r>
    </w:p>
    <w:p>
      <w:pPr>
        <w:spacing w:after="0" w:line="209" w:lineRule="exact"/>
        <w:rPr>
          <w:sz w:val="20"/>
          <w:szCs w:val="20"/>
          <w:color w:val="auto"/>
        </w:rPr>
      </w:pPr>
    </w:p>
    <w:p>
      <w:pPr>
        <w:ind w:right="3159" w:firstLine="1055"/>
        <w:spacing w:after="0" w:line="270" w:lineRule="auto"/>
        <w:tabs>
          <w:tab w:leader="none" w:pos="15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A Junior Participating Preferred Stock shall entitle the holder thereof to 1,000 votes on all matters submitted to a vote of the shareholders of the Corporation. In the event the Corporation shall at any time after the Rights Declaration Date (i) declare any dividend on Common Shares payable in Common Shares, (ii) subdivide the outstanding Common Shares, or (iii) combine the outstanding Common Shares into a smaller number of shares, then in each such case the number of votes per share to which holders of shares of Series A Junior Participating Preferred Stock were entitled immediately prior to such event shall be adjusted by multiplying such number by a fraction the numerator of which is the number</w:t>
      </w:r>
    </w:p>
    <w:p>
      <w:pPr>
        <w:sectPr>
          <w:pgSz w:w="11900" w:h="16838" w:orient="portrait"/>
          <w:cols w:equalWidth="0" w:num="1">
            <w:col w:w="9159"/>
          </w:cols>
          <w:pgMar w:left="1300" w:top="142" w:right="1440" w:bottom="0" w:gutter="0" w:footer="0" w:header="0"/>
        </w:sectPr>
      </w:pPr>
    </w:p>
    <w:bookmarkStart w:id="37" w:name="page38"/>
    <w:bookmarkEnd w:id="37"/>
    <w:p>
      <w:pPr>
        <w:ind w:right="3159"/>
        <w:spacing w:after="0" w:line="237" w:lineRule="auto"/>
        <w:rPr>
          <w:sz w:val="20"/>
          <w:szCs w:val="20"/>
          <w:color w:val="auto"/>
        </w:rPr>
      </w:pPr>
      <w:r>
        <w:rPr>
          <w:rFonts w:ascii="Courier New" w:cs="Courier New" w:eastAsia="Courier New" w:hAnsi="Courier New"/>
          <w:sz w:val="18"/>
          <w:szCs w:val="18"/>
          <w:color w:val="auto"/>
        </w:rPr>
        <w:t>of Common Shares outstanding immediately after such event and the denominator of which is the number of Common Shares that were outstanding immediately prior to such event.</w:t>
      </w:r>
    </w:p>
    <w:p>
      <w:pPr>
        <w:spacing w:after="0" w:line="207" w:lineRule="exact"/>
        <w:rPr>
          <w:sz w:val="20"/>
          <w:szCs w:val="20"/>
          <w:color w:val="auto"/>
        </w:rPr>
      </w:pPr>
    </w:p>
    <w:p>
      <w:pPr>
        <w:ind w:right="3259" w:firstLine="1055"/>
        <w:spacing w:after="0" w:line="273" w:lineRule="auto"/>
        <w:tabs>
          <w:tab w:leader="none" w:pos="15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by law, the holders of shares of Series A Junior Participating Preferred Stock and the holders of Common Shares shall vote together as one class on all matters submitted to a vote of shareholders of the Corporation.</w:t>
      </w:r>
    </w:p>
    <w:p>
      <w:pPr>
        <w:spacing w:after="0" w:line="185" w:lineRule="exact"/>
        <w:rPr>
          <w:sz w:val="20"/>
          <w:szCs w:val="20"/>
          <w:color w:val="auto"/>
        </w:rPr>
      </w:pPr>
    </w:p>
    <w:p>
      <w:pPr>
        <w:ind w:left="520" w:right="3679" w:firstLine="1062"/>
        <w:spacing w:after="0" w:line="269" w:lineRule="auto"/>
        <w:tabs>
          <w:tab w:leader="none" w:pos="21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at any time dividends on any Series A Junior Participating Preferred Stock shall be in arrears in an amount equal to six (6)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Junior Participating Preferred Stock then outstanding shall have been declared and paid or set apart for payment. During each default period, all holders of Preferred Stock (including holders of the Series A Junior Participating Preferred Stock) with dividends in arrears in an amount equal to six (6) quarterly dividends thereon, voting as a class, irrespective of series, shall have the right to elect two (2) directors.</w:t>
      </w:r>
    </w:p>
    <w:p>
      <w:pPr>
        <w:spacing w:after="0" w:line="394" w:lineRule="exact"/>
        <w:rPr>
          <w:sz w:val="20"/>
          <w:szCs w:val="20"/>
          <w:color w:val="auto"/>
        </w:rPr>
      </w:pPr>
    </w:p>
    <w:p>
      <w:pPr>
        <w:ind w:left="520" w:right="3679" w:firstLine="1062"/>
        <w:spacing w:after="0" w:line="268" w:lineRule="auto"/>
        <w:tabs>
          <w:tab w:leader="none" w:pos="220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default period, such voting right of the holders of Series A Junior Participating Preferred Stock may be exercised initially at a special meeting called pursuant to subparagraph (iii) of this Section 3(C) or at any annual meeting of shareholders, and thereafter at annual meetings of shareholders, provided that such voting right shall not be exercised unless the holders of ten percent (10%) in number of shares of Preferred Stock outstanding shall be present in person or by proxy. The absence of a quorum of the holders of Common Shares shall not affect the exercise by the holders of Preferred Stock of such voting right. At any meeting at which the holders of Preferred Stock shall exercise such voting right initially during an existing default period, they shall have the right, voting as a class, to elect directors to fill such vacancies, if any, in the Board of Directors as may then exist up to two (2) directors or, if such right is exercised at an annual meeting, to elect two (2) directors. If the number which may be so elected at any special meeting does not amount to the required number, the holders of the Preferred Stock shall have the right to make such increase in the number of directors as shall be necessary to permit the election by them of the required number.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Junior Participating Preferred Stock.</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2320" w:hanging="738"/>
        <w:spacing w:after="0"/>
        <w:tabs>
          <w:tab w:leader="none" w:pos="23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holders of</w:t>
      </w:r>
    </w:p>
    <w:p>
      <w:pPr>
        <w:spacing w:after="0" w:line="4" w:lineRule="exact"/>
        <w:rPr>
          <w:rFonts w:ascii="Courier New" w:cs="Courier New" w:eastAsia="Courier New" w:hAnsi="Courier New"/>
          <w:sz w:val="18"/>
          <w:szCs w:val="18"/>
          <w:color w:val="auto"/>
        </w:rPr>
      </w:pPr>
    </w:p>
    <w:p>
      <w:pPr>
        <w:ind w:left="520"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during an existing default period, have previously exercised their right to elect directors, the Board of Directors may order, or, subject to the provisions of the Restated Certificate of Incorporation, as amended, any stockholder or shareholders owning in the aggregate not less than ten percent (10%) of the total number of</w:t>
      </w:r>
    </w:p>
    <w:p>
      <w:pPr>
        <w:sectPr>
          <w:pgSz w:w="11900" w:h="16838" w:orient="portrait"/>
          <w:cols w:equalWidth="0" w:num="1">
            <w:col w:w="9159"/>
          </w:cols>
          <w:pgMar w:left="1300" w:top="142" w:right="1440" w:bottom="0" w:gutter="0" w:footer="0" w:header="0"/>
        </w:sectPr>
      </w:pPr>
    </w:p>
    <w:bookmarkStart w:id="38" w:name="page39"/>
    <w:bookmarkEnd w:id="38"/>
    <w:p>
      <w:pPr>
        <w:ind w:left="380" w:right="3679"/>
        <w:spacing w:after="0" w:line="269" w:lineRule="auto"/>
        <w:rPr>
          <w:sz w:val="20"/>
          <w:szCs w:val="20"/>
          <w:color w:val="auto"/>
        </w:rPr>
      </w:pPr>
      <w:r>
        <w:rPr>
          <w:rFonts w:ascii="Courier New" w:cs="Courier New" w:eastAsia="Courier New" w:hAnsi="Courier New"/>
          <w:sz w:val="16"/>
          <w:szCs w:val="16"/>
          <w:color w:val="auto"/>
        </w:rPr>
        <w:t>shares of Preferred Stock outstanding, irrespective of series, may request, the calling of special meeting of the holders of Preferred Stock, which meeting shall thereupon be called by the President, a Vice-President or the Secretary of the Corporation. Notice of such meeting and of any annual meeting at which holders of Preferred Stock are entitled to vote pursuant to this Paragraph (C)(iii) shall be given to each holder of record of Preferred Stock by mailing a copy of such notice to him or her at his or her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shareholder or shareholders owning in the aggregate not less than ten percent (10%) of the total number of shares of Preferred Stock outstanding. Notwithstanding the provisions of this Paragraph (C)(iii), no such special meeting shall be called during the period within 60 days immediately preceding the date fixed for the next annual meeting of the shareholders.</w:t>
      </w:r>
    </w:p>
    <w:p>
      <w:pPr>
        <w:spacing w:after="0" w:line="200" w:lineRule="exact"/>
        <w:rPr>
          <w:sz w:val="20"/>
          <w:szCs w:val="20"/>
          <w:color w:val="auto"/>
        </w:rPr>
      </w:pPr>
    </w:p>
    <w:p>
      <w:pPr>
        <w:spacing w:after="0" w:line="393" w:lineRule="exact"/>
        <w:rPr>
          <w:sz w:val="20"/>
          <w:szCs w:val="20"/>
          <w:color w:val="auto"/>
        </w:rPr>
      </w:pPr>
    </w:p>
    <w:p>
      <w:pPr>
        <w:ind w:left="380" w:right="3679" w:firstLine="1062"/>
        <w:spacing w:after="0" w:line="269" w:lineRule="auto"/>
        <w:tabs>
          <w:tab w:leader="none" w:pos="2065" w:val="left"/>
        </w:tabs>
        <w:numPr>
          <w:ilvl w:val="2"/>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default period, the holders of Common Shares, and other classes of stock of the Corporation if applicable, shall continue to be entitled to elect the whole number of directors until the holders of Preferred Stock shall have exercised their right to elect two (2)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(C)(ii) of this Section 3) be filled by vote of a majority of the remaining directors theretofore elected by the holders of the class of stock which elected the Director whose office shall have become vacant. References in this Paragraph (C) to directors elected by the holders of particular class of stock shall include directors elected by such directors to fill vacancies as provided in clause (y) of the foregoing sentence.</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1960" w:hanging="518"/>
        <w:spacing w:after="0"/>
        <w:tabs>
          <w:tab w:leader="none" w:pos="1960" w:val="left"/>
        </w:tabs>
        <w:numPr>
          <w:ilvl w:val="2"/>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expiration</w:t>
      </w:r>
    </w:p>
    <w:p>
      <w:pPr>
        <w:spacing w:after="0" w:line="4" w:lineRule="exact"/>
        <w:rPr>
          <w:rFonts w:ascii="Courier New" w:cs="Courier New" w:eastAsia="Courier New" w:hAnsi="Courier New"/>
          <w:sz w:val="18"/>
          <w:szCs w:val="18"/>
          <w:color w:val="auto"/>
        </w:rPr>
      </w:pPr>
    </w:p>
    <w:p>
      <w:pPr>
        <w:ind w:left="380" w:right="36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Restated Certificate of Incorporation or By-laws irrespective of any increase made pursuant to the provisions of Paragraph (C)(ii) of this Section 3 (such number being subject, however, to change thereafter in any manner provided by law or in the Restated Certificate of Incorporation or By-Laws). Any vacancies in the Board of Directors effected by the provisions of clauses</w:t>
      </w:r>
    </w:p>
    <w:p>
      <w:pPr>
        <w:spacing w:after="0" w:line="183" w:lineRule="exact"/>
        <w:rPr>
          <w:rFonts w:ascii="Courier New" w:cs="Courier New" w:eastAsia="Courier New" w:hAnsi="Courier New"/>
          <w:sz w:val="18"/>
          <w:szCs w:val="18"/>
          <w:color w:val="auto"/>
        </w:rPr>
      </w:pPr>
    </w:p>
    <w:p>
      <w:pPr>
        <w:ind w:left="380" w:right="3999" w:firstLine="8"/>
        <w:spacing w:after="0" w:line="236" w:lineRule="auto"/>
        <w:tabs>
          <w:tab w:leader="none" w:pos="80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(z) in the preceding sentence may be filled by a majority of the remaining directors.</w:t>
      </w:r>
    </w:p>
    <w:p>
      <w:pPr>
        <w:spacing w:after="0" w:line="208" w:lineRule="exact"/>
        <w:rPr>
          <w:rFonts w:ascii="Courier New" w:cs="Courier New" w:eastAsia="Courier New" w:hAnsi="Courier New"/>
          <w:sz w:val="18"/>
          <w:szCs w:val="18"/>
          <w:color w:val="auto"/>
        </w:rPr>
      </w:pPr>
    </w:p>
    <w:p>
      <w:pPr>
        <w:ind w:left="-140" w:right="3259" w:firstLine="1055"/>
        <w:spacing w:after="0" w:line="237" w:lineRule="auto"/>
        <w:tabs>
          <w:tab w:leader="none" w:pos="14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holders of Series A Junior Participating Preferred Stock shall have no special voting rights and their consent shall not be required (except to the extent they are entitled to vote with holders of Common Shares as set forth herein) for taking any corporate action.</w:t>
      </w:r>
    </w:p>
    <w:p>
      <w:pPr>
        <w:spacing w:after="0" w:line="204" w:lineRule="exact"/>
        <w:rPr>
          <w:sz w:val="20"/>
          <w:szCs w:val="20"/>
          <w:color w:val="auto"/>
        </w:rPr>
      </w:pPr>
    </w:p>
    <w:p>
      <w:pPr>
        <w:ind w:left="920"/>
        <w:spacing w:after="0"/>
        <w:tabs>
          <w:tab w:leader="none" w:pos="21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ectPr>
          <w:pgSz w:w="11900" w:h="16838" w:orient="portrait"/>
          <w:cols w:equalWidth="0" w:num="1">
            <w:col w:w="9019"/>
          </w:cols>
          <w:pgMar w:left="1440" w:top="142" w:right="1440" w:bottom="0" w:gutter="0" w:footer="0" w:header="0"/>
        </w:sectPr>
      </w:pPr>
    </w:p>
    <w:bookmarkStart w:id="39" w:name="page40"/>
    <w:bookmarkEnd w:id="39"/>
    <w:p>
      <w:pPr>
        <w:ind w:right="3159" w:firstLine="1055"/>
        <w:spacing w:after="0" w:line="237" w:lineRule="auto"/>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207" w:lineRule="exact"/>
        <w:rPr>
          <w:sz w:val="20"/>
          <w:szCs w:val="20"/>
          <w:color w:val="auto"/>
        </w:rPr>
      </w:pPr>
    </w:p>
    <w:p>
      <w:pPr>
        <w:ind w:left="2640" w:hanging="532"/>
        <w:spacing w:after="0"/>
        <w:tabs>
          <w:tab w:leader="none" w:pos="26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w:t>
      </w:r>
    </w:p>
    <w:p>
      <w:pPr>
        <w:spacing w:after="0" w:line="4" w:lineRule="exact"/>
        <w:rPr>
          <w:rFonts w:ascii="Courier New" w:cs="Courier New" w:eastAsia="Courier New" w:hAnsi="Courier New"/>
          <w:sz w:val="18"/>
          <w:szCs w:val="18"/>
          <w:color w:val="auto"/>
        </w:rPr>
      </w:pPr>
    </w:p>
    <w:p>
      <w:pPr>
        <w:ind w:left="520" w:right="3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make any other distributions on, or redeem or purchase or otherwise acquire for consideration any shares of stock ranking junior (either as to dividends or upon liquidation, dissolution or winding up) to the Series A Junior Participating Preferred Stock;</w:t>
      </w:r>
    </w:p>
    <w:p>
      <w:pPr>
        <w:spacing w:after="0" w:line="179" w:lineRule="exact"/>
        <w:rPr>
          <w:rFonts w:ascii="Courier New" w:cs="Courier New" w:eastAsia="Courier New" w:hAnsi="Courier New"/>
          <w:sz w:val="18"/>
          <w:szCs w:val="18"/>
          <w:color w:val="auto"/>
        </w:rPr>
      </w:pPr>
    </w:p>
    <w:p>
      <w:pPr>
        <w:ind w:left="2740" w:hanging="632"/>
        <w:spacing w:after="0"/>
        <w:tabs>
          <w:tab w:leader="none" w:pos="27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w:t>
      </w:r>
    </w:p>
    <w:p>
      <w:pPr>
        <w:spacing w:after="0" w:line="4" w:lineRule="exact"/>
        <w:rPr>
          <w:rFonts w:ascii="Courier New" w:cs="Courier New" w:eastAsia="Courier New" w:hAnsi="Courier New"/>
          <w:sz w:val="18"/>
          <w:szCs w:val="18"/>
          <w:color w:val="auto"/>
        </w:rPr>
      </w:pPr>
    </w:p>
    <w:p>
      <w:pPr>
        <w:ind w:left="520"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w:t>
      </w:r>
    </w:p>
    <w:p>
      <w:pPr>
        <w:spacing w:after="0" w:line="210" w:lineRule="exact"/>
        <w:rPr>
          <w:rFonts w:ascii="Courier New" w:cs="Courier New" w:eastAsia="Courier New" w:hAnsi="Courier New"/>
          <w:sz w:val="18"/>
          <w:szCs w:val="18"/>
          <w:color w:val="auto"/>
        </w:rPr>
      </w:pPr>
    </w:p>
    <w:p>
      <w:pPr>
        <w:ind w:left="2840" w:hanging="732"/>
        <w:spacing w:after="0"/>
        <w:tabs>
          <w:tab w:leader="none" w:pos="28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w:t>
      </w:r>
    </w:p>
    <w:p>
      <w:pPr>
        <w:spacing w:after="0" w:line="4" w:lineRule="exact"/>
        <w:rPr>
          <w:rFonts w:ascii="Courier New" w:cs="Courier New" w:eastAsia="Courier New" w:hAnsi="Courier New"/>
          <w:sz w:val="18"/>
          <w:szCs w:val="18"/>
          <w:color w:val="auto"/>
        </w:rPr>
      </w:pPr>
    </w:p>
    <w:p>
      <w:pPr>
        <w:ind w:left="520"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acquire for consideration shares of any stock ranking on a parity (either as to dividends or upon liquidation, dissolution or winding up) with the Series A Junior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Junior Participating Preferred Stock; or</w:t>
      </w:r>
    </w:p>
    <w:p>
      <w:pPr>
        <w:spacing w:after="0" w:line="201" w:lineRule="exact"/>
        <w:rPr>
          <w:rFonts w:ascii="Courier New" w:cs="Courier New" w:eastAsia="Courier New" w:hAnsi="Courier New"/>
          <w:sz w:val="18"/>
          <w:szCs w:val="18"/>
          <w:color w:val="auto"/>
        </w:rPr>
      </w:pPr>
    </w:p>
    <w:p>
      <w:pPr>
        <w:ind w:left="2740" w:hanging="632"/>
        <w:spacing w:after="0"/>
        <w:tabs>
          <w:tab w:leader="none" w:pos="2740" w:val="left"/>
        </w:tabs>
        <w:numPr>
          <w:ilvl w:val="2"/>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or otherwise</w:t>
      </w:r>
    </w:p>
    <w:p>
      <w:pPr>
        <w:spacing w:after="0" w:line="4" w:lineRule="exact"/>
        <w:rPr>
          <w:rFonts w:ascii="Courier New" w:cs="Courier New" w:eastAsia="Courier New" w:hAnsi="Courier New"/>
          <w:sz w:val="18"/>
          <w:szCs w:val="18"/>
          <w:color w:val="auto"/>
        </w:rPr>
      </w:pPr>
    </w:p>
    <w:p>
      <w:pPr>
        <w:ind w:left="520" w:right="36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08" w:lineRule="exact"/>
        <w:rPr>
          <w:rFonts w:ascii="Courier New" w:cs="Courier New" w:eastAsia="Courier New" w:hAnsi="Courier New"/>
          <w:sz w:val="18"/>
          <w:szCs w:val="18"/>
          <w:color w:val="auto"/>
        </w:rPr>
      </w:pPr>
    </w:p>
    <w:p>
      <w:pPr>
        <w:ind w:right="3159" w:firstLine="1055"/>
        <w:spacing w:after="0" w:line="268" w:lineRule="auto"/>
        <w:tabs>
          <w:tab w:leader="none" w:pos="158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Paragraph</w:t>
      </w:r>
    </w:p>
    <w:p>
      <w:pPr>
        <w:ind w:right="3159" w:firstLine="1"/>
        <w:spacing w:after="0" w:line="235" w:lineRule="auto"/>
        <w:tabs>
          <w:tab w:leader="none" w:pos="42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4, purchase or otherwise acquire such shares at such time and in such manner.</w:t>
      </w:r>
    </w:p>
    <w:p>
      <w:pPr>
        <w:spacing w:after="0" w:line="208"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Section 5. Reacquired Shares. Any shares of Series A Junior Participating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84" w:lineRule="exact"/>
        <w:rPr>
          <w:sz w:val="20"/>
          <w:szCs w:val="20"/>
          <w:color w:val="auto"/>
        </w:rPr>
      </w:pPr>
    </w:p>
    <w:p>
      <w:pPr>
        <w:jc w:val="right"/>
        <w:ind w:right="3159"/>
        <w:spacing w:after="0"/>
        <w:tabs>
          <w:tab w:leader="none" w:pos="36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Liquidation, Dissolution or Winding</w:t>
      </w:r>
    </w:p>
    <w:p>
      <w:pPr>
        <w:sectPr>
          <w:pgSz w:w="11900" w:h="16838" w:orient="portrait"/>
          <w:cols w:equalWidth="0" w:num="1">
            <w:col w:w="9159"/>
          </w:cols>
          <w:pgMar w:left="1300" w:top="344" w:right="1440" w:bottom="0" w:gutter="0" w:footer="0" w:header="0"/>
        </w:sectPr>
      </w:pPr>
    </w:p>
    <w:bookmarkStart w:id="40" w:name="page41"/>
    <w:bookmarkEnd w:id="40"/>
    <w:p>
      <w:pPr>
        <w:ind w:right="3159"/>
        <w:spacing w:after="0" w:line="238" w:lineRule="auto"/>
        <w:rPr>
          <w:sz w:val="20"/>
          <w:szCs w:val="20"/>
          <w:color w:val="auto"/>
        </w:rPr>
      </w:pPr>
      <w:r>
        <w:rPr>
          <w:rFonts w:ascii="Courier New" w:cs="Courier New" w:eastAsia="Courier New" w:hAnsi="Courier New"/>
          <w:sz w:val="18"/>
          <w:szCs w:val="18"/>
          <w:color w:val="auto"/>
        </w:rPr>
        <w:t>Up. (A) Upon any liquidation (voluntary or otherwise), dissolution or winding up of the Corporation,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equal to 1,000 times the Exercise Price, plus an amount equal to accrued and unpaid dividends and distributions thereon, whether or not declared, to the date of such payment (the "Series A Liquidation Preference"). Following the payment of the full amount of the Series A Liquidation Preference, no additional distributions shall be made to the holders of shares of Series A Junior Participating Preferred Stock unless, prior thereto, the holders of Common Shares shall have received an amount per share (the "Common Adjustment") equal to the quotient obtained by dividing (i) the Series A Liquidation Preference by (ii) 1,000 (as appropriately adjusted as set forth in subparagraph (C) below to reflect such events as stock splits, stock dividends and recapitalizations with respect to the Common Shares) (such number in clause (ii), the "Adjustment Number"). Following the payment of the full amount of the Series A Liquidation Preference and the Common Adjustment in respect of all outstanding shares of Series A Junior Participating Preferred Stock and Common Shares, respectively, holders of Series A Junior Participating Preferred Stock and holders of Common Shares shall receive their ratable and proportionate share of the remaining assets to be distributed in the ratio of the Adjustment Number to 1 with respect to such Preferred Stock and Common Shares, on a per share basis, respectively.</w:t>
      </w:r>
    </w:p>
    <w:p>
      <w:pPr>
        <w:spacing w:after="0" w:line="215" w:lineRule="exact"/>
        <w:rPr>
          <w:sz w:val="20"/>
          <w:szCs w:val="20"/>
          <w:color w:val="auto"/>
        </w:rPr>
      </w:pPr>
    </w:p>
    <w:p>
      <w:pPr>
        <w:ind w:right="3159" w:firstLine="1055"/>
        <w:spacing w:after="0" w:line="238" w:lineRule="auto"/>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however, that there are not sufficient assets available to permit payment in full of the Series A Liquidation Preference and the liquidation preferences of all other series of preferred stock, if any, which rank on a parity with the Series A Junior Participating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Shares.</w:t>
      </w:r>
    </w:p>
    <w:p>
      <w:pPr>
        <w:spacing w:after="0" w:line="207" w:lineRule="exact"/>
        <w:rPr>
          <w:rFonts w:ascii="Courier New" w:cs="Courier New" w:eastAsia="Courier New" w:hAnsi="Courier New"/>
          <w:sz w:val="18"/>
          <w:szCs w:val="18"/>
          <w:color w:val="auto"/>
        </w:rPr>
      </w:pPr>
    </w:p>
    <w:p>
      <w:pPr>
        <w:ind w:right="3159" w:firstLine="1055"/>
        <w:spacing w:after="0" w:line="238" w:lineRule="auto"/>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Corporation shall at any time after the Rights Declaration Date (i) declare any dividend on Common Shares payable in Common Shares, (ii) subdivide the outstanding Common Shares, or (iii) combine the outstanding Common Shares into a smaller number of shares, then in each such case the Adjustment Number in effect immediately prior to such event shall be adjusted by multiplying such Adjustment Number by a fraction the numerator of which is the number of Common Shares outstanding immediately after such event and the denominator of which is the number of Common Shares that were outstanding immediately prior to such event.</w:t>
      </w:r>
    </w:p>
    <w:p>
      <w:pPr>
        <w:spacing w:after="0" w:line="207"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Common Shares are exchanged for or changed into other stock or securities, cash and/or any other property, then in any such case the shares of Series A Junior Participating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Common Shares is changed or exchanged. In the event the Corporation shall at any time after the Rights Declaration Date (i) declare any dividend on Common Shares payable in shares of Common Shares, (ii) subdivide the outstanding Common Shares, or (iii) combine the outstanding Common Shares into a smaller number of</w:t>
      </w:r>
    </w:p>
    <w:p>
      <w:pPr>
        <w:sectPr>
          <w:pgSz w:w="11900" w:h="16838" w:orient="portrait"/>
          <w:cols w:equalWidth="0" w:num="1">
            <w:col w:w="9159"/>
          </w:cols>
          <w:pgMar w:left="1300" w:top="142" w:right="1440" w:bottom="0" w:gutter="0" w:footer="0" w:header="0"/>
        </w:sectPr>
      </w:pPr>
    </w:p>
    <w:bookmarkStart w:id="41" w:name="page42"/>
    <w:bookmarkEnd w:id="41"/>
    <w:p>
      <w:pPr>
        <w:ind w:right="3159"/>
        <w:spacing w:after="0" w:line="237" w:lineRule="auto"/>
        <w:rPr>
          <w:sz w:val="20"/>
          <w:szCs w:val="20"/>
          <w:color w:val="auto"/>
        </w:rPr>
      </w:pPr>
      <w:r>
        <w:rPr>
          <w:rFonts w:ascii="Courier New" w:cs="Courier New" w:eastAsia="Courier New" w:hAnsi="Courier New"/>
          <w:sz w:val="18"/>
          <w:szCs w:val="18"/>
          <w:color w:val="auto"/>
        </w:rPr>
        <w:t>shares, then in each such case the amount set forth in the preceding sentence with respect to the exchange or change of shares of Series A Junior Participating Preferred Stock shall be adjusted by multiplying such amount by a fraction the numerator of which is the number of Common Shares outstanding immediately after such event and the denominator of which is the number of shares of Common Shares that were outstanding immediately prior to such event.</w:t>
      </w:r>
    </w:p>
    <w:p>
      <w:pPr>
        <w:spacing w:after="0" w:line="214"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Section 8. No Redemption. The shares of Series A Junior Participating Preferred Stock shall not be redeemable.</w:t>
      </w:r>
    </w:p>
    <w:p>
      <w:pPr>
        <w:spacing w:after="0" w:line="20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9. Ranking. The Series A Junior Preferred Stock shall rank junior to all other series of the Corporation's Preferred Stock as to the payment of dividends and the distribution of assets, unless the terms of any such series shall provide otherwise.</w:t>
      </w:r>
    </w:p>
    <w:p>
      <w:pPr>
        <w:spacing w:after="0" w:line="209"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Section 10. Amendment. The Restated Certificate of Incorporation, as amended, of the Corporation shall not be further amended in any manner which would materially alter or change the powers, preferences or special rights of the Series A Junior Participating Preferred Stock so as to affect them adversely without the affirmative vote of the holders of a majority or more of the outstanding shares of Series A Junior Participating Preferred Stock, voting separately as a class.</w:t>
      </w:r>
    </w:p>
    <w:p>
      <w:pPr>
        <w:spacing w:after="0" w:line="215"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Section 11. Fractional Shares. Series A Junior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Junior Participating Preferred Stock.</w:t>
      </w:r>
    </w:p>
    <w:p>
      <w:pPr>
        <w:spacing w:after="0" w:line="212" w:lineRule="exact"/>
        <w:rPr>
          <w:sz w:val="20"/>
          <w:szCs w:val="20"/>
          <w:color w:val="auto"/>
        </w:rPr>
      </w:pPr>
    </w:p>
    <w:p>
      <w:pPr>
        <w:ind w:right="3159" w:firstLine="1055"/>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manner in which the foregoing amendment of the Restated Certificate of Incorporation was authorized is a follows: The Board of Directors of the Corporation authorized the amendment under the authority vested in said Board under the provisions of the Certificate of Incorporation and of Section 502 of the Business Corporation Law.</w:t>
      </w:r>
    </w:p>
    <w:p>
      <w:pPr>
        <w:spacing w:after="0" w:line="211"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IN WITNESS WHEREOF, we have subscribed this document on the date set opposite each of our names below and do hereby affirm, under the penalties of perjury, that the statements contained therein have been examined by us and are true and correct.</w:t>
      </w:r>
    </w:p>
    <w:p>
      <w:pPr>
        <w:spacing w:after="0" w:line="203" w:lineRule="exact"/>
        <w:rPr>
          <w:sz w:val="20"/>
          <w:szCs w:val="20"/>
          <w:color w:val="auto"/>
        </w:rPr>
      </w:pPr>
    </w:p>
    <w:p>
      <w:pPr>
        <w:spacing w:after="0"/>
        <w:tabs>
          <w:tab w:leader="none" w:pos="720" w:val="left"/>
          <w:tab w:leader="none" w:pos="1780" w:val="left"/>
        </w:tabs>
        <w:rPr>
          <w:sz w:val="20"/>
          <w:szCs w:val="20"/>
          <w:color w:val="auto"/>
        </w:rPr>
      </w:pPr>
      <w:r>
        <w:rPr>
          <w:rFonts w:ascii="Courier New" w:cs="Courier New" w:eastAsia="Courier New" w:hAnsi="Courier New"/>
          <w:sz w:val="18"/>
          <w:szCs w:val="18"/>
          <w:color w:val="auto"/>
        </w:rPr>
        <w:t>Date:</w:t>
        <w:tab/>
        <w:t>October</w:t>
      </w:r>
      <w:r>
        <w:rPr>
          <w:sz w:val="20"/>
          <w:szCs w:val="20"/>
          <w:color w:val="auto"/>
        </w:rPr>
        <w:tab/>
      </w:r>
      <w:r>
        <w:rPr>
          <w:rFonts w:ascii="Courier New" w:cs="Courier New" w:eastAsia="Courier New" w:hAnsi="Courier New"/>
          <w:sz w:val="16"/>
          <w:szCs w:val="16"/>
          <w:color w:val="auto"/>
        </w:rPr>
        <w:t>, 1996</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Leonard S. Schleifer</w:t>
      </w:r>
    </w:p>
    <w:p>
      <w:pPr>
        <w:ind w:left="31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Paul Lubetkin</w:t>
      </w:r>
    </w:p>
    <w:p>
      <w:pPr>
        <w:ind w:left="3160"/>
        <w:spacing w:after="0" w:line="238" w:lineRule="auto"/>
        <w:rPr>
          <w:sz w:val="20"/>
          <w:szCs w:val="20"/>
          <w:color w:val="auto"/>
        </w:rPr>
      </w:pPr>
      <w:r>
        <w:rPr>
          <w:rFonts w:ascii="Courier New" w:cs="Courier New" w:eastAsia="Courier New" w:hAnsi="Courier New"/>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of Rights Certificate]</w:t>
      </w:r>
    </w:p>
    <w:p>
      <w:pPr>
        <w:spacing w:after="0" w:line="201"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________ Rights</w:t>
      </w:r>
    </w:p>
    <w:p>
      <w:pPr>
        <w:spacing w:after="0" w:line="207"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NOT EXERCISABLE AFTER OCTOBER, 2006 OR EARLIER IF REDEEMED BY THE COMPANY. THE RIGHTS ARE SUBJECT TO REDEMPTION, AT THE OPTION OF THE COMPANY, AT $0.01 PER RIGHT ON THE TERMS SET FORTH IN THE RIGHTS AGREEMENT. UNDER CERTAIN CIRCUMSTANCES, RIGHTS BENEFICIALLY OWNED BY AN ACQUIRING PERSON (AS SUCH TERM IS DEFINED IN THE RIGHTS AGREEMENT) AND ANY SUBSEQUENT HOLDER OF SUCH RIGHTS MAY BECOME NULL AND VOID. [THE RIGHTS REPRESENTED BY THIS RIGHTS CERTIFICATE ARE OR WERE BENEFICIALLY OWNED BY A PERSON WHO WAS OR BECAME AN ACQUIRING</w:t>
      </w:r>
    </w:p>
    <w:p>
      <w:pPr>
        <w:sectPr>
          <w:pgSz w:w="11900" w:h="16838" w:orient="portrait"/>
          <w:cols w:equalWidth="0" w:num="1">
            <w:col w:w="9159"/>
          </w:cols>
          <w:pgMar w:left="1300" w:top="142" w:right="1440" w:bottom="0" w:gutter="0" w:footer="0" w:header="0"/>
        </w:sectPr>
      </w:pPr>
    </w:p>
    <w:bookmarkStart w:id="42" w:name="page43"/>
    <w:bookmarkEnd w:id="42"/>
    <w:p>
      <w:pPr>
        <w:ind w:right="3039"/>
        <w:spacing w:after="0" w:line="237" w:lineRule="auto"/>
        <w:rPr>
          <w:sz w:val="20"/>
          <w:szCs w:val="20"/>
          <w:color w:val="auto"/>
        </w:rPr>
      </w:pPr>
      <w:r>
        <w:rPr>
          <w:rFonts w:ascii="Courier New" w:cs="Courier New" w:eastAsia="Courier New" w:hAnsi="Courier New"/>
          <w:sz w:val="18"/>
          <w:szCs w:val="18"/>
          <w:color w:val="auto"/>
        </w:rPr>
        <w:t>PERSON OR AN AFFILIATE OR ASSOCIATE OF AN ACQUIRING PERSON (AS SUCH TERMS ARE DEFINED IN THE RIGHTS AGREEMENT). ACCORDINGLY, THIS RIGHTS CERTIFICATE AND THE RIGHTS REPRESENTED HEREBY MAY BECOME NULL AND VOID IN THE CIRCUMSTANCES SPECIFIED IN SECTION 7(e) OF SUCH AGREEMENT.](1)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2739" w:firstLine="1053"/>
        <w:spacing w:after="0" w:line="269" w:lineRule="auto"/>
        <w:rPr>
          <w:sz w:val="20"/>
          <w:szCs w:val="20"/>
          <w:color w:val="auto"/>
        </w:rPr>
      </w:pPr>
      <w:r>
        <w:rPr>
          <w:rFonts w:ascii="Courier New" w:cs="Courier New" w:eastAsia="Courier New" w:hAnsi="Courier New"/>
          <w:sz w:val="16"/>
          <w:szCs w:val="16"/>
          <w:color w:val="auto"/>
        </w:rPr>
        <w:t>This certifies that , or registered assigns, is the registered owner of the number of Rights set forth above, each of which entitles the owner thereof, subject to the terms, provisions and conditions of the Rights Agreement, dated as of September 20, 1996 (the "Rights Agreement"), between Regeneron Pharmaceuticals, Inc., a New York corporation (the "Company"), and ChaseMellon Shareholder Services L.L.C., a New Jersey limited liability company (the "Rights Agent"), to purchase from the Company at any time prior to 5:00 P.M. (New York City time) on October 18, 2006 at the office or offices of the Rights Agent designated for such purpose, or its successors as Rights Agent, one one-thousandth of a fully paid, non-assessable share of Series A Junior Participating Preferred Stock (the "Preferred Stock") of the Company, at a purchase price of $120.00 per one one-thousandth of a share (the "Purchase Price"), upon presentation and surrender of this Rights Certificate with the Form of Election to Purchase and related Certificate duly executed. The number of Rights evidenced by this Rights Certificate (and the number of shares which may be purchased upon exercise thereof) set forth above, and the Purchase Price per share set forth above, are the number and Purchase Price as of October 18, 1996 based on the Preferred Stock as constituted at such date. The Company reserves the right to require prior to the occurrence of a Triggering Event (as such term is defined in the Rights Agreement) that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4" w:lineRule="exact"/>
        <w:rPr>
          <w:sz w:val="20"/>
          <w:szCs w:val="20"/>
          <w:color w:val="auto"/>
        </w:rPr>
      </w:pPr>
    </w:p>
    <w:p>
      <w:pPr>
        <w:ind w:left="520" w:right="3479" w:hanging="519"/>
        <w:spacing w:after="0" w:line="236" w:lineRule="auto"/>
        <w:tabs>
          <w:tab w:leader="none" w:pos="5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legend in brackets shall be inserted only if applicable and shall replace the preceding sentence.</w:t>
      </w:r>
    </w:p>
    <w:p>
      <w:pPr>
        <w:spacing w:after="0" w:line="200" w:lineRule="exact"/>
        <w:rPr>
          <w:sz w:val="20"/>
          <w:szCs w:val="20"/>
          <w:color w:val="auto"/>
        </w:rPr>
      </w:pPr>
    </w:p>
    <w:p>
      <w:pPr>
        <w:spacing w:after="0" w:line="21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 number of Rights be exercised so that only whole shares of Preferred Stock will be issued.</w:t>
      </w:r>
    </w:p>
    <w:p>
      <w:pPr>
        <w:spacing w:after="0" w:line="208" w:lineRule="exact"/>
        <w:rPr>
          <w:sz w:val="20"/>
          <w:szCs w:val="20"/>
          <w:color w:val="auto"/>
        </w:rPr>
      </w:pPr>
    </w:p>
    <w:p>
      <w:pPr>
        <w:ind w:right="2739" w:firstLine="1053"/>
        <w:spacing w:after="0" w:line="238" w:lineRule="auto"/>
        <w:rPr>
          <w:sz w:val="20"/>
          <w:szCs w:val="20"/>
          <w:color w:val="auto"/>
        </w:rPr>
      </w:pPr>
      <w:r>
        <w:rPr>
          <w:rFonts w:ascii="Courier New" w:cs="Courier New" w:eastAsia="Courier New" w:hAnsi="Courier New"/>
          <w:sz w:val="18"/>
          <w:szCs w:val="18"/>
          <w:color w:val="auto"/>
        </w:rPr>
        <w:t>Upon the occurrence of a Section 11(a)(ii) Event (as such term is defined in the Rights Agreement), if the Rights evidenced by this Rights Certificate are beneficially owned by (i) an Acquiring Person or an Affiliate or Associate of any such Acquiring Person (as such terms are defined in the Rights Agreement), (ii) a transferee of any such Acquiring Person, Associate or Affiliate, or (iii) under certain circumstances specified in the Rights Agreement, a transferee of a person who,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208" w:lineRule="exact"/>
        <w:rPr>
          <w:sz w:val="20"/>
          <w:szCs w:val="20"/>
          <w:color w:val="auto"/>
        </w:rPr>
      </w:pPr>
    </w:p>
    <w:p>
      <w:pPr>
        <w:ind w:right="2739" w:firstLine="1053"/>
        <w:spacing w:after="0" w:line="237" w:lineRule="auto"/>
        <w:rPr>
          <w:sz w:val="20"/>
          <w:szCs w:val="20"/>
          <w:color w:val="auto"/>
        </w:rPr>
      </w:pPr>
      <w:r>
        <w:rPr>
          <w:rFonts w:ascii="Courier New" w:cs="Courier New" w:eastAsia="Courier New" w:hAnsi="Courier New"/>
          <w:sz w:val="18"/>
          <w:szCs w:val="18"/>
          <w:color w:val="auto"/>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210" w:lineRule="exact"/>
        <w:rPr>
          <w:sz w:val="20"/>
          <w:szCs w:val="20"/>
          <w:color w:val="auto"/>
        </w:rPr>
      </w:pPr>
    </w:p>
    <w:p>
      <w:pPr>
        <w:ind w:right="2739" w:firstLine="1053"/>
        <w:spacing w:after="0" w:line="270" w:lineRule="auto"/>
        <w:rPr>
          <w:sz w:val="20"/>
          <w:szCs w:val="20"/>
          <w:color w:val="auto"/>
        </w:rPr>
      </w:pPr>
      <w:r>
        <w:rPr>
          <w:rFonts w:ascii="Courier New" w:cs="Courier New" w:eastAsia="Courier New" w:hAnsi="Courier New"/>
          <w:sz w:val="16"/>
          <w:szCs w:val="16"/>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w:t>
      </w:r>
    </w:p>
    <w:p>
      <w:pPr>
        <w:sectPr>
          <w:pgSz w:w="11900" w:h="16838" w:orient="portrait"/>
          <w:cols w:equalWidth="0" w:num="1">
            <w:col w:w="9159"/>
          </w:cols>
          <w:pgMar w:left="1300" w:top="142" w:right="1440" w:bottom="0" w:gutter="0" w:footer="0" w:header="0"/>
        </w:sectPr>
      </w:pPr>
    </w:p>
    <w:bookmarkStart w:id="43" w:name="page44"/>
    <w:bookmarkEnd w:id="43"/>
    <w:p>
      <w:pPr>
        <w:ind w:right="3359"/>
        <w:spacing w:after="0" w:line="290" w:lineRule="auto"/>
        <w:rPr>
          <w:sz w:val="20"/>
          <w:szCs w:val="20"/>
          <w:color w:val="auto"/>
        </w:rPr>
      </w:pPr>
      <w:r>
        <w:rPr>
          <w:rFonts w:ascii="Courier New" w:cs="Courier New" w:eastAsia="Courier New" w:hAnsi="Courier New"/>
          <w:sz w:val="16"/>
          <w:szCs w:val="16"/>
          <w:color w:val="auto"/>
        </w:rPr>
        <w:t>above-mentioned office of the Rights Agent and are also available upon written request to the Rights Agent.</w:t>
      </w:r>
    </w:p>
    <w:p>
      <w:pPr>
        <w:spacing w:after="0" w:line="17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This Rights Certificate, with or without other Rights Certificates, upon surrender at the principal office or offices of the Rights Agent designated for such purpose, may be exchanged for another Rights Certificate or Rights Certificates of like tenor and date evidencing Rights entitling the holder to purchase a like aggregate number of one one-thousandths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207" w:lineRule="exact"/>
        <w:rPr>
          <w:sz w:val="20"/>
          <w:szCs w:val="20"/>
          <w:color w:val="auto"/>
        </w:rPr>
      </w:pPr>
    </w:p>
    <w:p>
      <w:pPr>
        <w:ind w:right="2739" w:firstLine="1053"/>
        <w:spacing w:after="0" w:line="269" w:lineRule="auto"/>
        <w:rPr>
          <w:sz w:val="20"/>
          <w:szCs w:val="20"/>
          <w:color w:val="auto"/>
        </w:rPr>
      </w:pPr>
      <w:r>
        <w:rPr>
          <w:rFonts w:ascii="Courier New" w:cs="Courier New" w:eastAsia="Courier New" w:hAnsi="Courier New"/>
          <w:sz w:val="16"/>
          <w:szCs w:val="16"/>
          <w:color w:val="auto"/>
        </w:rPr>
        <w:t>Subject to the provisions of the Rights Agreement, the Rights evidenced by this Certificate may be redeemed by the Company at its option at a redemption price of $0.01 per Right at any time prior to the earlier of the close of business on (i) the tenth day following the Stock Acquisition Date (as such time period may be extended pursuant to the Rights Agreement), and (ii) the Final Expiration Date. In addition, the Rights may be exchanged, in whole or in part, for Common Shares, or shares of preferred stock of the Company having essentially the same value or economic rights as such shares. Immediately upon the action of the Board of Directors of the Company authorizing any such exchange, and without any further action or any notice, the Rights (other than Rights which are not subject to such exchange) will terminate and the Rights will only enable holders to receive the shares issuable upon such exchange.</w:t>
      </w:r>
    </w:p>
    <w:p>
      <w:pPr>
        <w:spacing w:after="0" w:line="39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211" w:lineRule="exact"/>
        <w:rPr>
          <w:sz w:val="20"/>
          <w:szCs w:val="20"/>
          <w:color w:val="auto"/>
        </w:rPr>
      </w:pPr>
    </w:p>
    <w:p>
      <w:pPr>
        <w:ind w:right="2739" w:firstLine="1053"/>
        <w:spacing w:after="0" w:line="238" w:lineRule="auto"/>
        <w:rPr>
          <w:sz w:val="20"/>
          <w:szCs w:val="20"/>
          <w:color w:val="auto"/>
        </w:rPr>
      </w:pPr>
      <w:r>
        <w:rPr>
          <w:rFonts w:ascii="Courier New" w:cs="Courier New" w:eastAsia="Courier New" w:hAnsi="Courier New"/>
          <w:sz w:val="18"/>
          <w:szCs w:val="18"/>
          <w:color w:val="auto"/>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Rights Certificate shall have been exercised as provided in the Rights Agreement.</w:t>
      </w:r>
    </w:p>
    <w:p>
      <w:pPr>
        <w:spacing w:after="0" w:line="208" w:lineRule="exact"/>
        <w:rPr>
          <w:sz w:val="20"/>
          <w:szCs w:val="20"/>
          <w:color w:val="auto"/>
        </w:rPr>
      </w:pPr>
    </w:p>
    <w:p>
      <w:pPr>
        <w:ind w:right="3359" w:firstLine="1053"/>
        <w:spacing w:after="0" w:line="236"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pacing w:after="0" w:line="209" w:lineRule="exact"/>
        <w:rPr>
          <w:sz w:val="20"/>
          <w:szCs w:val="20"/>
          <w:color w:val="auto"/>
        </w:rPr>
      </w:pPr>
    </w:p>
    <w:p>
      <w:pPr>
        <w:ind w:right="3359" w:firstLine="1053"/>
        <w:spacing w:after="0" w:line="290" w:lineRule="auto"/>
        <w:rPr>
          <w:sz w:val="20"/>
          <w:szCs w:val="20"/>
          <w:color w:val="auto"/>
        </w:rPr>
      </w:pPr>
      <w:r>
        <w:rPr>
          <w:rFonts w:ascii="Courier New" w:cs="Courier New" w:eastAsia="Courier New" w:hAnsi="Courier New"/>
          <w:sz w:val="16"/>
          <w:szCs w:val="16"/>
          <w:color w:val="auto"/>
        </w:rPr>
        <w:t>WITNESS the facsimile signature of the proper officers of the Company and its corporate seal.</w:t>
      </w:r>
    </w:p>
    <w:p>
      <w:pPr>
        <w:sectPr>
          <w:pgSz w:w="11900" w:h="16838" w:orient="portrait"/>
          <w:cols w:equalWidth="0" w:num="1">
            <w:col w:w="9159"/>
          </w:cols>
          <w:pgMar w:left="1300" w:top="142" w:right="1440" w:bottom="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920" w:space="720"/>
            <w:col w:w="6519"/>
          </w:cols>
          <w:pgMar w:left="130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2440" w:space="720"/>
            <w:col w:w="5999"/>
          </w:cols>
          <w:pgMar w:left="130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2440" w:space="720"/>
            <w:col w:w="5999"/>
          </w:cols>
          <w:pgMar w:left="1300" w:top="142"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CHASEMELLON SHAREHOLDER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 L.L.C.</w:t>
      </w:r>
    </w:p>
    <w:p>
      <w:pPr>
        <w:sectPr>
          <w:pgSz w:w="11900" w:h="16838" w:orient="portrait"/>
          <w:cols w:equalWidth="0" w:num="1">
            <w:col w:w="9159"/>
          </w:cols>
          <w:pgMar w:left="130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Authorized Signature</w:t>
      </w:r>
    </w:p>
    <w:p>
      <w:pPr>
        <w:sectPr>
          <w:pgSz w:w="11900" w:h="16838" w:orient="portrait"/>
          <w:cols w:equalWidth="0" w:num="1">
            <w:col w:w="9159"/>
          </w:cols>
          <w:pgMar w:left="1300" w:top="142" w:right="1440" w:bottom="0" w:gutter="0" w:footer="0" w:header="0"/>
          <w:type w:val="continuous"/>
        </w:sectPr>
      </w:pPr>
    </w:p>
    <w:bookmarkStart w:id="44" w:name="page45"/>
    <w:bookmarkEnd w:id="44"/>
    <w:p>
      <w:pPr>
        <w:jc w:val="center"/>
        <w:ind w:right="3039"/>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OF ASSIGNMENT</w:t>
      </w:r>
    </w:p>
    <w:p>
      <w:pPr>
        <w:spacing w:after="0" w:line="207" w:lineRule="exact"/>
        <w:rPr>
          <w:sz w:val="20"/>
          <w:szCs w:val="20"/>
          <w:color w:val="auto"/>
        </w:rPr>
      </w:pPr>
    </w:p>
    <w:p>
      <w:pPr>
        <w:ind w:left="320" w:right="3479" w:firstLine="211"/>
        <w:spacing w:after="0" w:line="290" w:lineRule="auto"/>
        <w:rPr>
          <w:sz w:val="20"/>
          <w:szCs w:val="20"/>
          <w:color w:val="auto"/>
        </w:rPr>
      </w:pPr>
      <w:r>
        <w:rPr>
          <w:rFonts w:ascii="Courier New" w:cs="Courier New" w:eastAsia="Courier New" w:hAnsi="Courier New"/>
          <w:sz w:val="16"/>
          <w:szCs w:val="16"/>
          <w:color w:val="auto"/>
        </w:rPr>
        <w:t>(To be executed by the registered holder if such holder desires to transfer the Rights Certificate.)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w:t>
      </w:r>
    </w:p>
    <w:p>
      <w:pPr>
        <w:spacing w:after="0" w:line="238" w:lineRule="auto"/>
        <w:rPr>
          <w:sz w:val="20"/>
          <w:szCs w:val="20"/>
          <w:color w:val="auto"/>
        </w:rPr>
      </w:pPr>
      <w:r>
        <w:rPr>
          <w:rFonts w:ascii="Courier New" w:cs="Courier New" w:eastAsia="Courier New" w:hAnsi="Courier New"/>
          <w:sz w:val="18"/>
          <w:szCs w:val="18"/>
          <w:color w:val="auto"/>
        </w:rPr>
        <w:t>hereby sells, assigns and transfer unto</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7"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this Rights Certificate, together with all right, title and interest therein, and does hereby irrevocably constitute and appoint _________________ Attorney, to</w:t>
      </w:r>
    </w:p>
    <w:p>
      <w:pPr>
        <w:spacing w:after="0" w:line="1"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transfer the within Rights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 19__</w:t>
      </w: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Certificate</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8" w:lineRule="exact"/>
        <w:rPr>
          <w:sz w:val="20"/>
          <w:szCs w:val="20"/>
          <w:color w:val="auto"/>
        </w:rPr>
      </w:pPr>
    </w:p>
    <w:p>
      <w:pPr>
        <w:ind w:right="3159" w:firstLine="1055"/>
        <w:spacing w:after="0" w:line="273" w:lineRule="auto"/>
        <w:tabs>
          <w:tab w:leader="none" w:pos="15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Rights Certificate [ ] is [ ] is not being sold, assigned and transferred by or on behalf of a Person who is or was an Acquiring Person or an Affiliate or Associate of any such Acquiring Person (as such terms are defined pursuant to the Rights Agreement);</w:t>
      </w:r>
    </w:p>
    <w:p>
      <w:pPr>
        <w:spacing w:after="0" w:line="184" w:lineRule="exact"/>
        <w:rPr>
          <w:rFonts w:ascii="Courier New" w:cs="Courier New" w:eastAsia="Courier New" w:hAnsi="Courier New"/>
          <w:sz w:val="16"/>
          <w:szCs w:val="16"/>
          <w:color w:val="auto"/>
        </w:rPr>
      </w:pPr>
    </w:p>
    <w:p>
      <w:pPr>
        <w:ind w:right="3359" w:firstLine="1055"/>
        <w:spacing w:after="0" w:line="237" w:lineRule="auto"/>
        <w:tabs>
          <w:tab w:leader="none" w:pos="15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Rights Certificate from any Person who is, was or subsequently became an Acquiring Person or an Affiliate or Associate of an Acquiring Person.</w:t>
      </w:r>
    </w:p>
    <w:p>
      <w:pPr>
        <w:sectPr>
          <w:pgSz w:w="11900" w:h="16838" w:orient="portrait"/>
          <w:cols w:equalWidth="0" w:num="1">
            <w:col w:w="9159"/>
          </w:cols>
          <w:pgMar w:left="1300" w:top="339" w:right="1440" w:bottom="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 19__</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260" w:space="420"/>
            <w:col w:w="5479"/>
          </w:cols>
          <w:pgMar w:left="1300" w:top="339"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NOTICE</w:t>
      </w:r>
    </w:p>
    <w:p>
      <w:pPr>
        <w:sectPr>
          <w:pgSz w:w="11900" w:h="16838" w:orient="portrait"/>
          <w:cols w:equalWidth="0" w:num="1">
            <w:col w:w="9159"/>
          </w:cols>
          <w:pgMar w:left="1300" w:top="339" w:right="1440" w:bottom="0" w:gutter="0" w:footer="0" w:header="0"/>
          <w:type w:val="continuous"/>
        </w:sectPr>
      </w:pPr>
    </w:p>
    <w:p>
      <w:pPr>
        <w:spacing w:after="0" w:line="224"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FORM OF ELECTION TO PURCHASE</w:t>
      </w:r>
    </w:p>
    <w:p>
      <w:pPr>
        <w:spacing w:after="0" w:line="238" w:lineRule="auto"/>
        <w:rPr>
          <w:sz w:val="20"/>
          <w:szCs w:val="20"/>
          <w:color w:val="auto"/>
        </w:rPr>
      </w:pPr>
      <w:r>
        <w:rPr>
          <w:rFonts w:ascii="Courier New" w:cs="Courier New" w:eastAsia="Courier New" w:hAnsi="Courier New"/>
          <w:sz w:val="18"/>
          <w:szCs w:val="18"/>
          <w:color w:val="auto"/>
        </w:rPr>
        <w:t>(To be executed if holder desires</w:t>
      </w:r>
    </w:p>
    <w:p>
      <w:pPr>
        <w:spacing w:after="0"/>
        <w:rPr>
          <w:sz w:val="20"/>
          <w:szCs w:val="20"/>
          <w:color w:val="auto"/>
        </w:rPr>
      </w:pPr>
      <w:r>
        <w:rPr>
          <w:rFonts w:ascii="Courier New" w:cs="Courier New" w:eastAsia="Courier New" w:hAnsi="Courier New"/>
          <w:sz w:val="18"/>
          <w:szCs w:val="18"/>
          <w:color w:val="auto"/>
        </w:rPr>
        <w:t>to exercise Rights represented</w:t>
      </w:r>
    </w:p>
    <w:p>
      <w:pPr>
        <w:spacing w:after="0" w:line="237" w:lineRule="auto"/>
        <w:rPr>
          <w:sz w:val="20"/>
          <w:szCs w:val="20"/>
          <w:color w:val="auto"/>
        </w:rPr>
      </w:pPr>
      <w:r>
        <w:rPr>
          <w:rFonts w:ascii="Courier New" w:cs="Courier New" w:eastAsia="Courier New" w:hAnsi="Courier New"/>
          <w:sz w:val="18"/>
          <w:szCs w:val="18"/>
          <w:color w:val="auto"/>
        </w:rPr>
        <w:t>by the Rights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REGENERON PHARMACEUTICALS, INC.:</w:t>
      </w:r>
    </w:p>
    <w:p>
      <w:pPr>
        <w:spacing w:after="0" w:line="207" w:lineRule="exact"/>
        <w:rPr>
          <w:sz w:val="20"/>
          <w:szCs w:val="20"/>
          <w:color w:val="auto"/>
        </w:rPr>
      </w:pPr>
    </w:p>
    <w:p>
      <w:pPr>
        <w:ind w:right="3479" w:firstLine="1053"/>
        <w:spacing w:after="0" w:line="268" w:lineRule="auto"/>
        <w:rPr>
          <w:sz w:val="20"/>
          <w:szCs w:val="20"/>
          <w:color w:val="auto"/>
        </w:rPr>
      </w:pPr>
      <w:r>
        <w:rPr>
          <w:rFonts w:ascii="Courier New" w:cs="Courier New" w:eastAsia="Courier New" w:hAnsi="Courier New"/>
          <w:sz w:val="16"/>
          <w:szCs w:val="16"/>
          <w:color w:val="auto"/>
        </w:rPr>
        <w:t>The undersigned hereby irrevocably elects to exercise __________ Rights represented by this Rights</w:t>
      </w:r>
    </w:p>
    <w:p>
      <w:pPr>
        <w:ind w:right="3359"/>
        <w:spacing w:after="0" w:line="237" w:lineRule="auto"/>
        <w:rPr>
          <w:sz w:val="20"/>
          <w:szCs w:val="20"/>
          <w:color w:val="auto"/>
        </w:rPr>
      </w:pPr>
      <w:r>
        <w:rPr>
          <w:rFonts w:ascii="Courier New" w:cs="Courier New" w:eastAsia="Courier New" w:hAnsi="Courier New"/>
          <w:sz w:val="18"/>
          <w:szCs w:val="18"/>
          <w:color w:val="auto"/>
        </w:rPr>
        <w:t>Certificate to purchase the shares of Preferred Stock issuable upon the exercise of the Rights (or such other securities of the Company or of any other person which may be issuable upon the exercise of the Rights) and requests that certificates for such shares be issued in the name of and delivered to: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(Please print name and address)</w:t>
      </w:r>
    </w:p>
    <w:p>
      <w:pPr>
        <w:sectPr>
          <w:pgSz w:w="11900" w:h="16838" w:orient="portrait"/>
          <w:cols w:equalWidth="0" w:num="1">
            <w:col w:w="9159"/>
          </w:cols>
          <w:pgMar w:left="1300" w:top="339" w:right="1440" w:bottom="0" w:gutter="0" w:footer="0" w:header="0"/>
          <w:type w:val="continuous"/>
        </w:sectPr>
      </w:pPr>
    </w:p>
    <w:bookmarkStart w:id="45" w:name="page46"/>
    <w:bookmarkEnd w:id="45"/>
    <w:p>
      <w:pPr>
        <w:ind w:right="3159" w:firstLine="1053"/>
        <w:spacing w:after="0" w:line="237"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tab/>
        <w:t>_______________, 19__</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______________________</w:t>
      </w:r>
    </w:p>
    <w:p>
      <w:pPr>
        <w:spacing w:after="0" w:line="16"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Certificate</w:t>
      </w:r>
    </w:p>
    <w:p>
      <w:pPr>
        <w:spacing w:after="0" w:line="207" w:lineRule="exact"/>
        <w:rPr>
          <w:sz w:val="20"/>
          <w:szCs w:val="20"/>
          <w:color w:val="auto"/>
        </w:rPr>
      </w:pPr>
    </w:p>
    <w:p>
      <w:pPr>
        <w:ind w:right="3479" w:firstLine="1053"/>
        <w:spacing w:after="0" w:line="235" w:lineRule="auto"/>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8" w:lineRule="exact"/>
        <w:rPr>
          <w:sz w:val="20"/>
          <w:szCs w:val="20"/>
          <w:color w:val="auto"/>
        </w:rPr>
      </w:pPr>
    </w:p>
    <w:p>
      <w:pPr>
        <w:ind w:right="3259" w:firstLine="1055"/>
        <w:spacing w:after="0" w:line="237" w:lineRule="auto"/>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or Associate of any such Acquiring Person (as such terms are defined pursuant to the Rights Agreement);</w:t>
      </w:r>
    </w:p>
    <w:p>
      <w:pPr>
        <w:spacing w:after="0" w:line="209" w:lineRule="exact"/>
        <w:rPr>
          <w:rFonts w:ascii="Courier New" w:cs="Courier New" w:eastAsia="Courier New" w:hAnsi="Courier New"/>
          <w:sz w:val="18"/>
          <w:szCs w:val="18"/>
          <w:color w:val="auto"/>
        </w:rPr>
      </w:pPr>
    </w:p>
    <w:p>
      <w:pPr>
        <w:ind w:right="3159" w:firstLine="1055"/>
        <w:spacing w:after="0" w:line="273" w:lineRule="auto"/>
        <w:tabs>
          <w:tab w:leader="none" w:pos="15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 ] did [ ] did not acquire the Rights evidenced by this Rights Certificate from any Person who is, was or became an Acquiring Person or an Affiliate or Associate of an Acquiring Person.</w:t>
      </w:r>
    </w:p>
    <w:p>
      <w:pPr>
        <w:sectPr>
          <w:pgSz w:w="11900" w:h="16838" w:orient="portrait"/>
          <w:cols w:equalWidth="0" w:num="1">
            <w:col w:w="9159"/>
          </w:cols>
          <w:pgMar w:left="1300" w:top="547" w:right="1440" w:bottom="32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 19__</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2520" w:space="640"/>
            <w:col w:w="5999"/>
          </w:cols>
          <w:pgMar w:left="1300" w:top="547" w:right="1440" w:bottom="32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NOTICE</w:t>
      </w:r>
    </w:p>
    <w:p>
      <w:pPr>
        <w:sectPr>
          <w:pgSz w:w="11900" w:h="16838" w:orient="portrait"/>
          <w:cols w:equalWidth="0" w:num="1">
            <w:col w:w="9159"/>
          </w:cols>
          <w:pgMar w:left="1300" w:top="547" w:right="1440" w:bottom="320" w:gutter="0" w:footer="0" w:header="0"/>
          <w:type w:val="continuous"/>
        </w:sectPr>
      </w:pPr>
    </w:p>
    <w:p>
      <w:pPr>
        <w:spacing w:after="0" w:line="224"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Exhibit C</w:t>
      </w:r>
    </w:p>
    <w:p>
      <w:pPr>
        <w:spacing w:after="0" w:line="207" w:lineRule="exact"/>
        <w:rPr>
          <w:sz w:val="20"/>
          <w:szCs w:val="20"/>
          <w:color w:val="auto"/>
        </w:rPr>
      </w:pPr>
    </w:p>
    <w:p>
      <w:pPr>
        <w:ind w:left="640" w:right="3779" w:firstLine="421"/>
        <w:spacing w:after="0" w:line="290" w:lineRule="auto"/>
        <w:rPr>
          <w:sz w:val="20"/>
          <w:szCs w:val="20"/>
          <w:color w:val="auto"/>
        </w:rPr>
      </w:pPr>
      <w:r>
        <w:rPr>
          <w:rFonts w:ascii="Courier New" w:cs="Courier New" w:eastAsia="Courier New" w:hAnsi="Courier New"/>
          <w:sz w:val="16"/>
          <w:szCs w:val="16"/>
          <w:color w:val="auto"/>
        </w:rPr>
        <w:t>DETAILED SUMMARY OF RIGHTS TO PURCHASE SERIES A JUNIOR PARTICIPATING PREFERRED STOCK</w:t>
      </w:r>
    </w:p>
    <w:p>
      <w:pPr>
        <w:spacing w:after="0" w:line="170"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On September 20, 1996, the Board of Directors of Regeneron Pharmaceuticals, Inc. (the "Company") adopted a Shareholder Rights Plan, providing that one Right shall be attached to each share of Common Stock, par value $0.001 per share (the "Common Shares") and Class A Common Stock, par value $0.001 per share (the "Class A Stock" and, together with the Common Shares, the "Common Stock") of the Company. Each Right entitles the registered holder to purchase from the Company a unit (a "Unit") consisting of one one-thousandth of a share of Series A Junior Participating Preferred Stock, par value $0.01 per share (the "Preferred Stock"), at a purchase price (the "Purchase Price") of $120.00 per one one-thousandth of a share of Preferred Stock (a "Unit"), subject to adjustment. The description and terms of the Rights are set forth in the Rights Agreement (the "Rights Agreement"), dated as of September 20, 1996, between the Company and ChaseMellon Shareholder Services L.L.C., a New Jersey limited liability company, as Rights Agent (the "Rights Agent").</w:t>
      </w:r>
    </w:p>
    <w:p>
      <w:pPr>
        <w:sectPr>
          <w:pgSz w:w="11900" w:h="16838" w:orient="portrait"/>
          <w:cols w:equalWidth="0" w:num="1">
            <w:col w:w="9159"/>
          </w:cols>
          <w:pgMar w:left="1300" w:top="547" w:right="1440" w:bottom="320" w:gutter="0" w:footer="0" w:header="0"/>
          <w:type w:val="continuous"/>
        </w:sectPr>
      </w:pPr>
    </w:p>
    <w:bookmarkStart w:id="46" w:name="page47"/>
    <w:bookmarkEnd w:id="46"/>
    <w:p>
      <w:pPr>
        <w:ind w:right="3039" w:firstLine="1053"/>
        <w:spacing w:after="0" w:line="269"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 will be distributed. The Rights will separate from the Common Stock upon the earlier of (i) 10 days following a public announcement that a person or group of affiliated or associated persons (an "Acquiring Person") has acquired, or has obtained the right to acquire, beneficial ownership of 20% or more of the outstanding shares of Common Stock (the "Stock Acquisition Date") or (ii) ten business days following the commencement of a tender offer or exchange offer that would result in a person or group beneficially owning 20% or more of such outstanding shares of Common Stock (the earlier of (i) and (ii), the "Distribution Date"). The definition of Acquiring Person, subject to certain limitations set forth in the Rights Agreement, excludes Amgen Inc., which currently holds Common Stock, Series A Stock and a Warrant to purchase Common Stock and Leonard S. Schleifer, who currently holds Class A Stock and certain permitted transferees of Dr. Schleifer, subject to certain limitations. Until the Distribution Date, (i) the Rights will be evidenced by the Common Stock certificates and will be transferred with and only with such Common Stock certificates, (ii) new Common Stock certificates will contain a notation incorporating the Rights Agreement by reference and (iii) the surrender for transfer of any certificates for Common Stock outstanding will also constitute the transfer of the Rights associated with the Common Stock represented by such certificate.</w:t>
      </w:r>
    </w:p>
    <w:p>
      <w:pPr>
        <w:spacing w:after="0" w:line="200" w:lineRule="exact"/>
        <w:rPr>
          <w:sz w:val="20"/>
          <w:szCs w:val="20"/>
          <w:color w:val="auto"/>
        </w:rPr>
      </w:pPr>
    </w:p>
    <w:p>
      <w:pPr>
        <w:spacing w:after="0" w:line="392"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October 18, 2006 unless earlier redeemed by the Company as described below. At no time will the Rights have any voting power.</w:t>
      </w:r>
    </w:p>
    <w:p>
      <w:pPr>
        <w:spacing w:after="0" w:line="209"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As soon as practicable after the Distribution Date, Rights Certificates will be mailed to holders of record of the Common Stock as of the close of business on the Distribution Date and, thereafter, the separate Rights Certificates alone will represent the Rights. Except as otherwise determined by the Board of Directors, only shares of Common Stock issued prior to the Distribution Date will be issued with Rights.</w:t>
      </w:r>
    </w:p>
    <w:p>
      <w:pPr>
        <w:spacing w:after="0" w:line="212" w:lineRule="exact"/>
        <w:rPr>
          <w:sz w:val="20"/>
          <w:szCs w:val="20"/>
          <w:color w:val="auto"/>
        </w:rPr>
      </w:pPr>
    </w:p>
    <w:p>
      <w:pPr>
        <w:ind w:right="3039" w:firstLine="1053"/>
        <w:spacing w:after="0" w:line="269" w:lineRule="auto"/>
        <w:rPr>
          <w:sz w:val="20"/>
          <w:szCs w:val="20"/>
          <w:color w:val="auto"/>
        </w:rPr>
      </w:pPr>
      <w:r>
        <w:rPr>
          <w:rFonts w:ascii="Courier New" w:cs="Courier New" w:eastAsia="Courier New" w:hAnsi="Courier New"/>
          <w:sz w:val="16"/>
          <w:szCs w:val="16"/>
          <w:color w:val="auto"/>
        </w:rPr>
        <w:t>In the event that an Acquiring Person becomes the beneficial owner of 20% or more of the then outstanding shares of Common Stock (unless such acquisition is made pursuant to a tender or exchange offer for all outstanding shares of the Company, at a price determined by a majority of the independent directors of the Company who are not representatives, nominees, Affiliates or Associates of an Acquiring Person to be fair and otherwise in the best interest of the Company and its shareholders after receiving advice from one or more investment banking firms (a "Qualifying Offer")), each holder of a Right will thereafter have the right to receive, upon exercise, Common Shares (or, in certain circumstances, cash, property or other securities of the Company), having a value equal to two times the Exercise Price of the Right. The Exercise Price is the Purchase Price times the number of shares of Common Shares associated with each Right (initially, one). Notwithstanding any of the foregoing, following the occurrence of any of the events set forth in this paragraph (the "Flip-in Events"), all Rights that are, or (under certain circumstances specified in the Rights Agreement) were, beneficially owned by any Acquiring Person will be null and void. However, Rights are not exercisable following the occurrence of any of the Flip-in Events set forth above until such time as the Rights are no longer redeemable by the Company as set forth below.</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039" w:firstLine="1053"/>
        <w:spacing w:after="0" w:line="271" w:lineRule="auto"/>
        <w:rPr>
          <w:sz w:val="20"/>
          <w:szCs w:val="20"/>
          <w:color w:val="auto"/>
        </w:rPr>
      </w:pPr>
      <w:r>
        <w:rPr>
          <w:rFonts w:ascii="Courier New" w:cs="Courier New" w:eastAsia="Courier New" w:hAnsi="Courier New"/>
          <w:sz w:val="16"/>
          <w:szCs w:val="16"/>
          <w:color w:val="auto"/>
        </w:rPr>
        <w:t>In the event that following the Stock Acquisition Date, (i) the Company engages in a merger or business combination transaction in which the Company is not the surviving corporation (other than a merger consummated pursuant to a Qualifying Offer); (ii) the Company engages in a merger or business combination transaction in which the Company is the surviving corporation and the Common Stock of the Company is changed</w:t>
      </w:r>
    </w:p>
    <w:p>
      <w:pPr>
        <w:sectPr>
          <w:pgSz w:w="11900" w:h="16838" w:orient="portrait"/>
          <w:cols w:equalWidth="0" w:num="1">
            <w:col w:w="9159"/>
          </w:cols>
          <w:pgMar w:left="1300" w:top="142" w:right="1440" w:bottom="0" w:gutter="0" w:footer="0" w:header="0"/>
        </w:sectPr>
      </w:pPr>
    </w:p>
    <w:bookmarkStart w:id="47" w:name="page48"/>
    <w:bookmarkEnd w:id="47"/>
    <w:p>
      <w:pPr>
        <w:ind w:right="3039"/>
        <w:spacing w:after="0" w:line="237" w:lineRule="auto"/>
        <w:rPr>
          <w:sz w:val="20"/>
          <w:szCs w:val="20"/>
          <w:color w:val="auto"/>
        </w:rPr>
      </w:pPr>
      <w:r>
        <w:rPr>
          <w:rFonts w:ascii="Courier New" w:cs="Courier New" w:eastAsia="Courier New" w:hAnsi="Courier New"/>
          <w:sz w:val="18"/>
          <w:szCs w:val="18"/>
          <w:color w:val="auto"/>
        </w:rPr>
        <w:t>or exchanged; or (iii) more than 50% of the Company's assets or earning power is sold or transferred, each holder of a Right (except Rights which have previously been voided as set forth above) shall thereafter have the right to receive, upon exercise of the Right, common stock of the acquiring company having a value equal to two times the Exercise Price of the Right.</w:t>
      </w:r>
    </w:p>
    <w:p>
      <w:pPr>
        <w:spacing w:after="0" w:line="211"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w:t>
      </w:r>
    </w:p>
    <w:p>
      <w:pPr>
        <w:spacing w:after="0" w:line="1" w:lineRule="exact"/>
        <w:rPr>
          <w:sz w:val="20"/>
          <w:szCs w:val="20"/>
          <w:color w:val="auto"/>
        </w:rPr>
      </w:pPr>
    </w:p>
    <w:p>
      <w:pPr>
        <w:ind w:right="3039" w:firstLine="1"/>
        <w:spacing w:after="0" w:line="237" w:lineRule="auto"/>
        <w:tabs>
          <w:tab w:leader="none" w:pos="52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212"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With certain exceptions, no adjustments in the 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211"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At any time until ten days following the Stock Acquisition Date, the Company may redeem the Rights in whole, but not in part, at a price of $0.01 per Right. Immediately upon the action of the Board of Directors ordering redemption of the Rights, the Rights will terminate and the only right of the holders of Rights will be to receive the $0.01 redemption price.</w:t>
      </w:r>
    </w:p>
    <w:p>
      <w:pPr>
        <w:spacing w:after="0" w:line="211"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 While the distribution of the Rights will not be taxable to shareholders or to the Company, shareholders may, depending upon the circumstances, recognize taxable income in the event that the Rights become exercisable for Common Shares (or other consideration) of the Company as set forth above or in the event that the Rights are redeemed.</w:t>
      </w:r>
    </w:p>
    <w:p>
      <w:pPr>
        <w:spacing w:after="0" w:line="215" w:lineRule="exact"/>
        <w:rPr>
          <w:sz w:val="20"/>
          <w:szCs w:val="20"/>
          <w:color w:val="auto"/>
        </w:rPr>
      </w:pPr>
    </w:p>
    <w:p>
      <w:pPr>
        <w:ind w:right="3039" w:firstLine="1053"/>
        <w:spacing w:after="0" w:line="270" w:lineRule="auto"/>
        <w:rPr>
          <w:sz w:val="20"/>
          <w:szCs w:val="20"/>
          <w:color w:val="auto"/>
        </w:rPr>
      </w:pPr>
      <w:r>
        <w:rPr>
          <w:rFonts w:ascii="Courier New" w:cs="Courier New" w:eastAsia="Courier New" w:hAnsi="Courier New"/>
          <w:sz w:val="16"/>
          <w:szCs w:val="16"/>
          <w:color w:val="auto"/>
        </w:rPr>
        <w:t>Other than those provisions relating to the principal economic terms of the Rights, any of the provisions of the Rights Agreement may be amended by the Board of Directors of the Company prior to the Distribution Date. After the Distribution Date, the provisions of the Rights Agreement may be amended by the Board in order to cure any ambiguity, to make changes which do not adversely affect the interests of holders of Rights (excluding the interest of any Acquiring Person), or to shorten or lengthen any time period under the Rights Agreement; provided, however, that no amendment to adjust the time period governing redemption shall be made at such time as the Rights are not redeemable.</w:t>
      </w:r>
    </w:p>
    <w:p>
      <w:pPr>
        <w:spacing w:after="0" w:line="389" w:lineRule="exact"/>
        <w:rPr>
          <w:sz w:val="20"/>
          <w:szCs w:val="20"/>
          <w:color w:val="auto"/>
        </w:rPr>
      </w:pPr>
    </w:p>
    <w:p>
      <w:pPr>
        <w:ind w:right="3039" w:firstLine="1053"/>
        <w:spacing w:after="0" w:line="237" w:lineRule="auto"/>
        <w:rPr>
          <w:sz w:val="20"/>
          <w:szCs w:val="20"/>
          <w:color w:val="auto"/>
        </w:rPr>
      </w:pPr>
      <w:r>
        <w:rPr>
          <w:rFonts w:ascii="Courier New" w:cs="Courier New" w:eastAsia="Courier New" w:hAnsi="Courier New"/>
          <w:sz w:val="18"/>
          <w:szCs w:val="18"/>
          <w:color w:val="auto"/>
        </w:rPr>
        <w:t>A copy of the Rights Agreement is being filed with the Securities and Exchange Commission as an Exhibit to a Registration Statement on Form 8-A. A copy of the Rights Agreement is available free of charge from the Company. This Summary Description of the Rights does not purport to be complete and is qualified in its entirety by reference to the Rights Agreement, which is incorporated herein by reference.</w:t>
      </w:r>
    </w:p>
    <w:p>
      <w:pPr>
        <w:sectPr>
          <w:pgSz w:w="11900" w:h="16838" w:orient="portrait"/>
          <w:cols w:equalWidth="0" w:num="1">
            <w:col w:w="9159"/>
          </w:cols>
          <w:pgMar w:left="1300" w:top="14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REGENERON ADOPTS SHAREHOLDER RIGHTS PLAN</w:t>
      </w:r>
    </w:p>
    <w:p>
      <w:pPr>
        <w:spacing w:after="0" w:line="207"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Tarrytown, New York (September 20, 1996) -- Regeneron Pharmaceuticals, Inc. (NASDAQ: REGN), announced today that on September 20, 1996 its Board of Directors adopted a Shareholder Rights Plan in which rights will be distributed as a dividend at the rate of one Right for each share of Common Stock, par value $0.001 per share (the "Common Shares"), and for each share of Class A Stock, par value $0.001 per share (the "Class A Stock" and, together with the Common Shares, the "Common Stock") of the Company held by shareholders of record as of the close of business on October 18, 1996. The Rights will expire on October 18, 2006.</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Regeneron's Rights Plan is designed to protect Regeneron's shareholders' rights to retain their equity investment in the Company and receive full value for their investment, while not foreclosing a fair acquisition bid for the Company. It aims to deter coercive takeover tactics including the accumulation of shares in the open market or through private transactions and to prevent an acquirer from gaining control of the Company without offering a fair price to all of the Company's shareholders. The Rights Plan was not adopted in response to any takeover attempt.</w:t>
      </w:r>
    </w:p>
    <w:p>
      <w:pPr>
        <w:spacing w:after="0" w:line="216"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Each Right initially will entitle shareholders to buy one unit of a share of preferred stock for $120. The Rights will be exercisable only if a person or group acquires beneficial ownership of 20% or more of the Company's Common Stock or commences a tender or exchange offer upon consummation of which such person or group would beneficially own 20% or more of the outstanding voting power of the Company.</w:t>
      </w:r>
    </w:p>
    <w:p>
      <w:pPr>
        <w:spacing w:after="0" w:line="212"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Subject to certain exemptions, if any person becomes the beneficial owner of 20% or more of the Company's Common Stock, other than pursuant to a tender or exchange offer for all outstanding shares of the Company approved by a majority of the independent directors not affiliated with the 20%-or-more shareholder, then each right not owned by the 20%-or-more shareholder or related parties will entitle its holder to purchase, at the Right's then current exercise price, shares of the Company's Common Shares (or, in certain circumstances as determined by the Board, cash, other property, or other securities) having a value of twice the Right's then current exercise price. In addition, if after any person has become a 20%-or-more shareholder, Regeneron is involved in a merger or other business combination transaction with another person in which the Company does not survive or in which its Common Stock is changed or exchanged, or sells 50% or more of its assets or earning power to another person, each Right will entitle each holder other than any person who has become a 20%-or-more shareholder, to purchase, at the Right's then current exercise price, shares of common stock of such other person having a value of twice the Right's then current exercise price.</w:t>
      </w:r>
    </w:p>
    <w:p>
      <w:pPr>
        <w:spacing w:after="0" w:line="200" w:lineRule="exact"/>
        <w:rPr>
          <w:sz w:val="20"/>
          <w:szCs w:val="20"/>
          <w:color w:val="auto"/>
        </w:rPr>
      </w:pPr>
    </w:p>
    <w:p>
      <w:pPr>
        <w:spacing w:after="0" w:line="395"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The Company will generally be entitled to redeem the Rights for one cent per Right at any time until ten days (subject to extension) following a public announcement that a 20% position in the Company's Common Stock has been acquired.</w:t>
      </w:r>
    </w:p>
    <w:p>
      <w:pPr>
        <w:spacing w:after="0" w:line="209" w:lineRule="exact"/>
        <w:rPr>
          <w:sz w:val="20"/>
          <w:szCs w:val="20"/>
          <w:color w:val="auto"/>
        </w:rPr>
      </w:pPr>
    </w:p>
    <w:p>
      <w:pPr>
        <w:ind w:right="3679" w:firstLine="1053"/>
        <w:spacing w:after="0" w:line="236" w:lineRule="auto"/>
        <w:rPr>
          <w:sz w:val="20"/>
          <w:szCs w:val="20"/>
          <w:color w:val="auto"/>
        </w:rPr>
      </w:pPr>
      <w:r>
        <w:rPr>
          <w:rFonts w:ascii="Courier New" w:cs="Courier New" w:eastAsia="Courier New" w:hAnsi="Courier New"/>
          <w:sz w:val="18"/>
          <w:szCs w:val="18"/>
          <w:color w:val="auto"/>
        </w:rPr>
        <w:t>Details of the Shareholder Rights Plan are outlined in a letter which will be mailed to all shareholders after October 18, 1996.</w:t>
      </w:r>
    </w:p>
    <w:p>
      <w:pPr>
        <w:spacing w:after="0" w:line="209" w:lineRule="exact"/>
        <w:rPr>
          <w:sz w:val="20"/>
          <w:szCs w:val="20"/>
          <w:color w:val="auto"/>
        </w:rPr>
      </w:pPr>
    </w:p>
    <w:p>
      <w:pPr>
        <w:ind w:right="3159" w:firstLine="1053"/>
        <w:spacing w:after="0" w:line="271" w:lineRule="auto"/>
        <w:rPr>
          <w:sz w:val="20"/>
          <w:szCs w:val="20"/>
          <w:color w:val="auto"/>
        </w:rPr>
      </w:pPr>
      <w:r>
        <w:rPr>
          <w:rFonts w:ascii="Courier New" w:cs="Courier New" w:eastAsia="Courier New" w:hAnsi="Courier New"/>
          <w:sz w:val="16"/>
          <w:szCs w:val="16"/>
          <w:color w:val="auto"/>
        </w:rPr>
        <w:t>Regeneron is a leader in the application of molecular and cell biology to discover novel potential therapeutics for human medical conditions. The Company is applying its technological expertise in protein growth factors, their receptors, and their mechanisms of action to the discovery and development of neurotrophic factors for the potential treatment of neurodegenerative</w:t>
      </w:r>
    </w:p>
    <w:p>
      <w:pPr>
        <w:sectPr>
          <w:pgSz w:w="11900" w:h="16838" w:orient="portrait"/>
          <w:cols w:equalWidth="0" w:num="1">
            <w:col w:w="9159"/>
          </w:cols>
          <w:pgMar w:left="1300" w:top="339" w:right="1440" w:bottom="0" w:gutter="0" w:footer="0" w:header="0"/>
        </w:sectPr>
      </w:pPr>
    </w:p>
    <w:bookmarkStart w:id="49" w:name="page50"/>
    <w:bookmarkEnd w:id="49"/>
    <w:p>
      <w:pPr>
        <w:ind w:right="3159"/>
        <w:spacing w:after="0" w:line="237" w:lineRule="auto"/>
        <w:rPr>
          <w:sz w:val="20"/>
          <w:szCs w:val="20"/>
          <w:color w:val="auto"/>
        </w:rPr>
      </w:pPr>
      <w:r>
        <w:rPr>
          <w:rFonts w:ascii="Courier New" w:cs="Courier New" w:eastAsia="Courier New" w:hAnsi="Courier New"/>
          <w:sz w:val="18"/>
          <w:szCs w:val="18"/>
          <w:color w:val="auto"/>
        </w:rPr>
        <w:t>diseases, peripheral neuropathies, and nerve injury. Regeneron is collaborating with Amgen Inc. in the development of two neurotrophic factors, brain-derived neurotrophic factor and neurotrophin-3, each of which is in human clinical studies. More recently, Regeneron has used its technological expertise to attempt to identify treatments for diseases and conditions outside of the nervous system, such as inflammatory and muscle diseases, angiogenesis, hematopoiesis, and cancer.</w:t>
      </w:r>
    </w:p>
    <w:p>
      <w:pPr>
        <w:spacing w:after="0" w:line="208"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Murray A. Goldberg</w:t>
      </w:r>
    </w:p>
    <w:p>
      <w:pPr>
        <w:spacing w:after="0" w:line="4" w:lineRule="exact"/>
        <w:rPr>
          <w:sz w:val="20"/>
          <w:szCs w:val="20"/>
          <w:color w:val="auto"/>
        </w:rPr>
      </w:pPr>
    </w:p>
    <w:p>
      <w:pPr>
        <w:ind w:left="1060" w:right="2939"/>
        <w:spacing w:after="0" w:line="235" w:lineRule="auto"/>
        <w:rPr>
          <w:sz w:val="20"/>
          <w:szCs w:val="20"/>
          <w:color w:val="auto"/>
        </w:rPr>
      </w:pPr>
      <w:r>
        <w:rPr>
          <w:rFonts w:ascii="Courier New" w:cs="Courier New" w:eastAsia="Courier New" w:hAnsi="Courier New"/>
          <w:sz w:val="18"/>
          <w:szCs w:val="18"/>
          <w:color w:val="auto"/>
        </w:rPr>
        <w:t>Vice President Finance and Administration and CFO Regeneron Pharmaceuticals, Inc.</w:t>
      </w:r>
    </w:p>
    <w:p>
      <w:pPr>
        <w:ind w:left="1060"/>
        <w:spacing w:after="0"/>
        <w:rPr>
          <w:sz w:val="20"/>
          <w:szCs w:val="20"/>
          <w:color w:val="auto"/>
        </w:rPr>
      </w:pPr>
      <w:r>
        <w:rPr>
          <w:rFonts w:ascii="Courier New" w:cs="Courier New" w:eastAsia="Courier New" w:hAnsi="Courier New"/>
          <w:sz w:val="18"/>
          <w:szCs w:val="18"/>
          <w:color w:val="auto"/>
        </w:rPr>
        <w:t>(914) 345-7492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Michael Gross</w:t>
      </w:r>
    </w:p>
    <w:p>
      <w:pPr>
        <w:ind w:left="1060"/>
        <w:spacing w:after="0" w:line="238" w:lineRule="auto"/>
        <w:rPr>
          <w:sz w:val="20"/>
          <w:szCs w:val="20"/>
          <w:color w:val="auto"/>
        </w:rPr>
      </w:pPr>
      <w:r>
        <w:rPr>
          <w:rFonts w:ascii="Courier New" w:cs="Courier New" w:eastAsia="Courier New" w:hAnsi="Courier New"/>
          <w:sz w:val="18"/>
          <w:szCs w:val="18"/>
          <w:color w:val="auto"/>
        </w:rPr>
        <w:t>Principal</w:t>
      </w:r>
    </w:p>
    <w:p>
      <w:pPr>
        <w:ind w:left="1060"/>
        <w:spacing w:after="0"/>
        <w:rPr>
          <w:sz w:val="20"/>
          <w:szCs w:val="20"/>
          <w:color w:val="auto"/>
        </w:rPr>
      </w:pPr>
      <w:r>
        <w:rPr>
          <w:rFonts w:ascii="Courier New" w:cs="Courier New" w:eastAsia="Courier New" w:hAnsi="Courier New"/>
          <w:sz w:val="18"/>
          <w:szCs w:val="18"/>
          <w:color w:val="auto"/>
        </w:rPr>
        <w:t>Robinson Lerer Sawyer Miller</w:t>
      </w:r>
    </w:p>
    <w:p>
      <w:pPr>
        <w:ind w:left="1060"/>
        <w:spacing w:after="0" w:line="237" w:lineRule="auto"/>
        <w:rPr>
          <w:sz w:val="20"/>
          <w:szCs w:val="20"/>
          <w:color w:val="auto"/>
        </w:rPr>
      </w:pPr>
      <w:r>
        <w:rPr>
          <w:rFonts w:ascii="Courier New" w:cs="Courier New" w:eastAsia="Courier New" w:hAnsi="Courier New"/>
          <w:sz w:val="18"/>
          <w:szCs w:val="18"/>
          <w:color w:val="auto"/>
        </w:rPr>
        <w:t>(212) 484-7721</w:t>
      </w:r>
    </w:p>
    <w:p>
      <w:pPr>
        <w:spacing w:after="0" w:line="207"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Regeneron's recent news releases can be obtained by dialing (800) 311-0841 for fax copies or by accessing the Internet at www.businesswire.com</w:t>
      </w:r>
    </w:p>
    <w:sectPr>
      <w:pgSz w:w="11900" w:h="16838" w:orient="portrait"/>
      <w:cols w:equalWidth="0" w:num="1">
        <w:col w:w="9159"/>
      </w:cols>
      <w:pgMar w:left="13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lowerRoman"/>
      <w:start w:val="2"/>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1."/>
      <w:numFmt w:val="decimal"/>
      <w:start w:val="7"/>
    </w:lvl>
  </w:abstractNum>
  <w:abstractNum w:abstractNumId="5">
    <w:nsid w:val="7A6D8D3C"/>
    <w:multiLevelType w:val="hybridMultilevel"/>
    <w:lvl w:ilvl="0">
      <w:lvlJc w:val="left"/>
      <w:lvlText w:val="%1."/>
      <w:numFmt w:val="decimal"/>
      <w:start w:val="8"/>
    </w:lvl>
  </w:abstractNum>
  <w:abstractNum w:abstractNumId="6">
    <w:nsid w:val="4B588F54"/>
    <w:multiLevelType w:val="hybridMultilevel"/>
    <w:lvl w:ilvl="0">
      <w:lvlJc w:val="left"/>
      <w:lvlText w:val="%1."/>
      <w:numFmt w:val="decimal"/>
      <w:start w:val="10"/>
    </w:lvl>
  </w:abstractNum>
  <w:abstractNum w:abstractNumId="7">
    <w:nsid w:val="542289EC"/>
    <w:multiLevelType w:val="hybridMultilevel"/>
    <w:lvl w:ilvl="0">
      <w:lvlJc w:val="left"/>
      <w:lvlText w:val="%1."/>
      <w:numFmt w:val="decimal"/>
      <w:start w:val="26"/>
    </w:lvl>
  </w:abstractNum>
  <w:abstractNum w:abstractNumId="8">
    <w:nsid w:val="6DE91B18"/>
    <w:multiLevelType w:val="hybridMultilevel"/>
    <w:lvl w:ilvl="0">
      <w:lvlJc w:val="left"/>
      <w:lvlText w:val="%1"/>
      <w:numFmt w:val="lowerRoman"/>
      <w:start w:val="1"/>
    </w:lvl>
    <w:lvl w:ilvl="1">
      <w:lvlJc w:val="left"/>
      <w:lvlText w:val="(%2)"/>
      <w:numFmt w:val="lowerLetter"/>
      <w:start w:val="1"/>
    </w:lvl>
  </w:abstractNum>
  <w:abstractNum w:abstractNumId="9">
    <w:nsid w:val="38437FDB"/>
    <w:multiLevelType w:val="hybridMultilevel"/>
    <w:lvl w:ilvl="0">
      <w:lvlJc w:val="left"/>
      <w:lvlText w:val="(%1)"/>
      <w:numFmt w:val="lowerRoman"/>
      <w:start w:val="4"/>
    </w:lvl>
    <w:lvl w:ilvl="1">
      <w:lvlJc w:val="left"/>
      <w:lvlText w:val="%2"/>
      <w:numFmt w:val="lowerLetter"/>
      <w:start w:val="1"/>
    </w:lvl>
  </w:abstractNum>
  <w:abstractNum w:abstractNumId="10">
    <w:nsid w:val="7644A45C"/>
    <w:multiLevelType w:val="hybridMultilevel"/>
    <w:lvl w:ilvl="0">
      <w:lvlJc w:val="left"/>
      <w:lvlText w:val="(%1)"/>
      <w:numFmt w:val="lowerLetter"/>
      <w:start w:val="2"/>
    </w:lvl>
    <w:lvl w:ilvl="1">
      <w:lvlJc w:val="left"/>
      <w:lvlText w:val="(%2)"/>
      <w:numFmt w:val="lowerLetter"/>
      <w:start w:val="9"/>
    </w:lvl>
  </w:abstractNum>
  <w:abstractNum w:abstractNumId="11">
    <w:nsid w:val="32FFF902"/>
    <w:multiLevelType w:val="hybridMultilevel"/>
    <w:lvl w:ilvl="0">
      <w:lvlJc w:val="left"/>
      <w:lvlText w:val="(%1)"/>
      <w:numFmt w:val="lowerRoman"/>
      <w:start w:val="2"/>
    </w:lvl>
  </w:abstractNum>
  <w:abstractNum w:abstractNumId="12">
    <w:nsid w:val="684A481A"/>
    <w:multiLevelType w:val="hybridMultilevel"/>
    <w:lvl w:ilvl="0">
      <w:lvlJc w:val="left"/>
      <w:lvlText w:val="%1"/>
      <w:numFmt w:val="lowerRoman"/>
      <w:start w:val="1"/>
    </w:lvl>
    <w:lvl w:ilvl="1">
      <w:lvlJc w:val="left"/>
      <w:lvlText w:val="(%2)"/>
      <w:numFmt w:val="lowerRoman"/>
      <w:start w:val="3"/>
    </w:lvl>
  </w:abstractNum>
  <w:abstractNum w:abstractNumId="13">
    <w:nsid w:val="579478FE"/>
    <w:multiLevelType w:val="hybridMultilevel"/>
    <w:lvl w:ilvl="0">
      <w:lvlJc w:val="left"/>
      <w:lvlText w:val="(%1)"/>
      <w:numFmt w:val="lowerRoman"/>
      <w:start w:val="1"/>
    </w:lvl>
    <w:lvl w:ilvl="1">
      <w:lvlJc w:val="left"/>
      <w:lvlText w:val="%2"/>
      <w:numFmt w:val="lowerRoman"/>
      <w:start w:val="1"/>
    </w:lvl>
  </w:abstractNum>
  <w:abstractNum w:abstractNumId="14">
    <w:nsid w:val="749ABB43"/>
    <w:multiLevelType w:val="hybridMultilevel"/>
    <w:lvl w:ilvl="0">
      <w:lvlJc w:val="left"/>
      <w:lvlText w:val="(%1)"/>
      <w:numFmt w:val="lowerLetter"/>
      <w:start w:val="5"/>
    </w:lvl>
  </w:abstractNum>
  <w:abstractNum w:abstractNumId="15">
    <w:nsid w:val="3DC240FB"/>
    <w:multiLevelType w:val="hybridMultilevel"/>
    <w:lvl w:ilvl="0">
      <w:lvlJc w:val="left"/>
      <w:lvlText w:val="(%1)"/>
      <w:numFmt w:val="lowerLetter"/>
      <w:start w:val="10"/>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lowerLetter"/>
      <w:start w:val="9"/>
    </w:lvl>
    <w:lvl w:ilvl="1">
      <w:lvlJc w:val="left"/>
      <w:lvlText w:val="(%2)"/>
      <w:numFmt w:val="lowerLetter"/>
      <w:start w:val="2"/>
    </w:lvl>
  </w:abstractNum>
  <w:abstractNum w:abstractNumId="18">
    <w:nsid w:val="75C6C33A"/>
    <w:multiLevelType w:val="hybridMultilevel"/>
    <w:lvl w:ilvl="0">
      <w:lvlJc w:val="left"/>
      <w:lvlText w:val="%1"/>
      <w:numFmt w:val="upperLetter"/>
      <w:start w:val="1"/>
    </w:lvl>
    <w:lvl w:ilvl="1">
      <w:lvlJc w:val="left"/>
      <w:lvlText w:val="(%2)"/>
      <w:numFmt w:val="lowerLetter"/>
      <w:start w:val="1"/>
    </w:lvl>
  </w:abstractNum>
  <w:abstractNum w:abstractNumId="19">
    <w:nsid w:val="12E685FB"/>
    <w:multiLevelType w:val="hybridMultilevel"/>
    <w:lvl w:ilvl="0">
      <w:lvlJc w:val="left"/>
      <w:lvlText w:val="(%1)"/>
      <w:numFmt w:val="upperLetter"/>
      <w:start w:val="1"/>
    </w:lvl>
    <w:lvl w:ilvl="1">
      <w:lvlJc w:val="left"/>
      <w:lvlText w:val="%2"/>
      <w:numFmt w:val="lowerLetter"/>
      <w:start w:val="1"/>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Letter"/>
      <w:start w:val="2"/>
    </w:lvl>
  </w:abstractNum>
  <w:abstractNum w:abstractNumId="23">
    <w:nsid w:val="4F4EF005"/>
    <w:multiLevelType w:val="hybridMultilevel"/>
    <w:lvl w:ilvl="0">
      <w:lvlJc w:val="left"/>
      <w:lvlText w:val="%1"/>
      <w:numFmt w:val="upperLetter"/>
      <w:start w:val="1"/>
    </w:lvl>
    <w:lvl w:ilvl="1">
      <w:lvlJc w:val="left"/>
      <w:lvlText w:val="(%2)"/>
      <w:numFmt w:val="lowerLetter"/>
      <w:start w:val="3"/>
    </w:lvl>
  </w:abstractNum>
  <w:abstractNum w:abstractNumId="24">
    <w:nsid w:val="23F9C13C"/>
    <w:multiLevelType w:val="hybridMultilevel"/>
    <w:lvl w:ilvl="0">
      <w:lvlJc w:val="left"/>
      <w:lvlText w:val="(%1)"/>
      <w:numFmt w:val="upperLetter"/>
      <w:start w:val="1"/>
    </w:lvl>
    <w:lvl w:ilvl="1">
      <w:lvlJc w:val="left"/>
      <w:lvlText w:val="%2"/>
      <w:numFmt w:val="lowerLetter"/>
      <w:start w:val="1"/>
    </w:lvl>
  </w:abstractNum>
  <w:abstractNum w:abstractNumId="25">
    <w:nsid w:val="649BB77C"/>
    <w:multiLevelType w:val="hybridMultilevel"/>
    <w:lvl w:ilvl="0">
      <w:lvlJc w:val="left"/>
      <w:lvlText w:val="%1"/>
      <w:numFmt w:val="lowerLetter"/>
      <w:start w:val="1"/>
    </w:lvl>
    <w:lvl w:ilvl="1">
      <w:lvlJc w:val="left"/>
      <w:lvlText w:val="(%2)"/>
      <w:numFmt w:val="lowerLetter"/>
      <w:start w:val="4"/>
    </w:lvl>
  </w:abstractNum>
  <w:abstractNum w:abstractNumId="26">
    <w:nsid w:val="275AC794"/>
    <w:multiLevelType w:val="hybridMultilevel"/>
    <w:lvl w:ilvl="0">
      <w:lvlJc w:val="left"/>
      <w:lvlText w:val="(%1)"/>
      <w:numFmt w:val="lowerLetter"/>
      <w:start w:val="35"/>
    </w:lvl>
    <w:lvl w:ilvl="1">
      <w:lvlJc w:val="left"/>
      <w:lvlText w:val="%2"/>
      <w:numFmt w:val="lowerLetter"/>
      <w:start w:val="1"/>
    </w:lvl>
  </w:abstractNum>
  <w:abstractNum w:abstractNumId="27">
    <w:nsid w:val="39386575"/>
    <w:multiLevelType w:val="hybridMultilevel"/>
    <w:lvl w:ilvl="0">
      <w:lvlJc w:val="left"/>
      <w:lvlText w:val="%1"/>
      <w:numFmt w:val="lowerLetter"/>
      <w:start w:val="1"/>
    </w:lvl>
    <w:lvl w:ilvl="1">
      <w:lvlJc w:val="left"/>
      <w:lvlText w:val="(%2)"/>
      <w:numFmt w:val="lowerLetter"/>
      <w:start w:val="2"/>
    </w:lvl>
  </w:abstractNum>
  <w:abstractNum w:abstractNumId="28">
    <w:nsid w:val="1CF10FD8"/>
    <w:multiLevelType w:val="hybridMultilevel"/>
    <w:lvl w:ilvl="0">
      <w:lvlJc w:val="left"/>
      <w:lvlText w:val="(%1)"/>
      <w:numFmt w:val="lowerLetter"/>
      <w:start w:val="61"/>
    </w:lvl>
    <w:lvl w:ilvl="1">
      <w:lvlJc w:val="left"/>
      <w:lvlText w:val="%2"/>
      <w:numFmt w:val="lowerLetter"/>
      <w:start w:val="1"/>
    </w:lvl>
  </w:abstractNum>
  <w:abstractNum w:abstractNumId="29">
    <w:nsid w:val="180115BE"/>
    <w:multiLevelType w:val="hybridMultilevel"/>
    <w:lvl w:ilvl="0">
      <w:lvlJc w:val="left"/>
      <w:lvlText w:val="(%1)"/>
      <w:numFmt w:val="lowerLetter"/>
      <w:start w:val="4"/>
    </w:lvl>
  </w:abstractNum>
  <w:abstractNum w:abstractNumId="30">
    <w:nsid w:val="235BA861"/>
    <w:multiLevelType w:val="hybridMultilevel"/>
    <w:lvl w:ilvl="0">
      <w:lvlJc w:val="left"/>
      <w:lvlText w:val="(%1)"/>
      <w:numFmt w:val="lowerRoman"/>
      <w:start w:val="2"/>
    </w:lvl>
  </w:abstractNum>
  <w:abstractNum w:abstractNumId="31">
    <w:nsid w:val="47398C89"/>
    <w:multiLevelType w:val="hybridMultilevel"/>
    <w:lvl w:ilvl="0">
      <w:lvlJc w:val="left"/>
      <w:lvlText w:val="(%1)"/>
      <w:numFmt w:val="lowerLetter"/>
      <w:start w:val="24"/>
    </w:lvl>
    <w:lvl w:ilvl="1">
      <w:lvlJc w:val="left"/>
      <w:lvlText w:val="(%2)"/>
      <w:numFmt w:val="lowerLetter"/>
      <w:start w:val="61"/>
    </w:lvl>
  </w:abstractNum>
  <w:abstractNum w:abstractNumId="32">
    <w:nsid w:val="354FE9F9"/>
    <w:multiLevelType w:val="hybridMultilevel"/>
    <w:lvl w:ilvl="0">
      <w:lvlJc w:val="left"/>
      <w:lvlText w:val="(%1)"/>
      <w:numFmt w:val="lowerLetter"/>
      <w:start w:val="35"/>
    </w:lvl>
    <w:lvl w:ilvl="1">
      <w:lvlJc w:val="left"/>
      <w:lvlText w:val="%2"/>
      <w:numFmt w:val="lowerLetter"/>
      <w:start w:val="1"/>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upperLetter"/>
      <w:start w:val="1"/>
    </w:lvl>
    <w:lvl w:ilvl="1">
      <w:lvlJc w:val="left"/>
      <w:lvlText w:val="(%2)"/>
      <w:numFmt w:val="lowerLetter"/>
      <w:start w:val="4"/>
    </w:lvl>
  </w:abstractNum>
  <w:abstractNum w:abstractNumId="35">
    <w:nsid w:val="D34B6A8"/>
    <w:multiLevelType w:val="hybridMultilevel"/>
    <w:lvl w:ilvl="0">
      <w:lvlJc w:val="left"/>
      <w:lvlText w:val="(%1)"/>
      <w:numFmt w:val="upperLetter"/>
      <w:start w:val="1"/>
    </w:lvl>
    <w:lvl w:ilvl="1">
      <w:lvlJc w:val="left"/>
      <w:lvlText w:val="%2"/>
      <w:numFmt w:val="lowerLetter"/>
      <w:start w:val="1"/>
    </w:lvl>
  </w:abstractNum>
  <w:abstractNum w:abstractNumId="36">
    <w:nsid w:val="10233C99"/>
    <w:multiLevelType w:val="hybridMultilevel"/>
    <w:lvl w:ilvl="0">
      <w:lvlJc w:val="left"/>
      <w:lvlText w:val="%1"/>
      <w:numFmt w:val="lowerLetter"/>
      <w:start w:val="1"/>
    </w:lvl>
    <w:lvl w:ilvl="1">
      <w:lvlJc w:val="left"/>
      <w:lvlText w:val="(%2)"/>
      <w:numFmt w:val="lowerLetter"/>
      <w:start w:val="35"/>
    </w:lvl>
  </w:abstractNum>
  <w:abstractNum w:abstractNumId="37">
    <w:nsid w:val="3F6AB60F"/>
    <w:multiLevelType w:val="hybridMultilevel"/>
    <w:lvl w:ilvl="0">
      <w:lvlJc w:val="left"/>
      <w:lvlText w:val="(%1)"/>
      <w:numFmt w:val="lowerLetter"/>
      <w:start w:val="9"/>
    </w:lvl>
    <w:lvl w:ilvl="1">
      <w:lvlJc w:val="left"/>
      <w:lvlText w:val="(%2)"/>
      <w:numFmt w:val="lowerLetter"/>
      <w:start w:val="5"/>
    </w:lvl>
  </w:abstractNum>
  <w:abstractNum w:abstractNumId="38">
    <w:nsid w:val="61574095"/>
    <w:multiLevelType w:val="hybridMultilevel"/>
    <w:lvl w:ilvl="0">
      <w:lvlJc w:val="left"/>
      <w:lvlText w:val="(%1)"/>
      <w:numFmt w:val="lowerLetter"/>
      <w:start w:val="9"/>
    </w:lvl>
    <w:lvl w:ilvl="1">
      <w:lvlJc w:val="left"/>
      <w:lvlText w:val="(%2)"/>
      <w:numFmt w:val="lowerLetter"/>
      <w:start w:val="9"/>
    </w:lvl>
  </w:abstractNum>
  <w:abstractNum w:abstractNumId="39">
    <w:nsid w:val="7E0C57B1"/>
    <w:multiLevelType w:val="hybridMultilevel"/>
    <w:lvl w:ilvl="0">
      <w:lvlJc w:val="left"/>
      <w:lvlText w:val="%1"/>
      <w:numFmt w:val="lowerLetter"/>
      <w:start w:val="1"/>
    </w:lvl>
    <w:lvl w:ilvl="1">
      <w:lvlJc w:val="left"/>
      <w:lvlText w:val="(%2)"/>
      <w:numFmt w:val="lowerLetter"/>
      <w:start w:val="12"/>
    </w:lvl>
  </w:abstractNum>
  <w:abstractNum w:abstractNumId="40">
    <w:nsid w:val="77AE35EB"/>
    <w:multiLevelType w:val="hybridMultilevel"/>
    <w:lvl w:ilvl="0">
      <w:lvlJc w:val="left"/>
      <w:lvlText w:val="(%1)"/>
      <w:numFmt w:val="lowerLetter"/>
      <w:start w:val="9"/>
    </w:lvl>
    <w:lvl w:ilvl="1">
      <w:lvlJc w:val="left"/>
      <w:lvlText w:val="%2"/>
      <w:numFmt w:val="lowerLetter"/>
      <w:start w:val="1"/>
    </w:lvl>
  </w:abstractNum>
  <w:abstractNum w:abstractNumId="41">
    <w:nsid w:val="579BE4F1"/>
    <w:multiLevelType w:val="hybridMultilevel"/>
    <w:lvl w:ilvl="0">
      <w:lvlJc w:val="left"/>
      <w:lvlText w:val="(%1)"/>
      <w:numFmt w:val="lowerLetter"/>
      <w:start w:val="61"/>
    </w:lvl>
    <w:lvl w:ilvl="1">
      <w:lvlJc w:val="left"/>
      <w:lvlText w:val="(%2)"/>
      <w:numFmt w:val="lowerLetter"/>
      <w:start w:val="15"/>
    </w:lvl>
  </w:abstractNum>
  <w:abstractNum w:abstractNumId="42">
    <w:nsid w:val="310C50B3"/>
    <w:multiLevelType w:val="hybridMultilevel"/>
    <w:lvl w:ilvl="0">
      <w:lvlJc w:val="left"/>
      <w:lvlText w:val="%1"/>
      <w:numFmt w:val="lowerLetter"/>
      <w:start w:val="1"/>
    </w:lvl>
    <w:lvl w:ilvl="1">
      <w:lvlJc w:val="left"/>
      <w:lvlText w:val="(%2)"/>
      <w:numFmt w:val="lowerLetter"/>
      <w:start w:val="1"/>
    </w:lvl>
  </w:abstractNum>
  <w:abstractNum w:abstractNumId="43">
    <w:nsid w:val="5FF87E05"/>
    <w:multiLevelType w:val="hybridMultilevel"/>
    <w:lvl w:ilvl="0">
      <w:lvlJc w:val="left"/>
      <w:lvlText w:val="(%1)"/>
      <w:numFmt w:val="lowerLetter"/>
      <w:start w:val="25"/>
    </w:lvl>
    <w:lvl w:ilvl="1">
      <w:lvlJc w:val="left"/>
      <w:lvlText w:val="%2"/>
      <w:numFmt w:val="lowerLetter"/>
      <w:start w:val="1"/>
    </w:lvl>
  </w:abstractNum>
  <w:abstractNum w:abstractNumId="44">
    <w:nsid w:val="2F305DEF"/>
    <w:multiLevelType w:val="hybridMultilevel"/>
    <w:lvl w:ilvl="0">
      <w:lvlJc w:val="left"/>
      <w:lvlText w:val="(%1)"/>
      <w:numFmt w:val="lowerLetter"/>
      <w:start w:val="2"/>
    </w:lvl>
    <w:lvl w:ilvl="1">
      <w:lvlJc w:val="left"/>
      <w:lvlText w:val="(%2)"/>
      <w:numFmt w:val="lowerRoman"/>
      <w:start w:val="1"/>
    </w:lvl>
  </w:abstractNum>
  <w:abstractNum w:abstractNumId="45">
    <w:nsid w:val="25A70BF7"/>
    <w:multiLevelType w:val="hybridMultilevel"/>
    <w:lvl w:ilvl="0">
      <w:lvlJc w:val="left"/>
      <w:lvlText w:val="(%1)"/>
      <w:numFmt w:val="lowerLetter"/>
      <w:start w:val="3"/>
    </w:lvl>
  </w:abstractNum>
  <w:abstractNum w:abstractNumId="46">
    <w:nsid w:val="1DBABF00"/>
    <w:multiLevelType w:val="hybridMultilevel"/>
    <w:lvl w:ilvl="0">
      <w:lvlJc w:val="left"/>
      <w:lvlText w:val="(%1)"/>
      <w:numFmt w:val="lowerRoman"/>
      <w:start w:val="1"/>
    </w:lvl>
  </w:abstractNum>
  <w:abstractNum w:abstractNumId="47">
    <w:nsid w:val="4AD084E9"/>
    <w:multiLevelType w:val="hybridMultilevel"/>
    <w:lvl w:ilvl="0">
      <w:lvlJc w:val="left"/>
      <w:lvlText w:val="(%1)"/>
      <w:numFmt w:val="lowerRoman"/>
      <w:start w:val="2"/>
    </w:lvl>
  </w:abstractNum>
  <w:abstractNum w:abstractNumId="48">
    <w:nsid w:val="1F48EAA1"/>
    <w:multiLevelType w:val="hybridMultilevel"/>
    <w:lvl w:ilvl="0">
      <w:lvlJc w:val="left"/>
      <w:lvlText w:val="%1"/>
      <w:numFmt w:val="lowerLetter"/>
      <w:start w:val="1"/>
    </w:lvl>
    <w:lvl w:ilvl="1">
      <w:lvlJc w:val="left"/>
      <w:lvlText w:val="(%2)"/>
      <w:numFmt w:val="lowerLetter"/>
      <w:start w:val="4"/>
    </w:lvl>
  </w:abstractNum>
  <w:abstractNum w:abstractNumId="49">
    <w:nsid w:val="1381823A"/>
    <w:multiLevelType w:val="hybridMultilevel"/>
    <w:lvl w:ilvl="0">
      <w:lvlJc w:val="left"/>
      <w:lvlText w:val="(%1)"/>
      <w:numFmt w:val="lowerLetter"/>
      <w:start w:val="24"/>
    </w:lvl>
    <w:lvl w:ilvl="1">
      <w:lvlJc w:val="left"/>
      <w:lvlText w:val="%2"/>
      <w:numFmt w:val="lowerLetter"/>
      <w:start w:val="1"/>
    </w:lvl>
  </w:abstractNum>
  <w:abstractNum w:abstractNumId="50">
    <w:nsid w:val="5DB70AE5"/>
    <w:multiLevelType w:val="hybridMultilevel"/>
    <w:lvl w:ilvl="0">
      <w:lvlJc w:val="left"/>
      <w:lvlText w:val="(%1)"/>
      <w:numFmt w:val="lowerLetter"/>
      <w:start w:val="35"/>
    </w:lvl>
    <w:lvl w:ilvl="1">
      <w:lvlJc w:val="left"/>
      <w:lvlText w:val="%2"/>
      <w:numFmt w:val="lowerLetter"/>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lowerLetter"/>
      <w:start w:val="3"/>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2"/>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Letter"/>
      <w:start w:val="3"/>
    </w:lvl>
  </w:abstractNum>
  <w:abstractNum w:abstractNumId="60">
    <w:nsid w:val="1EBA5D23"/>
    <w:multiLevelType w:val="hybridMultilevel"/>
    <w:lvl w:ilvl="0">
      <w:lvlJc w:val="left"/>
      <w:lvlText w:val="(%1)"/>
      <w:numFmt w:val="lowerLetter"/>
      <w:start w:val="10"/>
    </w:lvl>
  </w:abstractNum>
  <w:abstractNum w:abstractNumId="61">
    <w:nsid w:val="661E3F1E"/>
    <w:multiLevelType w:val="hybridMultilevel"/>
    <w:lvl w:ilvl="0">
      <w:lvlJc w:val="left"/>
      <w:lvlText w:val="%1"/>
      <w:numFmt w:val="lowerLetter"/>
      <w:start w:val="1"/>
    </w:lvl>
    <w:lvl w:ilvl="1">
      <w:lvlJc w:val="left"/>
      <w:lvlText w:val="(%2)"/>
      <w:numFmt w:val="lowerLetter"/>
      <w:start w:val="1"/>
    </w:lvl>
  </w:abstractNum>
  <w:abstractNum w:abstractNumId="62">
    <w:nsid w:val="5DC79EA8"/>
    <w:multiLevelType w:val="hybridMultilevel"/>
    <w:lvl w:ilvl="0">
      <w:lvlJc w:val="left"/>
      <w:lvlText w:val="(%1)"/>
      <w:numFmt w:val="lowerLetter"/>
      <w:start w:val="9"/>
    </w:lvl>
    <w:lvl w:ilvl="1">
      <w:lvlJc w:val="left"/>
      <w:lvlText w:val="(%2)"/>
      <w:numFmt w:val="lowerLetter"/>
      <w:start w:val="2"/>
    </w:lvl>
  </w:abstractNum>
  <w:abstractNum w:abstractNumId="63">
    <w:nsid w:val="540A471C"/>
    <w:multiLevelType w:val="hybridMultilevel"/>
    <w:lvl w:ilvl="0">
      <w:lvlJc w:val="left"/>
      <w:lvlText w:val="%1"/>
      <w:numFmt w:val="lowerLetter"/>
      <w:start w:val="1"/>
    </w:lvl>
    <w:lvl w:ilvl="1">
      <w:lvlJc w:val="left"/>
      <w:lvlText w:val="(%2)"/>
      <w:numFmt w:val="lowerLetter"/>
      <w:start w:val="1"/>
    </w:lvl>
  </w:abstractNum>
  <w:abstractNum w:abstractNumId="64">
    <w:nsid w:val="7BD3EE7B"/>
    <w:multiLevelType w:val="hybridMultilevel"/>
    <w:lvl w:ilvl="0">
      <w:lvlJc w:val="left"/>
      <w:lvlText w:val="(%1)"/>
      <w:numFmt w:val="lowerLetter"/>
      <w:start w:val="35"/>
    </w:lvl>
    <w:lvl w:ilvl="1">
      <w:lvlJc w:val="left"/>
      <w:lvlText w:val="%2"/>
      <w:numFmt w:val="lowerLetter"/>
      <w:start w:val="1"/>
    </w:lvl>
  </w:abstractNum>
  <w:abstractNum w:abstractNumId="65">
    <w:nsid w:val="51D9C564"/>
    <w:multiLevelType w:val="hybridMultilevel"/>
    <w:lvl w:ilvl="0">
      <w:lvlJc w:val="left"/>
      <w:lvlText w:val="(%1)"/>
      <w:numFmt w:val="upperLetter"/>
      <w:start w:val="2"/>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upperLetter"/>
      <w:start w:val="1"/>
    </w:lvl>
  </w:abstractNum>
  <w:abstractNum w:abstractNumId="68">
    <w:nsid w:val="11447B73"/>
    <w:multiLevelType w:val="hybridMultilevel"/>
    <w:lvl w:ilvl="0">
      <w:lvlJc w:val="left"/>
      <w:lvlText w:val="(%1)"/>
      <w:numFmt w:val="lowerRoman"/>
      <w:start w:val="1"/>
    </w:lvl>
    <w:lvl w:ilvl="1">
      <w:lvlJc w:val="left"/>
      <w:lvlText w:val="(%2)"/>
      <w:numFmt w:val="upperLetter"/>
      <w:start w:val="2"/>
    </w:lvl>
  </w:abstractNum>
  <w:abstractNum w:abstractNumId="69">
    <w:nsid w:val="42963E5A"/>
    <w:multiLevelType w:val="hybridMultilevel"/>
    <w:lvl w:ilvl="0">
      <w:lvlJc w:val="left"/>
      <w:lvlText w:val="(%1)"/>
      <w:numFmt w:val="upperLetter"/>
      <w:start w:val="1"/>
    </w:lvl>
  </w:abstractNum>
  <w:abstractNum w:abstractNumId="70">
    <w:nsid w:val="A0382C5"/>
    <w:multiLevelType w:val="hybridMultilevel"/>
    <w:lvl w:ilvl="0">
      <w:lvlJc w:val="left"/>
      <w:lvlText w:val="(%1)"/>
      <w:numFmt w:val="upperLetter"/>
      <w:start w:val="2"/>
    </w:lvl>
  </w:abstractNum>
  <w:abstractNum w:abstractNumId="71">
    <w:nsid w:val="8F2B15E"/>
    <w:multiLevelType w:val="hybridMultilevel"/>
    <w:lvl w:ilvl="0">
      <w:lvlJc w:val="left"/>
      <w:lvlText w:val="(%1)"/>
      <w:numFmt w:val="upperLetter"/>
      <w:start w:val="3"/>
    </w:lvl>
  </w:abstractNum>
  <w:abstractNum w:abstractNumId="72">
    <w:nsid w:val="1A32234B"/>
    <w:multiLevelType w:val="hybridMultilevel"/>
    <w:lvl w:ilvl="0">
      <w:lvlJc w:val="left"/>
      <w:lvlText w:val="(%1)"/>
      <w:numFmt w:val="lowerRoman"/>
      <w:start w:val="2"/>
    </w:lvl>
  </w:abstractNum>
  <w:abstractNum w:abstractNumId="73">
    <w:nsid w:val="3B0FD37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74">
    <w:nsid w:val="68EB2F63"/>
    <w:multiLevelType w:val="hybridMultilevel"/>
    <w:lvl w:ilvl="0">
      <w:lvlJc w:val="left"/>
      <w:lvlText w:val="(%1)"/>
      <w:numFmt w:val="lowerLetter"/>
      <w:start w:val="25"/>
    </w:lvl>
    <w:lvl w:ilvl="1">
      <w:lvlJc w:val="left"/>
      <w:lvlText w:val="(%2)"/>
      <w:numFmt w:val="upperLetter"/>
      <w:start w:val="4"/>
    </w:lvl>
    <w:lvl w:ilvl="2">
      <w:lvlJc w:val="left"/>
      <w:lvlText w:val="%3"/>
      <w:numFmt w:val="lowerRoman"/>
      <w:start w:val="1"/>
    </w:lvl>
  </w:abstractNum>
  <w:abstractNum w:abstractNumId="75">
    <w:nsid w:val="4962813B"/>
    <w:multiLevelType w:val="hybridMultilevel"/>
    <w:lvl w:ilvl="0">
      <w:lvlJc w:val="left"/>
      <w:lvlText w:val="(%1)"/>
      <w:numFmt w:val="upperLetter"/>
      <w:start w:val="1"/>
    </w:lvl>
  </w:abstractNum>
  <w:abstractNum w:abstractNumId="76">
    <w:nsid w:val="60B6DF70"/>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77">
    <w:nsid w:val="6A5EE64"/>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78">
    <w:nsid w:val="14330624"/>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79">
    <w:nsid w:val="7FFFCA11"/>
    <w:multiLevelType w:val="hybridMultilevel"/>
    <w:lvl w:ilvl="0">
      <w:lvlJc w:val="left"/>
      <w:lvlText w:val="(%1)"/>
      <w:numFmt w:val="upperLetter"/>
      <w:start w:val="2"/>
    </w:lvl>
  </w:abstractNum>
  <w:abstractNum w:abstractNumId="80">
    <w:nsid w:val="1A27709E"/>
    <w:multiLevelType w:val="hybridMultilevel"/>
    <w:lvl w:ilvl="0">
      <w:lvlJc w:val="left"/>
      <w:lvlText w:val="%1."/>
      <w:numFmt w:val="decimal"/>
      <w:start w:val="5"/>
    </w:lvl>
  </w:abstractNum>
  <w:abstractNum w:abstractNumId="81">
    <w:nsid w:val="71EA1109"/>
    <w:multiLevelType w:val="hybridMultilevel"/>
    <w:lvl w:ilvl="0">
      <w:lvlJc w:val="left"/>
      <w:lvlText w:val="1"/>
      <w:numFmt w:val="bullet"/>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2019-12-20T06:46:44Z</dcterms:created>
  <dcterms:modified xsi:type="dcterms:W3CDTF">2019-12-20T06:46:44Z</dcterms:modified>
</cp:coreProperties>
</file>