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053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053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ARTHUR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1,047.11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17,979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1,050.87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1,051.58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17,970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1,052.19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17,964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1,053.6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1,054.25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17,955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1,056.81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17,953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1,057.64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17,951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1,058.49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1,059.36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1,060.14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17,928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1,061.73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17,925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1,062.31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1,063.87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17,901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1,064.55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1,065.52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17,891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1,066.59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17,887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1,067.51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17,884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1,068.09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17,882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a plan intended to comply with Rule 10b5-1(c) adopted on August 7, 2023.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July 1, 2024 at prices ranging from $1,051.03 to $1,051.89.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July 1, 2024 at prices ranging from $1,052.10 to $1,052.25.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 shares of Company stock on July 1, 2024 at prices ranging from $1,053.32 to $1,053.70.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17 shares of Company stock on July 1, 2024 at prices ranging from $1,058.08 to $1,058.91.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July 1, 2024 at prices ranging from $1,059.22 to $1,059.44.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July 1, 2024 at prices ranging from $1,061.69 to $1,061.75.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19 shares of Company stock on July 1, 2024 at prices ranging from $1,062.14 to $1,062.90.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July 1, 2024 at prices ranging from $1,063.84 to $1,063.88.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July 1, 2024 at prices ranging from $1,064.18 to $1,064.88.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9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July 1, 2024 at prices ranging from $1,065.44 to $1,065.68.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July 1, 2024 at prices ranging from $1,066.31 to $1,066.86.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July 1, 2024 at prices ranging from $1,067.41 to $1,067.72. Upon request by the Commission staff, the Company, or a security holder of the Company, the reporting person will provide full information regarding the number of shares sold by the reporting person on July 1,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2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00" w:top="127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2024-07-02T15:05:53Z</dcterms:created>
  <dcterms:modified xsi:type="dcterms:W3CDTF">2024-07-02T15:05:53Z</dcterms:modified>
</cp:coreProperties>
</file>