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901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0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0"/>
                </w:rPr>
                <w:t>Landry Robert E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left="52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555.67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33,973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9,321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640.88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24,652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399.66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27,152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07/07/2020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2,019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640.88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25,133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634.14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25,109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585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636.5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24,524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637.4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24,484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638.99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24,439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639.88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24,359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640.32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24,316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642.93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24,268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643.84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24,164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645.99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24,107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646.18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24,070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648.54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23,976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650.41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23,973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399.66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12/16/2024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555.67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12/16/2025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-7426960</wp:posOffset>
            </wp:positionV>
            <wp:extent cx="7033895" cy="76561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7656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901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8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firstLine="2"/>
        <w:spacing w:after="0" w:line="290" w:lineRule="auto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585 shares of Company stock on July 8, 2020 at prices ranging from $636.22 to $636.62. Upon request by the Commission staff, the Company, or a security holder of the Company, the reporting person will provide full information regarding the number of shares sold by the reporting person on July 8,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firstLine="2"/>
        <w:spacing w:after="0" w:line="290" w:lineRule="auto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104 shares of Company stock on July 8, 2020 at prices ranging from $643.81 to $643.86. Upon request by the Commission staff, the Company, or a security holder of the Company, the reporting person will provide full information regarding the number of shares sold by the reporting person on July 8,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80" w:firstLine="2"/>
        <w:spacing w:after="0" w:line="290" w:lineRule="auto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94 shares of Company stock on July 8, 2020 at prices ranging from $648.23 to $648.84. Upon request by the Commission staff, the Company, or a security holder of the Company, the reporting person will provide full information regarding the number of shares sold by the reporting person on July 8,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07/09/2020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140" w:firstLine="2"/>
        <w:spacing w:after="0" w:line="334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580"/>
      </w:cols>
      <w:pgMar w:left="500" w:top="182" w:right="8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5160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2020-07-09T15:30:57Z</dcterms:created>
  <dcterms:modified xsi:type="dcterms:W3CDTF">2020-07-09T15:30:57Z</dcterms:modified>
</cp:coreProperties>
</file>