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b w:val="1"/>
          <w:bCs w:val="1"/>
          <w:color w:val="auto"/>
        </w:rPr>
        <w:t>January 12, 2016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20" w:firstLine="230"/>
        <w:spacing w:after="0"/>
        <w:rPr>
          <w:sz w:val="20"/>
          <w:szCs w:val="20"/>
          <w:color w:val="auto"/>
        </w:rPr>
      </w:pPr>
      <w:r>
        <w:rPr>
          <w:rFonts w:ascii="Arial" w:cs="Arial" w:eastAsia="Arial" w:hAnsi="Arial"/>
          <w:sz w:val="17"/>
          <w:szCs w:val="17"/>
          <w:color w:val="auto"/>
        </w:rPr>
        <w:t>On January 13, 2016, at the 34</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Annual J.P. Morgan Healthcare Conference in San Francisco, California (the “</w:t>
      </w:r>
      <w:r>
        <w:rPr>
          <w:rFonts w:ascii="Arial" w:cs="Arial" w:eastAsia="Arial" w:hAnsi="Arial"/>
          <w:sz w:val="17"/>
          <w:szCs w:val="17"/>
          <w:u w:val="single" w:color="auto"/>
          <w:color w:val="auto"/>
        </w:rPr>
        <w:t>2016 J.P. Morgan Healthcare Conference</w:t>
      </w:r>
      <w:r>
        <w:rPr>
          <w:rFonts w:ascii="Arial" w:cs="Arial" w:eastAsia="Arial" w:hAnsi="Arial"/>
          <w:sz w:val="17"/>
          <w:szCs w:val="17"/>
          <w:color w:val="auto"/>
        </w:rPr>
        <w:t>”), Leonard S. Schleifer, M.D., Ph.D., President and Chief Executive Officer of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is providing a corporate update. Dr. Schleifer’s presentation includes on page 6 information regarding the Company’s preliminary (unaudited) U.S. net sales of EYLEA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(aflibercept) Injection for the full year 2015 and the preliminary global sales of EYLEA for the full year 2015. A copy of the presentation is furnished as Exhibit 99.1 to this Current Report on Form 8-K and is incorporated by reference herein.</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information set forth under Item 2.02 of this Current Report on Form 8-K is incorporated by reference herein.</w:t>
      </w:r>
    </w:p>
    <w:p>
      <w:pPr>
        <w:spacing w:after="0" w:line="225" w:lineRule="exact"/>
        <w:rPr>
          <w:sz w:val="24"/>
          <w:szCs w:val="24"/>
          <w:color w:val="auto"/>
        </w:rPr>
      </w:pPr>
    </w:p>
    <w:p>
      <w:pPr>
        <w:ind w:firstLine="243"/>
        <w:spacing w:after="0" w:line="264" w:lineRule="auto"/>
        <w:rPr>
          <w:sz w:val="20"/>
          <w:szCs w:val="20"/>
          <w:color w:val="auto"/>
        </w:rPr>
      </w:pPr>
      <w:r>
        <w:rPr>
          <w:rFonts w:ascii="Arial" w:cs="Arial" w:eastAsia="Arial" w:hAnsi="Arial"/>
          <w:sz w:val="18"/>
          <w:szCs w:val="18"/>
          <w:color w:val="auto"/>
        </w:rPr>
        <w:t>On January 13, 2016, at a sell-side investor meeting at the 2016 J.P. Morgan Healthcare Conference, Robert E. Landry, Senior Vice President, Finance and Chief Financial Officer of Regeneron, is giving a presentation entitled “2016 Financial Overview.” A copy of the relevant portion of the presentation is furnished as Exhibit 99.2 to this Current Report on Form 8-K and is incorporated by reference herein.</w:t>
      </w:r>
    </w:p>
    <w:p>
      <w:pPr>
        <w:spacing w:after="0" w:line="181" w:lineRule="exact"/>
        <w:rPr>
          <w:sz w:val="24"/>
          <w:szCs w:val="24"/>
          <w:color w:val="auto"/>
        </w:rPr>
      </w:pPr>
    </w:p>
    <w:p>
      <w:pPr>
        <w:ind w:right="200" w:firstLine="243"/>
        <w:spacing w:after="0" w:line="259" w:lineRule="auto"/>
        <w:rPr>
          <w:sz w:val="20"/>
          <w:szCs w:val="20"/>
          <w:color w:val="auto"/>
        </w:rPr>
      </w:pPr>
      <w:r>
        <w:rPr>
          <w:rFonts w:ascii="Arial" w:cs="Arial" w:eastAsia="Arial" w:hAnsi="Arial"/>
          <w:sz w:val="18"/>
          <w:szCs w:val="18"/>
          <w:color w:val="auto"/>
        </w:rPr>
        <w:t>The information included or incorporated in Item 2.02 and Item 7.01 of this Current Report on Form 8-K, including Exhibits 99.1 and 99.2,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600" w:hanging="39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900" w:right="60" w:hanging="647"/>
        <w:spacing w:after="0" w:line="227" w:lineRule="auto"/>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Presentation by Leonard S. Schleifer, M.D., Ph.D., President and Chief Executive Officer of Regeneron Pharmaceuticals, Inc., at the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Annual J.P. Morgan Healthcare Conference.</w:t>
      </w:r>
    </w:p>
    <w:p>
      <w:pPr>
        <w:sectPr>
          <w:pgSz w:w="11900" w:h="16838" w:orient="portrait"/>
          <w:cols w:equalWidth="0" w:num="1">
            <w:col w:w="11380"/>
          </w:cols>
          <w:pgMar w:left="240" w:top="544" w:right="279" w:bottom="0" w:gutter="0" w:footer="0" w:header="0"/>
        </w:sectPr>
      </w:pPr>
    </w:p>
    <w:bookmarkStart w:id="1" w:name="page2"/>
    <w:bookmarkEnd w:id="1"/>
    <w:p>
      <w:pPr>
        <w:ind w:left="900" w:hanging="647"/>
        <w:spacing w:after="0" w:line="277" w:lineRule="auto"/>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Presentation by Robert E. Landry, Senior Vice President, Finance and Chief Financial Officer of Regeneron Pharmaceuticals, Inc., entitled “2016 Financial Overview.”</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4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Presentation by Leonard S. Schleifer, M.D., Ph.D., President and Chief Executive Officer of Regeneron Pharmaceuticals, Inc., at the</w:t>
      </w:r>
    </w:p>
    <w:p>
      <w:pPr>
        <w:ind w:left="1260"/>
        <w:spacing w:after="0" w:line="218" w:lineRule="auto"/>
        <w:rPr>
          <w:sz w:val="20"/>
          <w:szCs w:val="20"/>
          <w:color w:val="auto"/>
        </w:rPr>
      </w:pPr>
      <w:r>
        <w:rPr>
          <w:rFonts w:ascii="Arial" w:cs="Arial" w:eastAsia="Arial" w:hAnsi="Arial"/>
          <w:sz w:val="18"/>
          <w:szCs w:val="18"/>
          <w:color w:val="auto"/>
        </w:rPr>
        <w:t>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Annual J.P. Morgan Healthcare Conference.</w:t>
      </w:r>
    </w:p>
    <w:p>
      <w:pPr>
        <w:spacing w:after="0" w:line="1" w:lineRule="exact"/>
        <w:rPr>
          <w:sz w:val="20"/>
          <w:szCs w:val="20"/>
          <w:color w:val="auto"/>
        </w:rPr>
      </w:pPr>
    </w:p>
    <w:p>
      <w:pPr>
        <w:ind w:left="1260" w:right="120" w:hanging="892"/>
        <w:spacing w:after="0" w:line="259" w:lineRule="auto"/>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Presentation by Robert E. Landry, Senior Vice President, Finance and Chief Financial Officer of Regeneron Pharmaceuticals, Inc., entitled “2016 Financial Overview.”</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48895</wp:posOffset>
            </wp:positionV>
            <wp:extent cx="7117715" cy="8310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147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814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4004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40640</wp:posOffset>
            </wp:positionV>
            <wp:extent cx="7117715" cy="8310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8310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117715" cy="4004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4004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2019-12-05T23:45:50Z</dcterms:created>
  <dcterms:modified xsi:type="dcterms:W3CDTF">2019-12-05T23:45:50Z</dcterms:modified>
</cp:coreProperties>
</file>