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#75886F107</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814,408</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7,824,325</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7,824,325</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7.555%</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#75886F107</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7,824,325</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7,824,325</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7.555%</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REGENERON PHARMACEUTICALS INC</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777 Old Saw Mill River Road</w:t>
            </w:r>
          </w:p>
        </w:tc>
        <w:tc>
          <w:tcPr>
            <w:tcW w:w="2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Tarrytown, NY 10591-6707</w:t>
            </w: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08"/>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Courier New" w:cs="Courier New" w:eastAsia="Courier New" w:hAnsi="Courier New"/>
                <w:sz w:val="18"/>
                <w:szCs w:val="18"/>
                <w:color w:val="auto"/>
              </w:rPr>
              <w:t>75886F107</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7,824,325</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6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7.555%</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814,408</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7,824,325</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 No one other person's interest in the COMMON STOCK of REGENERON PHARMACEUTICALS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8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3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MANAGEMENT TRUST COMPANY</w:t>
            </w:r>
          </w:p>
        </w:tc>
        <w:tc>
          <w:tcPr>
            <w:tcW w:w="1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BK</w:t>
            </w:r>
          </w:p>
        </w:tc>
        <w:tc>
          <w:tcPr>
            <w:tcW w:w="3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STRATEGIC ADVISERS, INC.</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REGENERON PHARMACEUTICALS INC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136" w:right="1440" w:bottom="134" w:gutter="0" w:footer="0" w:header="0"/>
        </w:sectPr>
      </w:pPr>
    </w:p>
    <w:bookmarkStart w:id="3" w:name="page4"/>
    <w:bookmarkEnd w:id="3"/>
    <w:p>
      <w:pPr>
        <w:ind w:left="-8" w:right="2419" w:firstLine="8"/>
        <w:spacing w:after="0" w:line="236" w:lineRule="auto"/>
        <w:tabs>
          <w:tab w:leader="none" w:pos="20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2019-12-16T03:25:28Z</dcterms:created>
  <dcterms:modified xsi:type="dcterms:W3CDTF">2019-12-16T03:25:28Z</dcterms:modified>
</cp:coreProperties>
</file>