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251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25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96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776.59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777.56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778.53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779.41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780.09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781.48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782.53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783.34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784.59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785.71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786.29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October 31,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10 shares of Company stock on February 9, 2026 at prices ranging from $776.04 to $776.99. Upon request by the Commission staff, the Company, or a security holder of the Company, the reporting person will provide full information regarding the number of shares sold by the reporting person on February 9,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57 shares of Company stock on February 9, 2026 at prices ranging from $777.02 to $777.93. Upon request by the Commission staff, the Company, or a security holder of the Company, the reporting person will provide full information regarding the number of shares sold by the reporting person on February 9,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12 shares of Company stock on February 9, 2026 at prices ranging from $778.11 to $778.99. Upon request by the Commission staff, the Company, or a security holder of the Company, the reporting person will provide full information regarding the number of shares sold by the reporting person on February 9,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 shares of Company stock on February 9, 2026 at prices ranging from $779.13 to $779.76. Upon request by the Commission staff, the Company, or a security holder of the Company, the reporting person will provide full information regarding the number of shares sold by the reporting person on February 9,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 shares of Company stock on February 9, 2026 at prices ranging from $781.05 to $781.87. Upon request by the Commission staff, the Company, or a security holder of the Company, the reporting person will provide full information regarding the number of shares sold by the reporting person on February 9, 2026 at each separate price.</w:t>
      </w:r>
    </w:p>
    <w:p>
      <w:pPr>
        <w:sectPr>
          <w:pgSz w:w="11900" w:h="16896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February 9, 2026 at prices ranging from $783.20 to $783.61. Upon request by the Commission staff, the Company, or a security holder of the Company, the reporting person will provide full information regarding the number of shares sold by the reporting person on February 9, 2026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Arthur F. Ryan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2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00" w:top="127" w:right="5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7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74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2026-02-11T15:12:34Z</dcterms:created>
  <dcterms:modified xsi:type="dcterms:W3CDTF">2026-02-11T15:12:34Z</dcterms:modified>
</cp:coreProperties>
</file>