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jc w:val="center"/>
              <w:ind w:righ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jc w:val="center"/>
              <w:ind w:left="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598.02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578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115,415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-4870450</wp:posOffset>
            </wp:positionV>
            <wp:extent cx="7031355" cy="49161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May 29, 2020 at prices ranging from $598.00 to $598.07. Upon request by the Commission staff, the Company, or a security holder of the Company, the reporting person will provide full information regarding the number of shares sold by the reporting person on May 29,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06/01/2020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2020-06-01T15:09:43Z</dcterms:created>
  <dcterms:modified xsi:type="dcterms:W3CDTF">2020-06-01T15:09:43Z</dcterms:modified>
</cp:coreProperties>
</file>