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515.64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516.37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517.63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518.55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519.6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520.58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521.5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522.45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523.32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524.31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-4859020</wp:posOffset>
            </wp:positionV>
            <wp:extent cx="7031355" cy="489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9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December 1, 2020 at prices ranging from $515.55 to $515.73.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December 1, 2020 at prices ranging from $516.00 to $516.83.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 shares of Company stock on December 1, 2020 at prices ranging from $517.03 to $517.99.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December 1, 2020 at prices ranging from $518.10 to $518.98.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13 shares of Company stock on December 1, 2020 at prices ranging from $519.30 to $519.98.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27 shares of Company stock on December 1, 2020 at prices ranging from $520.14 to $520.93.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December 1, 2020 at prices ranging from $521.04 to $521.98.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December 1, 2020 at prices ranging from $522.00 to $522.95.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December 1, 2020 at prices ranging from $523.03 to $523.84.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December 1, 2020 at prices ranging from $524.00 to $524.80. Upon request by the Commission staff, the Company, or a security holder of the Company, the reporting person will provide full information regarding the number of shares sold by the reporting person on December 1, 2020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12/02/2020</w:t>
            </w: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63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6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2020-12-02T15:11:59Z</dcterms:created>
  <dcterms:modified xsi:type="dcterms:W3CDTF">2020-12-02T15:11:59Z</dcterms:modified>
</cp:coreProperties>
</file>