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2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292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Terifay Robert J</w:t>
              </w:r>
            </w:hyperlink>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0" w:type="dxa"/>
            <w:vAlign w:val="bottom"/>
            <w:gridSpan w:val="3"/>
            <w:vMerge w:val="restart"/>
          </w:tcPr>
          <w:p>
            <w:pPr>
              <w:spacing w:after="0"/>
              <w:rPr>
                <w:sz w:val="20"/>
                <w:szCs w:val="20"/>
                <w:color w:val="auto"/>
              </w:rPr>
            </w:pPr>
            <w:r>
              <w:rPr>
                <w:rFonts w:ascii="Arial" w:cs="Arial" w:eastAsia="Arial" w:hAnsi="Arial"/>
                <w:sz w:val="17"/>
                <w:szCs w:val="17"/>
                <w:color w:val="0000FF"/>
              </w:rPr>
              <w:t>SVP Commercial</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12/16/2014</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ind w:right="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52.03</w:t>
            </w:r>
          </w:p>
        </w:tc>
        <w:tc>
          <w:tcPr>
            <w:tcW w:w="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3"/>
                <w:szCs w:val="13"/>
                <w:color w:val="0000FF"/>
              </w:rPr>
              <w:t>12/16/2014</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48,750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12/16/2021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48,750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79,329</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ind w:right="7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399.66</w:t>
            </w:r>
          </w:p>
        </w:tc>
        <w:tc>
          <w:tcPr>
            <w:tcW w:w="40" w:type="dxa"/>
            <w:vAlign w:val="bottom"/>
          </w:tcPr>
          <w:p>
            <w:pPr>
              <w:spacing w:after="0"/>
              <w:rPr>
                <w:sz w:val="17"/>
                <w:szCs w:val="17"/>
                <w:color w:val="auto"/>
              </w:rPr>
            </w:pPr>
          </w:p>
        </w:tc>
        <w:tc>
          <w:tcPr>
            <w:tcW w:w="1100" w:type="dxa"/>
            <w:vAlign w:val="bottom"/>
          </w:tcPr>
          <w:p>
            <w:pPr>
              <w:jc w:val="right"/>
              <w:ind w:right="170"/>
              <w:spacing w:after="0"/>
              <w:rPr>
                <w:sz w:val="20"/>
                <w:szCs w:val="20"/>
                <w:color w:val="auto"/>
              </w:rPr>
            </w:pPr>
            <w:r>
              <w:rPr>
                <w:rFonts w:ascii="Arial" w:cs="Arial" w:eastAsia="Arial" w:hAnsi="Arial"/>
                <w:sz w:val="13"/>
                <w:szCs w:val="13"/>
                <w:color w:val="0000FF"/>
              </w:rPr>
              <w:t>12/16/2014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40,000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12/16/2024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16, 2011, the reporting person was granted an option to purchase 48,750 shares of Common Stock. The option vests, partially or in full, on December 31, 2014, based on the extent to which the company satisfies certain performance criteria during the period ending December 31, 2014. The performance criteria have been met and the option will vest as to all 48,750 shares on December 31, 2014.</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/s/**Robert J. Terifay</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12/18/2014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38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2019-12-18T10:03:12Z</dcterms:created>
  <dcterms:modified xsi:type="dcterms:W3CDTF">2019-12-18T10:03:12Z</dcterms:modified>
</cp:coreProperties>
</file>