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35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35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Bd. Co-Chair, 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22,687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979.22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467,020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466,877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157,552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5,932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5,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22,687 shares of Company stock on May 17, 2024 at prices ranging from $979.00 to $979.97. Upon request by the Commission staff, the Company, or a security holder of the Company, the reporting person will provide full information regarding the number of shares sold by the reporting person on May 17,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143 shares of Company stock on May 17, 2024 at prices ranging from $980.01 to $980.20. Upon request by the Commission staff, the Company, or a security holder of the Company, the reporting person will provide full information regarding the number of shares sold by the reporting person on May 17,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2024-05-17T17:02:41Z</dcterms:created>
  <dcterms:modified xsi:type="dcterms:W3CDTF">2024-05-17T17:02:41Z</dcterms:modified>
</cp:coreProperties>
</file>