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85293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529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43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Fenimore Christopher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Finance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43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950.49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951.39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952.62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1,342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953.47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954.57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955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14,372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4,269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1,499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1,897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344 shares of Company stock on February 9, 2024 at prices ranging from $950.33 to $950.74. Upon request by the Commission staff, the Company, or a security holder of the Company, the reporting person will provide full information regarding the number of shares sold by the reporting person on February 9,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487 shares of Company stock on February 9, 2024 at prices ranging from $951.03 to $951.79. Upon request by the Commission staff, the Company, or a security holder of the Company, the reporting person will provide full information regarding the number of shares sold by the reporting person on February 9,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1,046 shares of Company stock on February 9, 2024 at prices ranging from $952.11 to $952.98. Upon request by the Commission staff, the Company, or a security holder of the Company, the reporting person will provide full information regarding the number of shares sold by the reporting person on February 9, 2024 at each separate price.</w:t>
      </w:r>
    </w:p>
    <w:p>
      <w:pPr>
        <w:sectPr>
          <w:pgSz w:w="11900" w:h="16843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1,342 shares of Company stock on February 9, 2024 at prices ranging from $953.02 to $953.99. Upon request by the Commission staff, the Company, or a security holder of the Company, the reporting person will provide full information regarding the number of shares sold by the reporting person on February 9,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1,100 shares of Company stock on February 9, 2024 at prices ranging from $954.00 to $954.99. Upon request by the Commission staff, the Company, or a security holder of the Company, the reporting person will provide full information regarding the number of shares sold by the reporting person on February 9,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/s/**Christopher R. Fenimore  02/12/2024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04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40"/>
      </w:cols>
      <w:pgMar w:left="500" w:top="127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2024-02-12T15:13:21Z</dcterms:created>
  <dcterms:modified xsi:type="dcterms:W3CDTF">2024-02-12T15:13:21Z</dcterms:modified>
</cp:coreProperties>
</file>