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779"/>
        <w:spacing w:after="0" w:line="347" w:lineRule="auto"/>
        <w:rPr>
          <w:sz w:val="20"/>
          <w:szCs w:val="20"/>
          <w:color w:val="auto"/>
        </w:rPr>
      </w:pPr>
      <w:r>
        <w:rPr>
          <w:rFonts w:ascii="Courier New" w:cs="Courier New" w:eastAsia="Courier New" w:hAnsi="Courier New"/>
          <w:sz w:val="18"/>
          <w:szCs w:val="18"/>
          <w:color w:val="auto"/>
        </w:rPr>
        <w:t>Proxy Statement Pursuant to Section 12(a) of the Securities Exchange Act of 1934 (Amendment No. __)</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Filed by the Registrant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Filed by a party other than the Registrant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/X/</w:t>
        <w:tab/>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Rule 14a-11(c) or Rule 14a-12</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(Name of Person(s) Filing Proxy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No fee required.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Fee computed on table below per Exchange Act Rule 14a-6(i)(l) and 0-11.</w:t>
      </w:r>
    </w:p>
    <w:p>
      <w:pPr>
        <w:spacing w:after="0" w:line="169"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540" w:right="1879" w:hanging="532"/>
        <w:spacing w:after="0" w:line="292"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6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4"/>
          <w:szCs w:val="24"/>
          <w:color w:val="auto"/>
        </w:rPr>
      </w:pPr>
    </w:p>
    <w:p>
      <w:pPr>
        <w:ind w:left="540" w:right="1779" w:hanging="526"/>
        <w:spacing w:after="0" w:line="274" w:lineRule="auto"/>
        <w:tabs>
          <w:tab w:leader="none" w:pos="520" w:val="left"/>
        </w:tabs>
        <w:rPr>
          <w:sz w:val="20"/>
          <w:szCs w:val="20"/>
          <w:color w:val="auto"/>
        </w:rPr>
      </w:pPr>
      <w:r>
        <w:rPr>
          <w:rFonts w:ascii="Courier New" w:cs="Courier New" w:eastAsia="Courier New" w:hAnsi="Courier New"/>
          <w:sz w:val="18"/>
          <w:szCs w:val="18"/>
          <w:color w:val="auto"/>
        </w:rPr>
        <w:t>/_/</w:t>
        <w:tab/>
        <w:t>Check box if any part of the fee is offset as provided by Exchange Act Rule 0-11(a)(2) and identify the filing for which the offsetting fee was paid previously. Indentify the previous filing by registration statement number, or the form or schedule and the date of its filing.</w:t>
      </w:r>
    </w:p>
    <w:p>
      <w:pPr>
        <w:spacing w:after="0" w:line="82" w:lineRule="exact"/>
        <w:rPr>
          <w:sz w:val="24"/>
          <w:szCs w:val="24"/>
          <w:color w:val="auto"/>
        </w:rPr>
      </w:pPr>
    </w:p>
    <w:p>
      <w:pPr>
        <w:ind w:left="860" w:hanging="325"/>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paid:________________________________________</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No.:______________________________</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party:__________________________________________________</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  April 30, 1999</w:t>
      </w:r>
    </w:p>
    <w:p>
      <w:pPr>
        <w:sectPr>
          <w:pgSz w:w="11900" w:h="16838" w:orient="portrait"/>
          <w:cols w:equalWidth="0" w:num="1">
            <w:col w:w="10219"/>
          </w:cols>
          <w:pgMar w:left="240" w:top="1204" w:right="1440" w:bottom="1440"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Please date, sign</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mail your proxy</w:t>
      </w:r>
    </w:p>
    <w:p>
      <w:pPr>
        <w:jc w:val="center"/>
        <w:ind w:right="1979"/>
        <w:spacing w:after="0" w:line="238" w:lineRule="auto"/>
        <w:rPr>
          <w:sz w:val="20"/>
          <w:szCs w:val="20"/>
          <w:color w:val="auto"/>
        </w:rPr>
      </w:pPr>
      <w:r>
        <w:rPr>
          <w:rFonts w:ascii="Courier New" w:cs="Courier New" w:eastAsia="Courier New" w:hAnsi="Courier New"/>
          <w:sz w:val="18"/>
          <w:szCs w:val="18"/>
          <w:color w:val="auto"/>
        </w:rPr>
        <w:t>card back as soon as</w:t>
      </w:r>
    </w:p>
    <w:p>
      <w:pPr>
        <w:jc w:val="center"/>
        <w:ind w:right="1879"/>
        <w:spacing w:after="0"/>
        <w:rPr>
          <w:sz w:val="20"/>
          <w:szCs w:val="20"/>
          <w:color w:val="auto"/>
        </w:rPr>
      </w:pPr>
      <w:r>
        <w:rPr>
          <w:rFonts w:ascii="Courier New" w:cs="Courier New" w:eastAsia="Courier New" w:hAnsi="Courier New"/>
          <w:sz w:val="18"/>
          <w:szCs w:val="18"/>
          <w:color w:val="auto"/>
        </w:rPr>
        <w:t>possible!</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Annual Meeting of Shareholders</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June 11,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|X| Please mark your</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votes as in this</w:t>
      </w:r>
    </w:p>
    <w:p>
      <w:pPr>
        <w:ind w:left="640"/>
        <w:spacing w:after="0"/>
        <w:rPr>
          <w:sz w:val="20"/>
          <w:szCs w:val="20"/>
          <w:color w:val="auto"/>
        </w:rPr>
      </w:pPr>
      <w:r>
        <w:rPr>
          <w:rFonts w:ascii="Courier New" w:cs="Courier New" w:eastAsia="Courier New" w:hAnsi="Courier New"/>
          <w:sz w:val="18"/>
          <w:szCs w:val="18"/>
          <w:color w:val="auto"/>
        </w:rPr>
        <w:t>example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recommends a vote FOR Items 1, 2, 3, and 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FOR</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WITHHELD</w:t>
            </w: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Item 1.</w:t>
            </w:r>
          </w:p>
        </w:tc>
        <w:tc>
          <w:tcPr>
            <w:tcW w:w="7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FOR ALL</w:t>
            </w:r>
          </w:p>
        </w:tc>
        <w:tc>
          <w:tcPr>
            <w:tcW w:w="12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Nominees:</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ELECTION</w:t>
            </w:r>
          </w:p>
        </w:tc>
        <w:tc>
          <w:tcPr>
            <w:tcW w:w="1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|_|</w:t>
            </w:r>
          </w:p>
        </w:tc>
        <w:tc>
          <w:tcPr>
            <w:tcW w:w="136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|_|</w:t>
            </w:r>
          </w:p>
        </w:tc>
        <w:tc>
          <w:tcPr>
            <w:tcW w:w="35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Alfred G. Gilman, M.D., Ph.D.</w:t>
            </w:r>
          </w:p>
        </w:tc>
        <w:tc>
          <w:tcPr>
            <w:tcW w:w="0" w:type="dxa"/>
            <w:vAlign w:val="bottom"/>
          </w:tcPr>
          <w:p>
            <w:pPr>
              <w:spacing w:after="0"/>
              <w:rPr>
                <w:sz w:val="1"/>
                <w:szCs w:val="1"/>
                <w:color w:val="auto"/>
              </w:rPr>
            </w:pPr>
          </w:p>
        </w:tc>
      </w:tr>
      <w:tr>
        <w:trPr>
          <w:trHeight w:val="203"/>
        </w:trPr>
        <w:tc>
          <w:tcPr>
            <w:tcW w:w="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w:t>
            </w:r>
          </w:p>
        </w:tc>
        <w:tc>
          <w:tcPr>
            <w:tcW w:w="78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Joseph L. Goldstein, M.D.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DIRECTORS</w:t>
            </w: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 Roy Vagelos, M.D.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WITHHELD FOR:</w:t>
            </w:r>
          </w:p>
        </w:tc>
        <w:tc>
          <w:tcPr>
            <w:tcW w:w="3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(Write that nominee's name</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rPr>
              <w:t>in the space provided below.)</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00" w:type="dxa"/>
            <w:vAlign w:val="bottom"/>
            <w:gridSpan w:val="4"/>
          </w:tcPr>
          <w:p>
            <w:pPr>
              <w:spacing w:after="0"/>
              <w:rPr>
                <w:sz w:val="20"/>
                <w:szCs w:val="20"/>
                <w:color w:val="auto"/>
              </w:rPr>
            </w:pPr>
            <w:r>
              <w:rPr>
                <w:rFonts w:ascii="Courier New" w:cs="Courier New" w:eastAsia="Courier New" w:hAnsi="Courier New"/>
                <w:sz w:val="18"/>
                <w:szCs w:val="18"/>
                <w:color w:val="auto"/>
              </w:rPr>
              <w:t>____________________________________________</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180" w:type="dxa"/>
            <w:vAlign w:val="bottom"/>
            <w:gridSpan w:val="5"/>
            <w:vMerge w:val="restart"/>
          </w:tcPr>
          <w:p>
            <w:pPr>
              <w:spacing w:after="0"/>
              <w:rPr>
                <w:sz w:val="20"/>
                <w:szCs w:val="20"/>
                <w:color w:val="auto"/>
              </w:rPr>
            </w:pPr>
            <w:r>
              <w:rPr>
                <w:rFonts w:ascii="Courier New" w:cs="Courier New" w:eastAsia="Courier New" w:hAnsi="Courier New"/>
                <w:sz w:val="18"/>
                <w:szCs w:val="18"/>
                <w:color w:val="auto"/>
              </w:rPr>
              <w:t>Item 2. Ratify, confirm, and approve the January 22, 1999</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FOR</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AGAINST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ABSTAIN</w:t>
            </w:r>
          </w:p>
        </w:tc>
        <w:tc>
          <w:tcPr>
            <w:tcW w:w="0" w:type="dxa"/>
            <w:vAlign w:val="bottom"/>
          </w:tcPr>
          <w:p>
            <w:pPr>
              <w:spacing w:after="0"/>
              <w:rPr>
                <w:sz w:val="1"/>
                <w:szCs w:val="1"/>
                <w:color w:val="auto"/>
              </w:rPr>
            </w:pPr>
          </w:p>
        </w:tc>
      </w:tr>
      <w:tr>
        <w:trPr>
          <w:trHeight w:val="109"/>
        </w:trPr>
        <w:tc>
          <w:tcPr>
            <w:tcW w:w="618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resolution of the Board of Directors to increase</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by 1,500,000 the number of shares reserved for</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issuance under Regeneron's Amended and Restated</w:t>
            </w:r>
          </w:p>
        </w:tc>
        <w:tc>
          <w:tcPr>
            <w:tcW w:w="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|_|</w:t>
            </w:r>
          </w:p>
        </w:tc>
        <w:tc>
          <w:tcPr>
            <w:tcW w:w="10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|_|</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41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1990 Long-Term Incentive Plan.</w:t>
            </w:r>
          </w:p>
        </w:tc>
        <w:tc>
          <w:tcPr>
            <w:tcW w:w="128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5"/>
          </w:tcPr>
          <w:p>
            <w:pPr>
              <w:spacing w:after="0"/>
              <w:rPr>
                <w:sz w:val="20"/>
                <w:szCs w:val="20"/>
                <w:color w:val="auto"/>
              </w:rPr>
            </w:pPr>
            <w:r>
              <w:rPr>
                <w:rFonts w:ascii="Courier New" w:cs="Courier New" w:eastAsia="Courier New" w:hAnsi="Courier New"/>
                <w:sz w:val="18"/>
                <w:szCs w:val="18"/>
                <w:color w:val="auto"/>
              </w:rPr>
              <w:t>Item 3.  Appointment of PricewaterhouseCoopers LLP as</w:t>
            </w:r>
          </w:p>
        </w:tc>
        <w:tc>
          <w:tcPr>
            <w:tcW w:w="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|_|</w:t>
            </w:r>
          </w:p>
        </w:tc>
        <w:tc>
          <w:tcPr>
            <w:tcW w:w="10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|_|</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independent accountants.</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5"/>
          </w:tcPr>
          <w:p>
            <w:pPr>
              <w:spacing w:after="0"/>
              <w:rPr>
                <w:sz w:val="20"/>
                <w:szCs w:val="20"/>
                <w:color w:val="auto"/>
              </w:rPr>
            </w:pPr>
            <w:r>
              <w:rPr>
                <w:rFonts w:ascii="Courier New" w:cs="Courier New" w:eastAsia="Courier New" w:hAnsi="Courier New"/>
                <w:sz w:val="18"/>
                <w:szCs w:val="18"/>
                <w:color w:val="auto"/>
              </w:rPr>
              <w:t>Item 4.  In their discretion, upon any other matters</w:t>
            </w:r>
          </w:p>
        </w:tc>
        <w:tc>
          <w:tcPr>
            <w:tcW w:w="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|_|</w:t>
            </w:r>
          </w:p>
        </w:tc>
        <w:tc>
          <w:tcPr>
            <w:tcW w:w="10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|_|</w:t>
            </w:r>
          </w:p>
        </w:tc>
        <w:tc>
          <w:tcPr>
            <w:tcW w:w="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53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as may properly come before the meeting.</w:t>
            </w:r>
          </w:p>
        </w:tc>
        <w:tc>
          <w:tcPr>
            <w:tcW w:w="4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180" w:type="dxa"/>
            <w:vAlign w:val="bottom"/>
            <w:gridSpan w:val="5"/>
          </w:tcPr>
          <w:p>
            <w:pPr>
              <w:spacing w:after="0"/>
              <w:rPr>
                <w:sz w:val="20"/>
                <w:szCs w:val="20"/>
                <w:color w:val="auto"/>
              </w:rPr>
            </w:pPr>
            <w:r>
              <w:rPr>
                <w:rFonts w:ascii="Courier New" w:cs="Courier New" w:eastAsia="Courier New" w:hAnsi="Courier New"/>
                <w:sz w:val="18"/>
                <w:szCs w:val="18"/>
                <w:color w:val="auto"/>
                <w:w w:val="98"/>
              </w:rPr>
              <w:t>Signature:_________________ Signature:____________________</w:t>
            </w:r>
          </w:p>
        </w:tc>
        <w:tc>
          <w:tcPr>
            <w:tcW w:w="22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Date:________, 1999</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NOTE:</w:t>
            </w:r>
          </w:p>
        </w:tc>
        <w:tc>
          <w:tcPr>
            <w:tcW w:w="4100" w:type="dxa"/>
            <w:vAlign w:val="bottom"/>
            <w:gridSpan w:val="3"/>
          </w:tcPr>
          <w:p>
            <w:pPr>
              <w:ind w:left="360"/>
              <w:spacing w:after="0"/>
              <w:rPr>
                <w:sz w:val="20"/>
                <w:szCs w:val="20"/>
                <w:color w:val="auto"/>
              </w:rPr>
            </w:pPr>
            <w:r>
              <w:rPr>
                <w:rFonts w:ascii="Courier New" w:cs="Courier New" w:eastAsia="Courier New" w:hAnsi="Courier New"/>
                <w:sz w:val="18"/>
                <w:szCs w:val="18"/>
                <w:color w:val="auto"/>
                <w:w w:val="98"/>
              </w:rPr>
              <w:t>Please sign as name appears hereon.</w:t>
            </w:r>
          </w:p>
        </w:tc>
        <w:tc>
          <w:tcPr>
            <w:tcW w:w="354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Joint owners should each sign.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840" w:type="dxa"/>
            <w:vAlign w:val="bottom"/>
            <w:gridSpan w:val="6"/>
          </w:tcPr>
          <w:p>
            <w:pPr>
              <w:jc w:val="right"/>
              <w:ind w:right="272"/>
              <w:spacing w:after="0" w:line="203" w:lineRule="exact"/>
              <w:rPr>
                <w:sz w:val="20"/>
                <w:szCs w:val="20"/>
                <w:color w:val="auto"/>
              </w:rPr>
            </w:pPr>
            <w:r>
              <w:rPr>
                <w:rFonts w:ascii="Courier New" w:cs="Courier New" w:eastAsia="Courier New" w:hAnsi="Courier New"/>
                <w:sz w:val="18"/>
                <w:szCs w:val="18"/>
                <w:color w:val="auto"/>
              </w:rPr>
              <w:t>When signed as attorney, executor, administrator, trustee,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538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or guardian, please give full title as such.</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2020-02-22T12:39:52Z</dcterms:created>
  <dcterms:modified xsi:type="dcterms:W3CDTF">2020-02-22T12:39:52Z</dcterms:modified>
</cp:coreProperties>
</file>