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5325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2511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80" w:space="240"/>
            <w:col w:w="8900"/>
          </w:cols>
          <w:pgMar w:left="240" w:top="220"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gridSpan w:val="2"/>
            <w:vMerge w:val="restart"/>
          </w:tcPr>
          <w:p>
            <w:pPr>
              <w:spacing w:after="0" w:line="250" w:lineRule="exact"/>
              <w:rPr>
                <w:rFonts w:ascii="Times New Roman" w:cs="Times New Roman" w:eastAsia="Times New Roman" w:hAnsi="Times New Roman"/>
                <w:sz w:val="22"/>
                <w:szCs w:val="22"/>
                <w:color w:val="0000EE"/>
                <w:w w:val="96"/>
              </w:rPr>
            </w:pPr>
            <w:hyperlink r:id="rId12">
              <w:r>
                <w:rPr>
                  <w:rFonts w:ascii="Times New Roman" w:cs="Times New Roman" w:eastAsia="Times New Roman" w:hAnsi="Times New Roman"/>
                  <w:sz w:val="22"/>
                  <w:szCs w:val="22"/>
                  <w:color w:val="0000EE"/>
                  <w:w w:val="96"/>
                </w:rPr>
                <w:t>Zoghbi Huda Y</w:t>
              </w:r>
            </w:hyperlink>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10"/>
          </w:tcPr>
          <w:p>
            <w:pPr>
              <w:spacing w:after="0" w:line="108"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REGENERON PHARMACEUTICALS,</w:t>
              </w:r>
            </w:hyperlink>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3"/>
            <w:vMerge w:val="restart"/>
          </w:tcPr>
          <w:p>
            <w:pPr>
              <w:ind w:left="280"/>
              <w:spacing w:after="0"/>
              <w:rPr>
                <w:sz w:val="20"/>
                <w:szCs w:val="20"/>
                <w:color w:val="auto"/>
              </w:rPr>
            </w:pPr>
            <w:r>
              <w:rPr>
                <w:rFonts w:ascii="Times New Roman" w:cs="Times New Roman" w:eastAsia="Times New Roman" w:hAnsi="Times New Roman"/>
                <w:sz w:val="18"/>
                <w:szCs w:val="18"/>
                <w:color w:val="0000FF"/>
              </w:rPr>
              <w:t>X</w:t>
            </w:r>
          </w:p>
        </w:tc>
        <w:tc>
          <w:tcPr>
            <w:tcW w:w="640" w:type="dxa"/>
            <w:vAlign w:val="bottom"/>
            <w:vMerge w:val="restart"/>
          </w:tcPr>
          <w:p>
            <w:pPr>
              <w:ind w:left="160"/>
              <w:spacing w:after="0"/>
              <w:rPr>
                <w:sz w:val="20"/>
                <w:szCs w:val="20"/>
                <w:color w:val="auto"/>
              </w:rPr>
            </w:pPr>
            <w:r>
              <w:rPr>
                <w:rFonts w:ascii="Arial" w:cs="Arial" w:eastAsia="Arial" w:hAnsi="Arial"/>
                <w:sz w:val="14"/>
                <w:szCs w:val="14"/>
                <w:color w:val="auto"/>
                <w:w w:val="93"/>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tcBorders>
              <w:bottom w:val="single" w:sz="8" w:color="0000EE"/>
            </w:tcBorders>
            <w:gridSpan w:val="2"/>
            <w:vMerge w:val="continue"/>
          </w:tcPr>
          <w:p>
            <w:pPr>
              <w:spacing w:after="0"/>
              <w:rPr>
                <w:sz w:val="5"/>
                <w:szCs w:val="5"/>
                <w:color w:val="auto"/>
              </w:rPr>
            </w:pPr>
          </w:p>
        </w:tc>
        <w:tc>
          <w:tcPr>
            <w:tcW w:w="80" w:type="dxa"/>
            <w:vAlign w:val="bottom"/>
            <w:vMerge w:val="restart"/>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restart"/>
          </w:tcPr>
          <w:p>
            <w:pPr>
              <w:spacing w:after="0" w:line="223" w:lineRule="exact"/>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color w:val="0000EE"/>
                </w:rPr>
                <w:t xml:space="preserve">INC.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REGN</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hyperlink>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60" w:type="dxa"/>
            <w:vAlign w:val="bottom"/>
            <w:gridSpan w:val="2"/>
          </w:tcPr>
          <w:p>
            <w:pPr>
              <w:spacing w:after="0"/>
              <w:rPr>
                <w:sz w:val="6"/>
                <w:szCs w:val="6"/>
                <w:color w:val="auto"/>
              </w:rPr>
            </w:pPr>
          </w:p>
        </w:tc>
        <w:tc>
          <w:tcPr>
            <w:tcW w:w="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5"/>
                <w:szCs w:val="5"/>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7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108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5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4"/>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restart"/>
          </w:tcPr>
          <w:p>
            <w:pPr>
              <w:ind w:left="160"/>
              <w:spacing w:after="0"/>
              <w:rPr>
                <w:sz w:val="20"/>
                <w:szCs w:val="20"/>
                <w:color w:val="auto"/>
              </w:rPr>
            </w:pPr>
            <w:r>
              <w:rPr>
                <w:rFonts w:ascii="Arial" w:cs="Arial" w:eastAsia="Arial" w:hAnsi="Arial"/>
                <w:sz w:val="14"/>
                <w:szCs w:val="14"/>
                <w:color w:val="auto"/>
              </w:rPr>
              <w:t>below)</w:t>
            </w: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vMerge w:val="restart"/>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900" w:type="dxa"/>
            <w:vAlign w:val="bottom"/>
            <w:gridSpan w:val="3"/>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777 OLD SAW MILL RIVER ROAD</w:t>
            </w:r>
          </w:p>
        </w:tc>
        <w:tc>
          <w:tcPr>
            <w:tcW w:w="132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01/02/2020</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gridSpan w:val="4"/>
          </w:tcPr>
          <w:p>
            <w:pPr>
              <w:spacing w:after="0"/>
              <w:rPr>
                <w:sz w:val="9"/>
                <w:szCs w:val="9"/>
                <w:color w:val="auto"/>
              </w:rPr>
            </w:pPr>
          </w:p>
        </w:tc>
        <w:tc>
          <w:tcPr>
            <w:tcW w:w="1940" w:type="dxa"/>
            <w:vAlign w:val="bottom"/>
            <w:tcBorders>
              <w:bottom w:val="single" w:sz="8" w:color="2C2C2C"/>
            </w:tcBorders>
            <w:gridSpan w:val="4"/>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3120" w:type="dxa"/>
            <w:vAlign w:val="bottom"/>
            <w:tcBorders>
              <w:bottom w:val="single" w:sz="8" w:color="2C2C2C"/>
            </w:tcBorders>
            <w:gridSpan w:val="7"/>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64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vMerge w:val="restart"/>
          </w:tcPr>
          <w:p>
            <w:pPr>
              <w:spacing w:after="0"/>
              <w:rPr>
                <w:sz w:val="7"/>
                <w:szCs w:val="7"/>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640" w:type="dxa"/>
            <w:vAlign w:val="bottom"/>
            <w:gridSpan w:val="10"/>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354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TARRYTOWN  NY</w:t>
            </w: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10591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28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80" w:type="dxa"/>
            <w:vAlign w:val="bottom"/>
            <w:gridSpan w:val="7"/>
          </w:tcPr>
          <w:p>
            <w:pPr>
              <w:ind w:left="18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4"/>
          </w:tcPr>
          <w:p>
            <w:pPr>
              <w:spacing w:after="0"/>
              <w:rPr>
                <w:sz w:val="11"/>
                <w:szCs w:val="11"/>
                <w:color w:val="auto"/>
              </w:rPr>
            </w:pPr>
          </w:p>
        </w:tc>
        <w:tc>
          <w:tcPr>
            <w:tcW w:w="1940" w:type="dxa"/>
            <w:vAlign w:val="bottom"/>
            <w:tcBorders>
              <w:bottom w:val="single" w:sz="8" w:color="2C2C2C"/>
            </w:tcBorders>
            <w:gridSpan w:val="4"/>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7520" w:type="dxa"/>
            <w:vAlign w:val="bottom"/>
            <w:tcBorders>
              <w:top w:val="single" w:sz="8" w:color="2C2C2C"/>
            </w:tcBorders>
            <w:gridSpan w:val="20"/>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3"/>
                <w:szCs w:val="23"/>
                <w:color w:val="auto"/>
              </w:rPr>
            </w:pPr>
          </w:p>
        </w:tc>
        <w:tc>
          <w:tcPr>
            <w:tcW w:w="30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6"/>
          </w:tcPr>
          <w:p>
            <w:pPr>
              <w:ind w:left="8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6"/>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vMerge w:val="continue"/>
          </w:tcPr>
          <w:p>
            <w:pPr>
              <w:spacing w:after="0"/>
              <w:rPr>
                <w:sz w:val="11"/>
                <w:szCs w:val="11"/>
                <w:color w:val="auto"/>
              </w:rPr>
            </w:pP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jc w:val="center"/>
              <w:ind w:left="711"/>
              <w:spacing w:after="0"/>
              <w:rPr>
                <w:sz w:val="20"/>
                <w:szCs w:val="20"/>
                <w:color w:val="auto"/>
              </w:rPr>
            </w:pPr>
            <w:r>
              <w:rPr>
                <w:rFonts w:ascii="Times New Roman" w:cs="Times New Roman" w:eastAsia="Times New Roman" w:hAnsi="Times New Roman"/>
                <w:sz w:val="18"/>
                <w:szCs w:val="18"/>
                <w:color w:val="0000FF"/>
                <w:w w:val="97"/>
              </w:rPr>
              <w:t>01/02/2020</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7"/>
                <w:szCs w:val="27"/>
                <w:color w:val="0000FF"/>
                <w:vertAlign w:val="subscript"/>
              </w:rPr>
              <w:t>A</w:t>
            </w:r>
            <w:r>
              <w:rPr>
                <w:rFonts w:ascii="Times New Roman" w:cs="Times New Roman" w:eastAsia="Times New Roman" w:hAnsi="Times New Roman"/>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8"/>
                <w:szCs w:val="18"/>
                <w:color w:val="0000FF"/>
                <w:w w:val="96"/>
              </w:rPr>
              <w:t>320</w:t>
            </w:r>
          </w:p>
        </w:tc>
        <w:tc>
          <w:tcPr>
            <w:tcW w:w="680" w:type="dxa"/>
            <w:vAlign w:val="bottom"/>
            <w:tcBorders>
              <w:bottom w:val="single" w:sz="8" w:color="2C2C2C"/>
            </w:tcBorders>
            <w:gridSpan w:val="2"/>
          </w:tcPr>
          <w:p>
            <w:pPr>
              <w:ind w:left="460"/>
              <w:spacing w:after="0"/>
              <w:rPr>
                <w:sz w:val="20"/>
                <w:szCs w:val="20"/>
                <w:color w:val="auto"/>
              </w:rPr>
            </w:pPr>
            <w:r>
              <w:rPr>
                <w:rFonts w:ascii="Times New Roman" w:cs="Times New Roman" w:eastAsia="Times New Roman" w:hAnsi="Times New Roman"/>
                <w:sz w:val="18"/>
                <w:szCs w:val="18"/>
                <w:color w:val="0000FF"/>
              </w:rPr>
              <w:t>A</w:t>
            </w:r>
          </w:p>
        </w:tc>
        <w:tc>
          <w:tcPr>
            <w:tcW w:w="600" w:type="dxa"/>
            <w:vAlign w:val="bottom"/>
            <w:tcBorders>
              <w:bottom w:val="single" w:sz="8" w:color="2C2C2C"/>
            </w:tcBorders>
            <w:gridSpan w:val="3"/>
          </w:tcPr>
          <w:p>
            <w:pPr>
              <w:ind w:left="260"/>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0.0</w:t>
            </w: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480"/>
              <w:spacing w:after="0"/>
              <w:rPr>
                <w:sz w:val="20"/>
                <w:szCs w:val="20"/>
                <w:color w:val="auto"/>
              </w:rPr>
            </w:pPr>
            <w:r>
              <w:rPr>
                <w:rFonts w:ascii="Times New Roman" w:cs="Times New Roman" w:eastAsia="Times New Roman" w:hAnsi="Times New Roman"/>
                <w:sz w:val="18"/>
                <w:szCs w:val="18"/>
                <w:color w:val="0000FF"/>
              </w:rPr>
              <w:t>643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20"/>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680" w:type="dxa"/>
            <w:vAlign w:val="bottom"/>
            <w:gridSpan w:val="17"/>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jc w:val="center"/>
              <w:ind w:right="20"/>
              <w:spacing w:after="0" w:line="135" w:lineRule="exact"/>
              <w:rPr>
                <w:sz w:val="20"/>
                <w:szCs w:val="20"/>
                <w:color w:val="auto"/>
              </w:rPr>
            </w:pPr>
            <w:r>
              <w:rPr>
                <w:rFonts w:ascii="Arial" w:cs="Arial" w:eastAsia="Arial" w:hAnsi="Arial"/>
                <w:sz w:val="12"/>
                <w:szCs w:val="12"/>
                <w:b w:val="1"/>
                <w:bCs w:val="1"/>
                <w:color w:val="auto"/>
                <w:w w:val="93"/>
              </w:rPr>
              <w:t>8)</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gridSpan w:val="5"/>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vMerge w:val="continue"/>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Non-</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0000FF"/>
              </w:rPr>
              <w:t>Qualified</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Stock</w:t>
            </w:r>
          </w:p>
        </w:tc>
        <w:tc>
          <w:tcPr>
            <w:tcW w:w="74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374.12</w:t>
            </w:r>
          </w:p>
        </w:tc>
        <w:tc>
          <w:tcPr>
            <w:tcW w:w="8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Times New Roman" w:cs="Times New Roman" w:eastAsia="Times New Roman" w:hAnsi="Times New Roman"/>
                <w:sz w:val="14"/>
                <w:szCs w:val="14"/>
                <w:color w:val="0000FF"/>
              </w:rPr>
              <w:t>01/02/2020</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0000FF"/>
              </w:rPr>
              <w:t>A</w:t>
            </w:r>
          </w:p>
        </w:tc>
        <w:tc>
          <w:tcPr>
            <w:tcW w:w="580" w:type="dxa"/>
            <w:vAlign w:val="bottom"/>
          </w:tcPr>
          <w:p>
            <w:pPr>
              <w:ind w:left="180"/>
              <w:spacing w:after="0"/>
              <w:rPr>
                <w:sz w:val="20"/>
                <w:szCs w:val="20"/>
                <w:color w:val="auto"/>
              </w:rPr>
            </w:pPr>
            <w:r>
              <w:rPr>
                <w:rFonts w:ascii="Times New Roman" w:cs="Times New Roman" w:eastAsia="Times New Roman" w:hAnsi="Times New Roman"/>
                <w:sz w:val="14"/>
                <w:szCs w:val="14"/>
                <w:color w:val="0000FF"/>
              </w:rPr>
              <w:t>4,361</w:t>
            </w:r>
          </w:p>
        </w:tc>
        <w:tc>
          <w:tcPr>
            <w:tcW w:w="340" w:type="dxa"/>
            <w:vAlign w:val="bottom"/>
          </w:tcPr>
          <w:p>
            <w:pPr>
              <w:spacing w:after="0"/>
              <w:rPr>
                <w:sz w:val="17"/>
                <w:szCs w:val="17"/>
                <w:color w:val="auto"/>
              </w:rPr>
            </w:pP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0000FF"/>
              </w:rPr>
              <w:t>01/02/2030</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Common</w:t>
            </w:r>
          </w:p>
        </w:tc>
        <w:tc>
          <w:tcPr>
            <w:tcW w:w="56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color w:val="0000FF"/>
              </w:rPr>
              <w:t>4,361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w:t>
            </w:r>
          </w:p>
        </w:tc>
        <w:tc>
          <w:tcPr>
            <w:tcW w:w="600" w:type="dxa"/>
            <w:vAlign w:val="bottom"/>
          </w:tcPr>
          <w:p>
            <w:pPr>
              <w:ind w:left="260"/>
              <w:spacing w:after="0"/>
              <w:rPr>
                <w:sz w:val="20"/>
                <w:szCs w:val="20"/>
                <w:color w:val="auto"/>
              </w:rPr>
            </w:pPr>
            <w:r>
              <w:rPr>
                <w:rFonts w:ascii="Times New Roman" w:cs="Times New Roman" w:eastAsia="Times New Roman" w:hAnsi="Times New Roman"/>
                <w:sz w:val="14"/>
                <w:szCs w:val="14"/>
                <w:color w:val="0000FF"/>
              </w:rPr>
              <w:t>4,361</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gridSpan w:val="2"/>
          </w:tcPr>
          <w:p>
            <w:pPr>
              <w:ind w:left="140"/>
              <w:spacing w:after="0" w:line="110"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1" w:lineRule="auto"/>
        <w:rPr>
          <w:sz w:val="20"/>
          <w:szCs w:val="20"/>
          <w:color w:val="auto"/>
        </w:rPr>
      </w:pPr>
      <w:r>
        <w:rPr>
          <w:rFonts w:ascii="Times New Roman" w:cs="Times New Roman" w:eastAsia="Times New Roman" w:hAnsi="Times New Roman"/>
          <w:sz w:val="14"/>
          <w:szCs w:val="14"/>
          <w:color w:val="0000FF"/>
        </w:rPr>
        <w:t>(right to</w:t>
      </w:r>
    </w:p>
    <w:p>
      <w:pPr>
        <w:ind w:left="80"/>
        <w:spacing w:after="0"/>
        <w:rPr>
          <w:sz w:val="20"/>
          <w:szCs w:val="20"/>
          <w:color w:val="auto"/>
        </w:rPr>
      </w:pPr>
      <w:r>
        <w:rPr>
          <w:rFonts w:ascii="Times New Roman" w:cs="Times New Roman" w:eastAsia="Times New Roman" w:hAnsi="Times New Roman"/>
          <w:sz w:val="14"/>
          <w:szCs w:val="14"/>
          <w:color w:val="0000FF"/>
        </w:rPr>
        <w:t>buy)</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Reflects an acquisition of time-based vesting restricted stock units each representing a contingent right to receive one share of the Issuer's common stock.</w:t>
      </w:r>
    </w:p>
    <w:p>
      <w:pPr>
        <w:spacing w:after="0" w:line="41" w:lineRule="exact"/>
        <w:rPr>
          <w:rFonts w:ascii="Times New Roman" w:cs="Times New Roman" w:eastAsia="Times New Roman" w:hAnsi="Times New Roman"/>
          <w:sz w:val="14"/>
          <w:szCs w:val="14"/>
          <w:color w:val="008000"/>
        </w:rPr>
      </w:pPr>
    </w:p>
    <w:p>
      <w:pPr>
        <w:ind w:left="40" w:right="38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36"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0000FF"/>
                <w:w w:val="95"/>
              </w:rPr>
              <w:t>/s/**Huda Y. Zoghbi</w:t>
            </w:r>
          </w:p>
        </w:tc>
        <w:tc>
          <w:tcPr>
            <w:tcW w:w="6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0000FF"/>
                <w:w w:val="95"/>
              </w:rPr>
              <w:t>01/03/2020</w:t>
            </w:r>
          </w:p>
        </w:tc>
      </w:tr>
      <w:tr>
        <w:trPr>
          <w:trHeight w:val="20"/>
        </w:trPr>
        <w:tc>
          <w:tcPr>
            <w:tcW w:w="1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8"/>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1643"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2020-01-06T15:06:30Z</dcterms:created>
  <dcterms:modified xsi:type="dcterms:W3CDTF">2020-01-06T15:06:30Z</dcterms:modified>
</cp:coreProperties>
</file>