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1"/>
          <w:szCs w:val="21"/>
          <w:color w:val="auto"/>
        </w:rPr>
        <w:t>SEC Form 4</w:t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7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3"/>
          <w:szCs w:val="23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49" w:lineRule="exact"/>
        <w:rPr>
          <w:sz w:val="24"/>
          <w:szCs w:val="24"/>
          <w:color w:val="auto"/>
        </w:rPr>
      </w:pPr>
    </w:p>
    <w:p>
      <w:pPr>
        <w:ind w:left="360"/>
        <w:spacing w:after="0" w:line="228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34925</wp:posOffset>
            </wp:positionH>
            <wp:positionV relativeFrom="paragraph">
              <wp:posOffset>-233045</wp:posOffset>
            </wp:positionV>
            <wp:extent cx="130810" cy="13081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0810" cy="13081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53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64"/>
        </w:trPr>
        <w:tc>
          <w:tcPr>
            <w:tcW w:w="6280" w:type="dxa"/>
            <w:vAlign w:val="bottom"/>
          </w:tcPr>
          <w:p>
            <w:pPr>
              <w:jc w:val="center"/>
              <w:ind w:right="15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280" w:type="dxa"/>
            <w:vAlign w:val="bottom"/>
            <w:vMerge w:val="restart"/>
          </w:tcPr>
          <w:p>
            <w:pPr>
              <w:jc w:val="center"/>
              <w:ind w:right="156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8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5"/>
        </w:trPr>
        <w:tc>
          <w:tcPr>
            <w:tcW w:w="62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40" w:type="dxa"/>
            <w:vAlign w:val="bottom"/>
            <w:gridSpan w:val="3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5"/>
        </w:trPr>
        <w:tc>
          <w:tcPr>
            <w:tcW w:w="62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280" w:type="dxa"/>
            <w:vAlign w:val="bottom"/>
            <w:vMerge w:val="restart"/>
          </w:tcPr>
          <w:p>
            <w:pPr>
              <w:jc w:val="center"/>
              <w:ind w:right="17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2"/>
        </w:trPr>
        <w:tc>
          <w:tcPr>
            <w:tcW w:w="6280" w:type="dxa"/>
            <w:vAlign w:val="bottom"/>
            <w:vMerge w:val="continue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60" w:type="dxa"/>
            <w:vAlign w:val="bottom"/>
          </w:tcPr>
          <w:p>
            <w:pPr>
              <w:jc w:val="right"/>
              <w:ind w:right="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5"/>
        </w:trPr>
        <w:tc>
          <w:tcPr>
            <w:tcW w:w="62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4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5"/>
        </w:trPr>
        <w:tc>
          <w:tcPr>
            <w:tcW w:w="6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1"/>
        </w:trPr>
        <w:tc>
          <w:tcPr>
            <w:tcW w:w="6280" w:type="dxa"/>
            <w:vAlign w:val="bottom"/>
            <w:vMerge w:val="restart"/>
          </w:tcPr>
          <w:p>
            <w:pPr>
              <w:jc w:val="center"/>
              <w:ind w:right="17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9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60" w:type="dxa"/>
            <w:vAlign w:val="bottom"/>
          </w:tcPr>
          <w:p>
            <w:pPr>
              <w:jc w:val="right"/>
              <w:ind w:right="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62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2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5303520</wp:posOffset>
            </wp:positionH>
            <wp:positionV relativeFrom="paragraph">
              <wp:posOffset>-605155</wp:posOffset>
            </wp:positionV>
            <wp:extent cx="8255" cy="60579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255" cy="6057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3993515</wp:posOffset>
            </wp:positionH>
            <wp:positionV relativeFrom="paragraph">
              <wp:posOffset>-613410</wp:posOffset>
            </wp:positionV>
            <wp:extent cx="8255" cy="61404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255" cy="61404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4018280</wp:posOffset>
            </wp:positionH>
            <wp:positionV relativeFrom="paragraph">
              <wp:posOffset>-588645</wp:posOffset>
            </wp:positionV>
            <wp:extent cx="1269365" cy="56515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69365" cy="56515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-1623060</wp:posOffset>
            </wp:positionH>
            <wp:positionV relativeFrom="paragraph">
              <wp:posOffset>28575</wp:posOffset>
            </wp:positionV>
            <wp:extent cx="6968490" cy="161290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68490" cy="16129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35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260" w:space="300"/>
            <w:col w:w="8520"/>
          </w:cols>
          <w:pgMar w:left="460" w:top="221" w:right="359" w:bottom="0" w:gutter="0" w:footer="0" w:header="0"/>
        </w:sect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4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54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8"/>
              </w:rPr>
              <w:t>1. Name and Address of Reporting Person</w:t>
            </w:r>
            <w:r>
              <w:rPr>
                <w:rFonts w:ascii="Arial" w:cs="Arial" w:eastAsia="Arial" w:hAnsi="Arial"/>
                <w:sz w:val="21"/>
                <w:szCs w:val="21"/>
                <w:color w:val="auto"/>
                <w:w w:val="98"/>
                <w:vertAlign w:val="superscript"/>
              </w:rPr>
              <w:t>*</w:t>
            </w: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840" w:type="dxa"/>
            <w:vAlign w:val="bottom"/>
            <w:gridSpan w:val="6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2. Issuer Name </w:t>
            </w: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 Ticker or Trading Symbol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400" w:type="dxa"/>
            <w:vAlign w:val="bottom"/>
            <w:gridSpan w:val="11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5. Relationship of Reporting Person(s) to Issuer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60" w:type="dxa"/>
            <w:vAlign w:val="bottom"/>
            <w:gridSpan w:val="3"/>
            <w:vMerge w:val="restart"/>
          </w:tcPr>
          <w:p>
            <w:pPr>
              <w:ind w:left="20"/>
              <w:spacing w:after="0"/>
              <w:rPr>
                <w:rFonts w:ascii="Arial" w:cs="Arial" w:eastAsia="Arial" w:hAnsi="Arial"/>
                <w:sz w:val="21"/>
                <w:szCs w:val="21"/>
                <w:u w:val="single" w:color="auto"/>
                <w:color w:val="0000EE"/>
              </w:rPr>
            </w:pPr>
            <w:hyperlink r:id="rId13">
              <w:r>
                <w:rPr>
                  <w:rFonts w:ascii="Arial" w:cs="Arial" w:eastAsia="Arial" w:hAnsi="Arial"/>
                  <w:sz w:val="21"/>
                  <w:szCs w:val="21"/>
                  <w:u w:val="single" w:color="auto"/>
                  <w:color w:val="0000EE"/>
                </w:rPr>
                <w:t>POON CHRISTINE A</w:t>
              </w:r>
            </w:hyperlink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440" w:type="dxa"/>
            <w:vAlign w:val="bottom"/>
            <w:gridSpan w:val="8"/>
          </w:tcPr>
          <w:p>
            <w:pPr>
              <w:spacing w:after="0" w:line="103" w:lineRule="exact"/>
              <w:rPr>
                <w:rFonts w:ascii="Arial" w:cs="Arial" w:eastAsia="Arial" w:hAnsi="Arial"/>
                <w:sz w:val="11"/>
                <w:szCs w:val="11"/>
                <w:color w:val="0000EE"/>
              </w:rPr>
            </w:pPr>
            <w:hyperlink r:id="rId14">
              <w:r>
                <w:rPr>
                  <w:rFonts w:ascii="Arial" w:cs="Arial" w:eastAsia="Arial" w:hAnsi="Arial"/>
                  <w:sz w:val="11"/>
                  <w:szCs w:val="11"/>
                  <w:color w:val="0000EE"/>
                </w:rPr>
                <w:t>REGENERON PHARMACEUTICALS,</w:t>
              </w:r>
            </w:hyperlink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40" w:type="dxa"/>
            <w:vAlign w:val="bottom"/>
            <w:gridSpan w:val="5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(Check all applicable)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6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4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46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60" w:type="dxa"/>
            <w:vAlign w:val="bottom"/>
            <w:gridSpan w:val="3"/>
            <w:vMerge w:val="restart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X</w:t>
            </w:r>
          </w:p>
        </w:tc>
        <w:tc>
          <w:tcPr>
            <w:tcW w:w="580" w:type="dxa"/>
            <w:vAlign w:val="bottom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6"/>
              </w:rPr>
              <w:t>Director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480" w:type="dxa"/>
            <w:vAlign w:val="bottom"/>
            <w:gridSpan w:val="5"/>
            <w:vMerge w:val="restart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46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340" w:type="dxa"/>
            <w:vAlign w:val="bottom"/>
            <w:gridSpan w:val="4"/>
            <w:vMerge w:val="restart"/>
          </w:tcPr>
          <w:p>
            <w:pPr>
              <w:spacing w:after="0" w:line="212" w:lineRule="exact"/>
              <w:rPr>
                <w:rFonts w:ascii="Arial" w:cs="Arial" w:eastAsia="Arial" w:hAnsi="Arial"/>
                <w:sz w:val="21"/>
                <w:szCs w:val="21"/>
                <w:color w:val="0000EE"/>
              </w:rPr>
            </w:pPr>
            <w:hyperlink r:id="rId14">
              <w:r>
                <w:rPr>
                  <w:rFonts w:ascii="Arial" w:cs="Arial" w:eastAsia="Arial" w:hAnsi="Arial"/>
                  <w:sz w:val="21"/>
                  <w:szCs w:val="21"/>
                  <w:color w:val="0000EE"/>
                </w:rPr>
                <w:t xml:space="preserve">INC. </w:t>
              </w:r>
              <w:r>
                <w:rPr>
                  <w:rFonts w:ascii="Arial" w:cs="Arial" w:eastAsia="Arial" w:hAnsi="Arial"/>
                  <w:sz w:val="21"/>
                  <w:szCs w:val="21"/>
                  <w:color w:val="000000"/>
                </w:rPr>
                <w:t>[</w:t>
              </w:r>
              <w:r>
                <w:rPr>
                  <w:rFonts w:ascii="Arial" w:cs="Arial" w:eastAsia="Arial" w:hAnsi="Arial"/>
                  <w:sz w:val="21"/>
                  <w:szCs w:val="21"/>
                  <w:color w:val="0000EE"/>
                </w:rPr>
                <w:t xml:space="preserve"> </w:t>
              </w:r>
              <w:r>
                <w:rPr>
                  <w:rFonts w:ascii="Arial" w:cs="Arial" w:eastAsia="Arial" w:hAnsi="Arial"/>
                  <w:sz w:val="16"/>
                  <w:szCs w:val="16"/>
                  <w:color w:val="0000FF"/>
                </w:rPr>
                <w:t>REGN</w:t>
              </w:r>
              <w:r>
                <w:rPr>
                  <w:rFonts w:ascii="Arial" w:cs="Arial" w:eastAsia="Arial" w:hAnsi="Arial"/>
                  <w:sz w:val="21"/>
                  <w:szCs w:val="21"/>
                  <w:color w:val="0000EE"/>
                </w:rPr>
                <w:t xml:space="preserve"> </w:t>
              </w:r>
              <w:r>
                <w:rPr>
                  <w:rFonts w:ascii="Arial" w:cs="Arial" w:eastAsia="Arial" w:hAnsi="Arial"/>
                  <w:sz w:val="21"/>
                  <w:szCs w:val="21"/>
                  <w:color w:val="000000"/>
                </w:rPr>
                <w:t>]</w:t>
              </w:r>
            </w:hyperlink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6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8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4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8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34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6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80" w:type="dxa"/>
            <w:vAlign w:val="bottom"/>
            <w:gridSpan w:val="5"/>
            <w:vMerge w:val="restart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9A9A9A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9A9A9A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9A9A9A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9A9A9A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9A9A9A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top w:val="single" w:sz="8" w:color="0000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top w:val="single" w:sz="8" w:color="0000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480" w:type="dxa"/>
            <w:vAlign w:val="bottom"/>
            <w:gridSpan w:val="5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48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0" w:type="dxa"/>
            <w:vAlign w:val="bottom"/>
            <w:vMerge w:val="restart"/>
          </w:tcPr>
          <w:p>
            <w:pPr>
              <w:ind w:left="20"/>
              <w:spacing w:after="0" w:line="14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(Last)</w:t>
            </w:r>
          </w:p>
        </w:tc>
        <w:tc>
          <w:tcPr>
            <w:tcW w:w="1860" w:type="dxa"/>
            <w:vAlign w:val="bottom"/>
            <w:gridSpan w:val="2"/>
            <w:vMerge w:val="restart"/>
          </w:tcPr>
          <w:p>
            <w:pPr>
              <w:ind w:left="640"/>
              <w:spacing w:after="0" w:line="14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(First)</w:t>
            </w:r>
          </w:p>
        </w:tc>
        <w:tc>
          <w:tcPr>
            <w:tcW w:w="1100" w:type="dxa"/>
            <w:vAlign w:val="bottom"/>
            <w:vMerge w:val="restart"/>
          </w:tcPr>
          <w:p>
            <w:pPr>
              <w:spacing w:after="0" w:line="14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(Middle)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840" w:type="dxa"/>
            <w:vAlign w:val="bottom"/>
            <w:tcBorders>
              <w:top w:val="single" w:sz="8" w:color="2C2C2C"/>
            </w:tcBorders>
            <w:gridSpan w:val="6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3. Date of Earliest Transaction (Month/Day/Year)</w:t>
            </w:r>
          </w:p>
        </w:tc>
        <w:tc>
          <w:tcPr>
            <w:tcW w:w="5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ind w:left="120"/>
              <w:spacing w:after="0" w:line="10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below)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220"/>
              <w:spacing w:after="0" w:line="10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below)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40" w:type="dxa"/>
            <w:vAlign w:val="bottom"/>
            <w:gridSpan w:val="6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840" w:type="dxa"/>
            <w:vAlign w:val="bottom"/>
            <w:gridSpan w:val="6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560" w:type="dxa"/>
            <w:vAlign w:val="bottom"/>
            <w:gridSpan w:val="4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777 OLD SAW MILL RIVER ROAD</w:t>
            </w:r>
          </w:p>
        </w:tc>
        <w:tc>
          <w:tcPr>
            <w:tcW w:w="1600" w:type="dxa"/>
            <w:vAlign w:val="bottom"/>
            <w:gridSpan w:val="7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08/28/2020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96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980" w:type="dxa"/>
            <w:vAlign w:val="bottom"/>
            <w:tcBorders>
              <w:bottom w:val="single" w:sz="8" w:color="2C2C2C"/>
            </w:tcBorders>
            <w:gridSpan w:val="7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440" w:type="dxa"/>
            <w:vAlign w:val="bottom"/>
            <w:gridSpan w:val="8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4. If Amendment, Date of Original Filed (Month/Day/Year)</w:t>
            </w:r>
          </w:p>
        </w:tc>
        <w:tc>
          <w:tcPr>
            <w:tcW w:w="320" w:type="dxa"/>
            <w:vAlign w:val="bottom"/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400" w:type="dxa"/>
            <w:vAlign w:val="bottom"/>
            <w:gridSpan w:val="11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440" w:type="dxa"/>
            <w:vAlign w:val="bottom"/>
            <w:gridSpan w:val="8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2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400" w:type="dxa"/>
            <w:vAlign w:val="bottom"/>
            <w:gridSpan w:val="11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6"/>
              </w:rPr>
              <w:t>Line)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46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TARRYTOWN  NY</w:t>
            </w: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10591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400" w:type="dxa"/>
            <w:vAlign w:val="bottom"/>
            <w:gridSpan w:val="11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 xml:space="preserve">X   </w:t>
            </w:r>
            <w:r>
              <w:rPr>
                <w:rFonts w:ascii="Arial" w:cs="Arial" w:eastAsia="Arial" w:hAnsi="Arial"/>
                <w:sz w:val="12"/>
                <w:szCs w:val="12"/>
                <w:color w:val="000000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940" w:type="dxa"/>
            <w:vAlign w:val="bottom"/>
            <w:gridSpan w:val="8"/>
          </w:tcPr>
          <w:p>
            <w:pPr>
              <w:ind w:left="12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More than One 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1860" w:type="dxa"/>
            <w:vAlign w:val="bottom"/>
            <w:gridSpan w:val="2"/>
            <w:vMerge w:val="restart"/>
          </w:tcPr>
          <w:p>
            <w:pPr>
              <w:ind w:left="6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10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Person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2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96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2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240" w:type="dxa"/>
            <w:vAlign w:val="bottom"/>
            <w:tcBorders>
              <w:top w:val="single" w:sz="8" w:color="2C2C2C"/>
            </w:tcBorders>
            <w:gridSpan w:val="18"/>
          </w:tcPr>
          <w:p>
            <w:pPr>
              <w:jc w:val="center"/>
              <w:ind w:left="71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  <w:w w:val="98"/>
              </w:rPr>
              <w:t>Table I - Non-Derivative Securities Acquired, Disposed of, or Beneficially Owned</w:t>
            </w: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54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6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54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560" w:type="dxa"/>
            <w:vAlign w:val="bottom"/>
            <w:gridSpan w:val="5"/>
          </w:tcPr>
          <w:p>
            <w:pPr>
              <w:ind w:left="6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40" w:type="dxa"/>
            <w:vAlign w:val="bottom"/>
            <w:gridSpan w:val="3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2000" w:type="dxa"/>
            <w:vAlign w:val="bottom"/>
            <w:gridSpan w:val="6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ind w:left="600"/>
              <w:spacing w:after="0" w:line="12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140" w:type="dxa"/>
            <w:vAlign w:val="bottom"/>
            <w:gridSpan w:val="3"/>
          </w:tcPr>
          <w:p>
            <w:pPr>
              <w:ind w:left="120"/>
              <w:spacing w:after="0" w:line="12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2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2000" w:type="dxa"/>
            <w:vAlign w:val="bottom"/>
            <w:gridSpan w:val="6"/>
          </w:tcPr>
          <w:p>
            <w:pPr>
              <w:ind w:left="60"/>
              <w:spacing w:after="0" w:line="12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 5)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</w:tcPr>
          <w:p>
            <w:pPr>
              <w:ind w:left="60"/>
              <w:spacing w:after="0" w:line="12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20"/>
              <w:spacing w:after="0" w:line="12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spacing w:after="0" w:line="12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60" w:type="dxa"/>
            <w:vAlign w:val="bottom"/>
            <w:gridSpan w:val="5"/>
          </w:tcPr>
          <w:p>
            <w:pPr>
              <w:jc w:val="center"/>
              <w:ind w:left="528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(Month/Day/Year)</w:t>
            </w:r>
          </w:p>
        </w:tc>
        <w:tc>
          <w:tcPr>
            <w:tcW w:w="1140" w:type="dxa"/>
            <w:vAlign w:val="bottom"/>
            <w:gridSpan w:val="3"/>
          </w:tcPr>
          <w:p>
            <w:pPr>
              <w:ind w:left="1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  <w:gridSpan w:val="3"/>
          </w:tcPr>
          <w:p>
            <w:pPr>
              <w:ind w:left="1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  <w:vMerge w:val="restart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4"/>
              </w:rPr>
              <w:t>Reported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gridSpan w:val="4"/>
            <w:vMerge w:val="restart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72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00" w:type="dxa"/>
            <w:vAlign w:val="bottom"/>
            <w:gridSpan w:val="2"/>
          </w:tcPr>
          <w:p>
            <w:pPr>
              <w:ind w:left="1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80" w:type="dxa"/>
            <w:vAlign w:val="bottom"/>
            <w:gridSpan w:val="3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8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6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46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560" w:type="dxa"/>
            <w:vAlign w:val="bottom"/>
            <w:gridSpan w:val="5"/>
          </w:tcPr>
          <w:p>
            <w:pPr>
              <w:jc w:val="center"/>
              <w:ind w:left="52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9"/>
              </w:rPr>
              <w:t>08/28/2020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jc w:val="center"/>
              <w:ind w:righ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M</w:t>
            </w:r>
          </w:p>
        </w:tc>
        <w:tc>
          <w:tcPr>
            <w:tcW w:w="72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8"/>
              </w:rPr>
              <w:t>15,000</w:t>
            </w:r>
          </w:p>
        </w:tc>
        <w:tc>
          <w:tcPr>
            <w:tcW w:w="600" w:type="dxa"/>
            <w:vAlign w:val="bottom"/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A</w:t>
            </w:r>
          </w:p>
        </w:tc>
        <w:tc>
          <w:tcPr>
            <w:tcW w:w="620" w:type="dxa"/>
            <w:vAlign w:val="bottom"/>
            <w:gridSpan w:val="2"/>
          </w:tcPr>
          <w:p>
            <w:pPr>
              <w:jc w:val="center"/>
              <w:ind w:left="4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88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  <w:w w:val="88"/>
              </w:rPr>
              <w:t>33.42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8"/>
              </w:rPr>
              <w:t>16,433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36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46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560" w:type="dxa"/>
            <w:vAlign w:val="bottom"/>
            <w:gridSpan w:val="5"/>
          </w:tcPr>
          <w:p>
            <w:pPr>
              <w:jc w:val="center"/>
              <w:ind w:left="52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9"/>
              </w:rPr>
              <w:t>08/28/2020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jc w:val="center"/>
              <w:ind w:righ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M</w:t>
            </w:r>
          </w:p>
        </w:tc>
        <w:tc>
          <w:tcPr>
            <w:tcW w:w="72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8"/>
              </w:rPr>
              <w:t>25,000</w:t>
            </w:r>
          </w:p>
        </w:tc>
        <w:tc>
          <w:tcPr>
            <w:tcW w:w="600" w:type="dxa"/>
            <w:vAlign w:val="bottom"/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A</w:t>
            </w:r>
          </w:p>
        </w:tc>
        <w:tc>
          <w:tcPr>
            <w:tcW w:w="620" w:type="dxa"/>
            <w:vAlign w:val="bottom"/>
            <w:gridSpan w:val="2"/>
          </w:tcPr>
          <w:p>
            <w:pPr>
              <w:jc w:val="center"/>
              <w:ind w:left="4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88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  <w:w w:val="88"/>
              </w:rPr>
              <w:t>25.45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8"/>
              </w:rPr>
              <w:t>41,433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36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1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4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jc w:val="center"/>
              <w:ind w:left="52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9"/>
              </w:rPr>
              <w:t>08/28/2020</w:t>
            </w: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righ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1"/>
              </w:rPr>
              <w:t>S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4"/>
              </w:rPr>
              <w:t>177</w:t>
            </w: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7"/>
              </w:rPr>
              <w:t>D</w:t>
            </w: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86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  <w:w w:val="86"/>
              </w:rPr>
              <w:t>598.91</w:t>
            </w:r>
            <w:r>
              <w:rPr>
                <w:rFonts w:ascii="Arial" w:cs="Arial" w:eastAsia="Arial" w:hAnsi="Arial"/>
                <w:sz w:val="21"/>
                <w:szCs w:val="21"/>
                <w:color w:val="008000"/>
                <w:w w:val="86"/>
                <w:vertAlign w:val="superscript"/>
              </w:rPr>
              <w:t>(1)</w:t>
            </w: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8"/>
              </w:rPr>
              <w:t>41,256</w:t>
            </w: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1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4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jc w:val="center"/>
              <w:ind w:left="52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9"/>
              </w:rPr>
              <w:t>08/28/2020</w:t>
            </w: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righ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1"/>
              </w:rPr>
              <w:t>S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9"/>
              </w:rPr>
              <w:t>5,730</w:t>
            </w: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7"/>
              </w:rPr>
              <w:t>D</w:t>
            </w: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86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  <w:w w:val="86"/>
              </w:rPr>
              <w:t>599.67</w:t>
            </w:r>
            <w:r>
              <w:rPr>
                <w:rFonts w:ascii="Arial" w:cs="Arial" w:eastAsia="Arial" w:hAnsi="Arial"/>
                <w:sz w:val="21"/>
                <w:szCs w:val="21"/>
                <w:color w:val="008000"/>
                <w:w w:val="86"/>
                <w:vertAlign w:val="superscript"/>
              </w:rPr>
              <w:t>(2)</w:t>
            </w: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8"/>
              </w:rPr>
              <w:t>35,526</w:t>
            </w: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1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4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jc w:val="center"/>
              <w:ind w:left="52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9"/>
              </w:rPr>
              <w:t>08/28/2020</w:t>
            </w: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righ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1"/>
              </w:rPr>
              <w:t>S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8"/>
              </w:rPr>
              <w:t>12,490</w:t>
            </w: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7"/>
              </w:rPr>
              <w:t>D</w:t>
            </w: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86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  <w:w w:val="86"/>
              </w:rPr>
              <w:t>600.44</w:t>
            </w:r>
            <w:r>
              <w:rPr>
                <w:rFonts w:ascii="Arial" w:cs="Arial" w:eastAsia="Arial" w:hAnsi="Arial"/>
                <w:sz w:val="21"/>
                <w:szCs w:val="21"/>
                <w:color w:val="008000"/>
                <w:w w:val="86"/>
                <w:vertAlign w:val="superscript"/>
              </w:rPr>
              <w:t>(3)</w:t>
            </w: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8"/>
              </w:rPr>
              <w:t>23,036</w:t>
            </w: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1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4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jc w:val="center"/>
              <w:ind w:left="52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9"/>
              </w:rPr>
              <w:t>08/28/2020</w:t>
            </w: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righ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1"/>
              </w:rPr>
              <w:t>S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4"/>
              </w:rPr>
              <w:t>8,011</w:t>
            </w: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7"/>
              </w:rPr>
              <w:t>D</w:t>
            </w: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86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  <w:w w:val="86"/>
              </w:rPr>
              <w:t>601.53</w:t>
            </w:r>
            <w:r>
              <w:rPr>
                <w:rFonts w:ascii="Arial" w:cs="Arial" w:eastAsia="Arial" w:hAnsi="Arial"/>
                <w:sz w:val="21"/>
                <w:szCs w:val="21"/>
                <w:color w:val="008000"/>
                <w:w w:val="86"/>
                <w:vertAlign w:val="superscript"/>
              </w:rPr>
              <w:t>(4)</w:t>
            </w: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8"/>
              </w:rPr>
              <w:t>15,025</w:t>
            </w: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1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4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jc w:val="center"/>
              <w:ind w:left="52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9"/>
              </w:rPr>
              <w:t>08/28/2020</w:t>
            </w: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righ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1"/>
              </w:rPr>
              <w:t>S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8"/>
              </w:rPr>
              <w:t>12,899</w:t>
            </w: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7"/>
              </w:rPr>
              <w:t>D</w:t>
            </w: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86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  <w:w w:val="86"/>
              </w:rPr>
              <w:t>602.39</w:t>
            </w:r>
            <w:r>
              <w:rPr>
                <w:rFonts w:ascii="Arial" w:cs="Arial" w:eastAsia="Arial" w:hAnsi="Arial"/>
                <w:sz w:val="21"/>
                <w:szCs w:val="21"/>
                <w:color w:val="008000"/>
                <w:w w:val="86"/>
                <w:vertAlign w:val="superscript"/>
              </w:rPr>
              <w:t>(5)</w:t>
            </w: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9"/>
              </w:rPr>
              <w:t>2,126</w:t>
            </w: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55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4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jc w:val="center"/>
              <w:ind w:left="52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9"/>
              </w:rPr>
              <w:t>08/28/2020</w:t>
            </w: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righ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1"/>
              </w:rPr>
              <w:t>S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4"/>
              </w:rPr>
              <w:t>693</w:t>
            </w: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7"/>
              </w:rPr>
              <w:t>D</w:t>
            </w: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jc w:val="center"/>
              <w:ind w:left="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86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  <w:w w:val="86"/>
              </w:rPr>
              <w:t>603.2</w:t>
            </w:r>
            <w:r>
              <w:rPr>
                <w:rFonts w:ascii="Arial" w:cs="Arial" w:eastAsia="Arial" w:hAnsi="Arial"/>
                <w:sz w:val="21"/>
                <w:szCs w:val="21"/>
                <w:color w:val="008000"/>
                <w:w w:val="86"/>
                <w:vertAlign w:val="superscript"/>
              </w:rPr>
              <w:t>(6)</w:t>
            </w: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9"/>
              </w:rPr>
              <w:t>1,433</w:t>
            </w: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4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240" w:type="dxa"/>
            <w:vAlign w:val="bottom"/>
            <w:tcBorders>
              <w:top w:val="single" w:sz="8" w:color="2C2C2C"/>
            </w:tcBorders>
            <w:gridSpan w:val="18"/>
          </w:tcPr>
          <w:p>
            <w:pPr>
              <w:ind w:left="10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480" w:type="dxa"/>
            <w:vAlign w:val="bottom"/>
            <w:gridSpan w:val="15"/>
          </w:tcPr>
          <w:p>
            <w:pPr>
              <w:ind w:left="6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0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1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4.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280" w:type="dxa"/>
            <w:vAlign w:val="bottom"/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 Amount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8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0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80" w:type="dxa"/>
            <w:vAlign w:val="bottom"/>
            <w:gridSpan w:val="6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0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1280" w:type="dxa"/>
            <w:vAlign w:val="bottom"/>
            <w:gridSpan w:val="5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Securities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derivative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3"/>
              </w:rPr>
              <w:t>Ownership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ind w:left="1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8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110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80" w:type="dxa"/>
            <w:vAlign w:val="bottom"/>
            <w:gridSpan w:val="6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0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280" w:type="dxa"/>
            <w:vAlign w:val="bottom"/>
            <w:gridSpan w:val="5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Securities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ind w:left="1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8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3"/>
              </w:rPr>
              <w:t>8)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80" w:type="dxa"/>
            <w:vAlign w:val="bottom"/>
            <w:gridSpan w:val="5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ind w:left="1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80" w:type="dxa"/>
            <w:vAlign w:val="bottom"/>
            <w:gridSpan w:val="5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or Indirect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ind w:left="1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Following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3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 (Instr.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3, 4 and 5)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3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3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3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6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</w:t>
            </w:r>
          </w:p>
        </w:tc>
        <w:tc>
          <w:tcPr>
            <w:tcW w:w="3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V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(D)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8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Non-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 w:line="14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Qualified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78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2"/>
                <w:szCs w:val="12"/>
                <w:color w:val="0000FF"/>
              </w:rPr>
              <w:t>25.45</w:t>
            </w:r>
          </w:p>
        </w:tc>
        <w:tc>
          <w:tcPr>
            <w:tcW w:w="1080" w:type="dxa"/>
            <w:vAlign w:val="bottom"/>
          </w:tcPr>
          <w:p>
            <w:pPr>
              <w:jc w:val="right"/>
              <w:ind w:right="1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08/28/2020</w:t>
            </w: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60" w:type="dxa"/>
            <w:vAlign w:val="bottom"/>
            <w:gridSpan w:val="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M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25,000</w:t>
            </w:r>
          </w:p>
        </w:tc>
        <w:tc>
          <w:tcPr>
            <w:tcW w:w="78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(7)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8"/>
              </w:rPr>
              <w:t>11/12/2020</w:t>
            </w:r>
          </w:p>
        </w:tc>
        <w:tc>
          <w:tcPr>
            <w:tcW w:w="600" w:type="dxa"/>
            <w:vAlign w:val="bottom"/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0"/>
              </w:rPr>
              <w:t>Common</w:t>
            </w:r>
          </w:p>
        </w:tc>
        <w:tc>
          <w:tcPr>
            <w:tcW w:w="62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9"/>
              </w:rPr>
              <w:t>25,000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2"/>
                <w:szCs w:val="12"/>
                <w:color w:val="0000FF"/>
              </w:rPr>
              <w:t>0.0</w:t>
            </w:r>
          </w:p>
        </w:tc>
        <w:tc>
          <w:tcPr>
            <w:tcW w:w="600" w:type="dxa"/>
            <w:vAlign w:val="bottom"/>
          </w:tcPr>
          <w:p>
            <w:pPr>
              <w:ind w:lef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 w:line="8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color w:val="0000FF"/>
              </w:rPr>
              <w:t>Option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jc w:val="center"/>
              <w:spacing w:after="0" w:line="8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color w:val="0000FF"/>
              </w:rPr>
              <w:t>Stock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 w:line="14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(right to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buy)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Non-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 w:line="14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Qualified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78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2"/>
                <w:szCs w:val="12"/>
                <w:color w:val="0000FF"/>
              </w:rPr>
              <w:t>33.42</w:t>
            </w:r>
          </w:p>
        </w:tc>
        <w:tc>
          <w:tcPr>
            <w:tcW w:w="1080" w:type="dxa"/>
            <w:vAlign w:val="bottom"/>
          </w:tcPr>
          <w:p>
            <w:pPr>
              <w:jc w:val="right"/>
              <w:ind w:right="1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08/28/2020</w:t>
            </w: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60" w:type="dxa"/>
            <w:vAlign w:val="bottom"/>
            <w:gridSpan w:val="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M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15,000</w:t>
            </w:r>
          </w:p>
        </w:tc>
        <w:tc>
          <w:tcPr>
            <w:tcW w:w="78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(7)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8"/>
              </w:rPr>
              <w:t>01/03/2021</w:t>
            </w:r>
          </w:p>
        </w:tc>
        <w:tc>
          <w:tcPr>
            <w:tcW w:w="600" w:type="dxa"/>
            <w:vAlign w:val="bottom"/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0"/>
              </w:rPr>
              <w:t>Common</w:t>
            </w:r>
          </w:p>
        </w:tc>
        <w:tc>
          <w:tcPr>
            <w:tcW w:w="62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9"/>
              </w:rPr>
              <w:t>15,000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2"/>
                <w:szCs w:val="12"/>
                <w:color w:val="0000FF"/>
              </w:rPr>
              <w:t>0.0</w:t>
            </w:r>
          </w:p>
        </w:tc>
        <w:tc>
          <w:tcPr>
            <w:tcW w:w="600" w:type="dxa"/>
            <w:vAlign w:val="bottom"/>
          </w:tcPr>
          <w:p>
            <w:pPr>
              <w:ind w:lef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 w:line="9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0000FF"/>
              </w:rPr>
              <w:t>Option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jc w:val="center"/>
              <w:spacing w:after="0" w:line="9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0000FF"/>
              </w:rPr>
              <w:t>Stock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1905</wp:posOffset>
            </wp:positionH>
            <wp:positionV relativeFrom="paragraph">
              <wp:posOffset>-5248910</wp:posOffset>
            </wp:positionV>
            <wp:extent cx="7033895" cy="5478145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033895" cy="547814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80"/>
        <w:spacing w:after="0" w:line="227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0000FF"/>
        </w:rPr>
        <w:t>(right to</w:t>
      </w: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0000FF"/>
        </w:rPr>
        <w:t>buy)</w:t>
      </w:r>
    </w:p>
    <w:p>
      <w:pPr>
        <w:spacing w:after="0" w:line="91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52" w:lineRule="exact"/>
        <w:rPr>
          <w:sz w:val="20"/>
          <w:szCs w:val="20"/>
          <w:color w:val="auto"/>
        </w:rPr>
      </w:pPr>
    </w:p>
    <w:p>
      <w:pPr>
        <w:ind w:left="40" w:right="240" w:firstLine="2"/>
        <w:spacing w:after="0" w:line="290" w:lineRule="auto"/>
        <w:tabs>
          <w:tab w:leader="none" w:pos="169" w:val="left"/>
        </w:tabs>
        <w:numPr>
          <w:ilvl w:val="0"/>
          <w:numId w:val="1"/>
        </w:numPr>
        <w:rPr>
          <w:rFonts w:ascii="Arial" w:cs="Arial" w:eastAsia="Arial" w:hAnsi="Arial"/>
          <w:sz w:val="12"/>
          <w:szCs w:val="12"/>
          <w:color w:val="008000"/>
        </w:rPr>
      </w:pPr>
      <w:r>
        <w:rPr>
          <w:rFonts w:ascii="Arial" w:cs="Arial" w:eastAsia="Arial" w:hAnsi="Arial"/>
          <w:sz w:val="12"/>
          <w:szCs w:val="12"/>
          <w:color w:val="008000"/>
        </w:rPr>
        <w:t>Represents volume-weighted average price of sales of 177 shares of Company stock on August 28, 2020 at prices ranging from $598.90 to $598.95. Upon request by the Commission staff, the Company, or a security holder of the Company, the reporting person will provide full information regarding the number of shares sold by the reporting person on August 28, 2020 at each separate price.</w:t>
      </w:r>
    </w:p>
    <w:p>
      <w:pPr>
        <w:spacing w:after="0" w:line="1" w:lineRule="exact"/>
        <w:rPr>
          <w:rFonts w:ascii="Arial" w:cs="Arial" w:eastAsia="Arial" w:hAnsi="Arial"/>
          <w:sz w:val="12"/>
          <w:szCs w:val="12"/>
          <w:color w:val="008000"/>
        </w:rPr>
      </w:pPr>
    </w:p>
    <w:p>
      <w:pPr>
        <w:ind w:left="40" w:right="160" w:firstLine="2"/>
        <w:spacing w:after="0" w:line="290" w:lineRule="auto"/>
        <w:tabs>
          <w:tab w:leader="none" w:pos="169" w:val="left"/>
        </w:tabs>
        <w:numPr>
          <w:ilvl w:val="0"/>
          <w:numId w:val="1"/>
        </w:numPr>
        <w:rPr>
          <w:rFonts w:ascii="Arial" w:cs="Arial" w:eastAsia="Arial" w:hAnsi="Arial"/>
          <w:sz w:val="12"/>
          <w:szCs w:val="12"/>
          <w:color w:val="008000"/>
        </w:rPr>
      </w:pPr>
      <w:r>
        <w:rPr>
          <w:rFonts w:ascii="Arial" w:cs="Arial" w:eastAsia="Arial" w:hAnsi="Arial"/>
          <w:sz w:val="12"/>
          <w:szCs w:val="12"/>
          <w:color w:val="008000"/>
        </w:rPr>
        <w:t>Represents volume-weighted average price of sales of 5,730 shares of Company stock on August 28, 2020 at prices ranging from $599.00 to $599.99. Upon request by the Commission staff, the Company, or a security holder of the Company, the reporting person will provide full information regarding the number of shares sold by the reporting person on August 28, 2020 at each separate price.</w:t>
      </w:r>
    </w:p>
    <w:p>
      <w:pPr>
        <w:spacing w:after="0" w:line="1" w:lineRule="exact"/>
        <w:rPr>
          <w:rFonts w:ascii="Arial" w:cs="Arial" w:eastAsia="Arial" w:hAnsi="Arial"/>
          <w:sz w:val="12"/>
          <w:szCs w:val="12"/>
          <w:color w:val="008000"/>
        </w:rPr>
      </w:pPr>
    </w:p>
    <w:p>
      <w:pPr>
        <w:ind w:left="40" w:right="180" w:firstLine="2"/>
        <w:spacing w:after="0" w:line="290" w:lineRule="auto"/>
        <w:tabs>
          <w:tab w:leader="none" w:pos="169" w:val="left"/>
        </w:tabs>
        <w:numPr>
          <w:ilvl w:val="0"/>
          <w:numId w:val="1"/>
        </w:numPr>
        <w:rPr>
          <w:rFonts w:ascii="Arial" w:cs="Arial" w:eastAsia="Arial" w:hAnsi="Arial"/>
          <w:sz w:val="12"/>
          <w:szCs w:val="12"/>
          <w:color w:val="008000"/>
        </w:rPr>
      </w:pPr>
      <w:r>
        <w:rPr>
          <w:rFonts w:ascii="Arial" w:cs="Arial" w:eastAsia="Arial" w:hAnsi="Arial"/>
          <w:sz w:val="12"/>
          <w:szCs w:val="12"/>
          <w:color w:val="008000"/>
        </w:rPr>
        <w:t>Represents volume-weighted average price of sales of 12,490 shares of Company stock on August 28, 2020 at prices ranging from $600.00 to $600.96. Upon request by the Commission staff, the Company, or a security holder of the Company, the reporting person will provide full information regarding the number of shares sold by the reporting person on August 28, 2020 at each separate price.</w:t>
      </w:r>
    </w:p>
    <w:p>
      <w:pPr>
        <w:spacing w:after="0" w:line="1" w:lineRule="exact"/>
        <w:rPr>
          <w:rFonts w:ascii="Arial" w:cs="Arial" w:eastAsia="Arial" w:hAnsi="Arial"/>
          <w:sz w:val="12"/>
          <w:szCs w:val="12"/>
          <w:color w:val="008000"/>
        </w:rPr>
      </w:pPr>
    </w:p>
    <w:p>
      <w:pPr>
        <w:ind w:left="40" w:right="160" w:firstLine="2"/>
        <w:spacing w:after="0" w:line="290" w:lineRule="auto"/>
        <w:tabs>
          <w:tab w:leader="none" w:pos="169" w:val="left"/>
        </w:tabs>
        <w:numPr>
          <w:ilvl w:val="0"/>
          <w:numId w:val="1"/>
        </w:numPr>
        <w:rPr>
          <w:rFonts w:ascii="Arial" w:cs="Arial" w:eastAsia="Arial" w:hAnsi="Arial"/>
          <w:sz w:val="12"/>
          <w:szCs w:val="12"/>
          <w:color w:val="008000"/>
        </w:rPr>
      </w:pPr>
      <w:r>
        <w:rPr>
          <w:rFonts w:ascii="Arial" w:cs="Arial" w:eastAsia="Arial" w:hAnsi="Arial"/>
          <w:sz w:val="12"/>
          <w:szCs w:val="12"/>
          <w:color w:val="008000"/>
        </w:rPr>
        <w:t>Represents volume-weighted average price of sales of 8,011 shares of Company stock on August 28, 2020 at prices ranging from $601.00 to $601.99. Upon request by the Commission staff, the Company, or a security holder of the Company, the reporting person will provide full information regarding the number of shares sold by the reporting person on August 28, 2020 at each separate price.</w:t>
      </w:r>
    </w:p>
    <w:p>
      <w:pPr>
        <w:spacing w:after="0" w:line="1" w:lineRule="exact"/>
        <w:rPr>
          <w:rFonts w:ascii="Arial" w:cs="Arial" w:eastAsia="Arial" w:hAnsi="Arial"/>
          <w:sz w:val="12"/>
          <w:szCs w:val="12"/>
          <w:color w:val="008000"/>
        </w:rPr>
      </w:pPr>
    </w:p>
    <w:p>
      <w:pPr>
        <w:ind w:left="40" w:right="180" w:firstLine="2"/>
        <w:spacing w:after="0" w:line="290" w:lineRule="auto"/>
        <w:tabs>
          <w:tab w:leader="none" w:pos="169" w:val="left"/>
        </w:tabs>
        <w:numPr>
          <w:ilvl w:val="0"/>
          <w:numId w:val="1"/>
        </w:numPr>
        <w:rPr>
          <w:rFonts w:ascii="Arial" w:cs="Arial" w:eastAsia="Arial" w:hAnsi="Arial"/>
          <w:sz w:val="12"/>
          <w:szCs w:val="12"/>
          <w:color w:val="008000"/>
        </w:rPr>
      </w:pPr>
      <w:r>
        <w:rPr>
          <w:rFonts w:ascii="Arial" w:cs="Arial" w:eastAsia="Arial" w:hAnsi="Arial"/>
          <w:sz w:val="12"/>
          <w:szCs w:val="12"/>
          <w:color w:val="008000"/>
        </w:rPr>
        <w:t>Represents volume-weighted average price of sales of 12,899 shares of Company stock on August 28, 2020 at prices ranging from $602.00 to $602.97. Upon request by the Commission staff, the Company, or a security holder of the Company, the reporting person will provide full information regarding the number of shares sold by the reporting person on August 28, 2020 at each separate price.</w:t>
      </w:r>
    </w:p>
    <w:p>
      <w:pPr>
        <w:spacing w:after="0" w:line="1" w:lineRule="exact"/>
        <w:rPr>
          <w:rFonts w:ascii="Arial" w:cs="Arial" w:eastAsia="Arial" w:hAnsi="Arial"/>
          <w:sz w:val="12"/>
          <w:szCs w:val="12"/>
          <w:color w:val="008000"/>
        </w:rPr>
      </w:pPr>
    </w:p>
    <w:p>
      <w:pPr>
        <w:ind w:left="40" w:right="240" w:firstLine="2"/>
        <w:spacing w:after="0" w:line="290" w:lineRule="auto"/>
        <w:tabs>
          <w:tab w:leader="none" w:pos="169" w:val="left"/>
        </w:tabs>
        <w:numPr>
          <w:ilvl w:val="0"/>
          <w:numId w:val="1"/>
        </w:numPr>
        <w:rPr>
          <w:rFonts w:ascii="Arial" w:cs="Arial" w:eastAsia="Arial" w:hAnsi="Arial"/>
          <w:sz w:val="12"/>
          <w:szCs w:val="12"/>
          <w:color w:val="008000"/>
        </w:rPr>
      </w:pPr>
      <w:r>
        <w:rPr>
          <w:rFonts w:ascii="Arial" w:cs="Arial" w:eastAsia="Arial" w:hAnsi="Arial"/>
          <w:sz w:val="12"/>
          <w:szCs w:val="12"/>
          <w:color w:val="008000"/>
        </w:rPr>
        <w:t>Represents volume-weighted average price of sales of 693 shares of Company stock on August 28, 2020 at prices ranging from $603.00 to $603.91. Upon request by the Commission staff, the Company, or a security holder of the Company, the reporting person will provide full information regarding the number of shares sold by the reporting person on August 28, 2020 at each separate price.</w:t>
      </w:r>
    </w:p>
    <w:p>
      <w:pPr>
        <w:spacing w:after="0" w:line="1" w:lineRule="exact"/>
        <w:rPr>
          <w:rFonts w:ascii="Arial" w:cs="Arial" w:eastAsia="Arial" w:hAnsi="Arial"/>
          <w:sz w:val="12"/>
          <w:szCs w:val="12"/>
          <w:color w:val="008000"/>
        </w:rPr>
      </w:pPr>
    </w:p>
    <w:p>
      <w:pPr>
        <w:ind w:left="180" w:hanging="138"/>
        <w:spacing w:after="0"/>
        <w:tabs>
          <w:tab w:leader="none" w:pos="180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The stock option becomes exercisable in three equal annual installments, commencing one year after the date of grant.</w:t>
      </w:r>
    </w:p>
    <w:p>
      <w:pPr>
        <w:spacing w:after="0" w:line="51" w:lineRule="exact"/>
        <w:rPr>
          <w:sz w:val="20"/>
          <w:szCs w:val="20"/>
          <w:color w:val="auto"/>
        </w:rPr>
      </w:pPr>
    </w:p>
    <w:tbl>
      <w:tblPr>
        <w:tblLayout w:type="fixed"/>
        <w:tblInd w:w="4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95"/>
        </w:trPr>
        <w:tc>
          <w:tcPr>
            <w:tcW w:w="65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2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/s/**Christine A. Poon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6"/>
              </w:rPr>
              <w:t>08/31/2020</w:t>
            </w:r>
          </w:p>
        </w:tc>
      </w:tr>
      <w:tr>
        <w:trPr>
          <w:trHeight w:val="20"/>
        </w:trPr>
        <w:tc>
          <w:tcPr>
            <w:tcW w:w="65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52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6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4"/>
        </w:trPr>
        <w:tc>
          <w:tcPr>
            <w:tcW w:w="65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2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</w:tr>
      <w:tr>
        <w:trPr>
          <w:trHeight w:val="193"/>
        </w:trPr>
        <w:tc>
          <w:tcPr>
            <w:tcW w:w="876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Reminder: Report on a separate line for each class of securities beneficially owned directly or indirectly.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</w:tr>
      <w:tr>
        <w:trPr>
          <w:trHeight w:val="193"/>
        </w:trPr>
        <w:tc>
          <w:tcPr>
            <w:tcW w:w="876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* If the form is filed by more than one reporting person, </w:t>
            </w:r>
            <w:r>
              <w:rPr>
                <w:rFonts w:ascii="Arial" w:cs="Arial" w:eastAsia="Arial" w:hAnsi="Arial"/>
                <w:sz w:val="13"/>
                <w:szCs w:val="13"/>
                <w:i w:val="1"/>
                <w:iCs w:val="1"/>
                <w:color w:val="auto"/>
              </w:rPr>
              <w:t>see</w:t>
            </w: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 Instruction 4 (b)(v).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</w:tr>
      <w:tr>
        <w:trPr>
          <w:trHeight w:val="193"/>
        </w:trPr>
        <w:tc>
          <w:tcPr>
            <w:tcW w:w="876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** Intentional misstatements or omissions of facts constitute Federal Criminal Violations </w:t>
            </w:r>
            <w:r>
              <w:rPr>
                <w:rFonts w:ascii="Arial" w:cs="Arial" w:eastAsia="Arial" w:hAnsi="Arial"/>
                <w:sz w:val="13"/>
                <w:szCs w:val="13"/>
                <w:i w:val="1"/>
                <w:iCs w:val="1"/>
                <w:color w:val="auto"/>
              </w:rPr>
              <w:t>See</w:t>
            </w: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 18 U.S.C. 1001 and 15 U.S.C. 78ff(a).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</w:tr>
    </w:tbl>
    <w:p>
      <w:pPr>
        <w:sectPr>
          <w:pgSz w:w="11900" w:h="16838" w:orient="portrait"/>
          <w:cols w:equalWidth="0" w:num="1">
            <w:col w:w="11080"/>
          </w:cols>
          <w:pgMar w:left="460" w:top="221" w:right="359" w:bottom="0" w:gutter="0" w:footer="0" w:header="0"/>
          <w:type w:val="continuous"/>
        </w:sectPr>
      </w:pPr>
    </w:p>
    <w:bookmarkStart w:id="1" w:name="page2"/>
    <w:bookmarkEnd w:id="1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spacing w:after="0" w:line="41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9959"/>
      </w:cols>
      <w:pgMar w:left="500" w:top="125" w:right="1440" w:bottom="1440" w:gutter="0" w:footer="0" w:header="0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327B23C6"/>
    <w:multiLevelType w:val="hybridMultilevel"/>
    <w:lvl w:ilvl="0">
      <w:lvlJc w:val="left"/>
      <w:lvlText w:val="%1."/>
      <w:numFmt w:val="decimal"/>
      <w:start w:val="1"/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image" Target="media/image5.png"/><Relationship Id="rId15" Type="http://schemas.openxmlformats.org/officeDocument/2006/relationships/image" Target="media/image6.png"/><Relationship Id="rId13" Type="http://schemas.openxmlformats.org/officeDocument/2006/relationships/hyperlink" Target="http://www.sec.gov/cgi-bin/browse-edgar?action=getcompany&amp;CIK=0001189014" TargetMode="External"/><Relationship Id="rId14" Type="http://schemas.openxmlformats.org/officeDocument/2006/relationships/hyperlink" Target="http://www.sec.gov/cgi-bin/browse-edgar?action=getcompany&amp;CIK=0000872589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2020-08-31T15:36:31Z</dcterms:created>
  <dcterms:modified xsi:type="dcterms:W3CDTF">2020-08-31T15:36:31Z</dcterms:modified>
</cp:coreProperties>
</file>