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Thompson Craig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777 OLD SAW MILL RIVER ROAD</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TARRYTOWN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10591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REGENERON PHARMACEUTICALS, INC.</w:t>
              </w:r>
            </w:hyperlink>
            <w:r>
              <w:rPr/>
              <w:t xml:space="preserve"> [ </w:t>
            </w:r>
            <w:r>
              <w:rPr>
                <w:rFonts w:ascii="Times;serif" w:hAnsi="Times;serif"/>
                <w:color w:val="0000FF"/>
                <w:sz w:val="24"/>
                <w:shd w:fill="FFFFFF" w:val="clear"/>
              </w:rPr>
              <w:t>REGN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01/02/2024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01/02/2024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1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888.34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an acquisition of time-based vesting restricted stock units each representing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/s/**Craig B. Thompson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01/04/2024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23419" TargetMode="External"/><Relationship Id="rId4" Type="http://schemas.openxmlformats.org/officeDocument/2006/relationships/hyperlink" Target="http://www.sec.gov/cgi-bin/browse-edgar?action=getcompany&amp;CIK=00008725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3517</Characters>
  <CharactersWithSpaces>4100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