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9396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939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1,360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57,110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179.13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67,110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718.6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719.62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720.26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721.74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722.36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723.19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726.48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727.17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59,201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728.44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729.37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58,319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730.57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731.49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57,472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732.4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733.42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734.59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736.4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741.61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742.25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744.01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749.92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57,110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-1166495</wp:posOffset>
            </wp:positionV>
            <wp:extent cx="29210" cy="1535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53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40" w:type="dxa"/>
            <w:vAlign w:val="bottom"/>
            <w:gridSpan w:val="10"/>
          </w:tcPr>
          <w:p>
            <w:pPr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Code.4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(A)5.Number(D)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7"/>
              </w:rPr>
              <w:t>6Exercisable.DateExercisableDate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9"/>
              </w:rPr>
              <w:t>7Title.Title and SharesAmount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5"/>
              </w:rPr>
              <w:t>Non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5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5"/>
              </w:rPr>
              <w:t>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0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ind w:left="80"/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179.13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018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01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Represents volume-weighted average price of sales of 109 shares of Company stock on November 15, 2022 at prices ranging from $718.44 to $718.94. Upon request by the Commission staff, the Company, or</w:t>
      </w:r>
    </w:p>
    <w:p>
      <w:pPr>
        <w:ind w:left="40"/>
        <w:spacing w:after="0" w:line="2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security holder of the Company, the reporting person will provide full information regarding the number of shares sold by the reporting person on November 15, 2022 at each separate price.</w:t>
      </w:r>
    </w:p>
    <w:p>
      <w:pPr>
        <w:ind w:left="744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</w:p>
    <w:p>
      <w:pPr>
        <w:ind w:left="40"/>
        <w:spacing w:after="0" w:line="1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3. Represents volume-weighted average price of sales of 336 shares of Company stock on November 15, 2022 at prices ranging from $719.24 to</w:t>
      </w:r>
      <w:r>
        <w:rPr>
          <w:rFonts w:ascii="Arial" w:cs="Arial" w:eastAsia="Arial" w:hAnsi="Arial"/>
          <w:sz w:val="8"/>
          <w:szCs w:val="8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$719.90. Upon request by the Commission staff, the Company, or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security holder of the Company, the reporting person will provide full information regarding the number of shares sold by the reporting person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Number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onNovember 15, 2022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4. Represents volume-weighted average price of sales of 297 shares of Company stock on November 15,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2022 at prices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Expiration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rangingfrom $721.05 to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$721.87. Upon request by the Commission staff, the Company, or</w:t>
      </w:r>
    </w:p>
    <w:p>
      <w:pPr>
        <w:ind w:left="3720"/>
        <w:spacing w:after="0"/>
        <w:tabs>
          <w:tab w:leader="none" w:pos="4120" w:val="left"/>
          <w:tab w:leader="none" w:pos="4500" w:val="left"/>
          <w:tab w:leader="none" w:pos="4800" w:val="left"/>
          <w:tab w:leader="none" w:pos="5300" w:val="left"/>
          <w:tab w:leader="none" w:pos="6080" w:val="left"/>
          <w:tab w:leader="none" w:pos="6800" w:val="left"/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Code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Exercisable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b w:val="1"/>
          <w:bCs w:val="1"/>
          <w:color w:val="auto"/>
        </w:rPr>
        <w:t>Shares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272 shares of Company stock on November 15, 2022 at prices ranging from $722.26 to $722.75.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57 shares of Company stock on November 15, 2022 at prices ranging from $723.13 to $723.45.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222 shares of Company stock on November 15, 2022 at prices ranging from $726.00 to $726.81.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333 shares of Company stock on November 15, 2022 at prices ranging from $727.02 to $727.95.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361 shares of Company stock on November 15, 2022 at prices ranging from $728.01 to $728.93.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2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521 shares of Company stock on November 15, 2022 at prices ranging from $729.01 to $729.98.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2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315 shares of Company stock on November 15, 2022 at prices ranging from $730.01 to $730.97.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2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532 shares of Company stock on November 15, 2022 at prices ranging from $731.03 to $731.92.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2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21 shares of Company stock on November 15, 2022 at prices ranging from $733.41 to $733.74.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2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66 shares of Company stock on November 15, 2022 at prices ranging from $741.61 to $741.72. Upon request by the Commission staff, the Company, or a security holder of the Company, the reporting person will provide full information regarding the number of shares sold by the reporting person on November 15,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8"/>
        <w:spacing w:after="0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11/16/2022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6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2022-11-16T15:04:15Z</dcterms:created>
  <dcterms:modified xsi:type="dcterms:W3CDTF">2022-11-16T15:04:15Z</dcterms:modified>
</cp:coreProperties>
</file>