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0001796226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97"/>
        <w:gridCol w:w="5108"/>
      </w:tblGrid>
      <w:tr>
        <w:trPr/>
        <w:tc>
          <w:tcPr>
            <w:tcW w:w="5097" w:type="dxa"/>
            <w:tcBorders/>
            <w:vAlign w:val="center"/>
          </w:tcPr>
          <w:p>
            <w:pPr>
              <w:pStyle w:val="TableContents"/>
              <w:bidi w:val="0"/>
              <w:spacing w:before="0" w:after="283"/>
              <w:jc w:val="left"/>
              <w:rPr/>
            </w:pPr>
            <w:r>
              <w:rPr/>
              <w:t>Name of Issuer</w:t>
            </w:r>
          </w:p>
        </w:tc>
        <w:tc>
          <w:tcPr>
            <w:tcW w:w="5108" w:type="dxa"/>
            <w:tcBorders/>
            <w:vAlign w:val="center"/>
          </w:tcPr>
          <w:p>
            <w:pPr>
              <w:pStyle w:val="TableContents"/>
              <w:bidi w:val="0"/>
              <w:spacing w:before="0" w:after="0"/>
              <w:jc w:val="left"/>
              <w:rPr/>
            </w:pPr>
            <w:r>
              <w:rPr/>
              <w:t>REGENERON PHARMACEUTICALS, INC.</w:t>
            </w:r>
          </w:p>
        </w:tc>
      </w:tr>
      <w:tr>
        <w:trPr/>
        <w:tc>
          <w:tcPr>
            <w:tcW w:w="5097" w:type="dxa"/>
            <w:tcBorders/>
            <w:vAlign w:val="center"/>
          </w:tcPr>
          <w:p>
            <w:pPr>
              <w:pStyle w:val="TableContents"/>
              <w:bidi w:val="0"/>
              <w:spacing w:before="0" w:after="283"/>
              <w:jc w:val="left"/>
              <w:rPr/>
            </w:pPr>
            <w:r>
              <w:rPr/>
              <w:t>SEC File Number</w:t>
            </w:r>
          </w:p>
        </w:tc>
        <w:tc>
          <w:tcPr>
            <w:tcW w:w="5108" w:type="dxa"/>
            <w:tcBorders/>
            <w:vAlign w:val="center"/>
          </w:tcPr>
          <w:p>
            <w:pPr>
              <w:pStyle w:val="TableContents"/>
              <w:bidi w:val="0"/>
              <w:spacing w:before="0" w:after="0"/>
              <w:jc w:val="left"/>
              <w:rPr/>
            </w:pPr>
            <w:r>
              <w:rPr/>
              <w:t>000-19034</w:t>
            </w:r>
          </w:p>
        </w:tc>
      </w:tr>
      <w:tr>
        <w:trPr/>
        <w:tc>
          <w:tcPr>
            <w:tcW w:w="5097" w:type="dxa"/>
            <w:tcBorders/>
            <w:vAlign w:val="center"/>
          </w:tcPr>
          <w:p>
            <w:pPr>
              <w:pStyle w:val="TableContents"/>
              <w:bidi w:val="0"/>
              <w:spacing w:before="0" w:after="283"/>
              <w:jc w:val="left"/>
              <w:rPr/>
            </w:pPr>
            <w:r>
              <w:rPr/>
              <w:t>Address of Issuer</w:t>
            </w:r>
          </w:p>
        </w:tc>
        <w:tc>
          <w:tcPr>
            <w:tcW w:w="5108" w:type="dxa"/>
            <w:tcBorders/>
            <w:vAlign w:val="center"/>
          </w:tcPr>
          <w:p>
            <w:pPr>
              <w:pStyle w:val="TableContents"/>
              <w:bidi w:val="0"/>
              <w:spacing w:before="0" w:after="0"/>
              <w:jc w:val="left"/>
              <w:rPr/>
            </w:pPr>
            <w:r>
              <w:rPr/>
              <w:t>777 OLD SAW MILL RIVER ROAD</w:t>
              <w:br/>
              <w:t>TARRYTOWN</w:t>
              <w:br/>
              <w:t xml:space="preserve">NEW YORK </w:t>
              <w:br/>
              <w:t>10591</w:t>
            </w:r>
          </w:p>
        </w:tc>
      </w:tr>
      <w:tr>
        <w:trPr/>
        <w:tc>
          <w:tcPr>
            <w:tcW w:w="5097" w:type="dxa"/>
            <w:tcBorders/>
            <w:vAlign w:val="center"/>
          </w:tcPr>
          <w:p>
            <w:pPr>
              <w:pStyle w:val="TableContents"/>
              <w:bidi w:val="0"/>
              <w:spacing w:before="0" w:after="283"/>
              <w:jc w:val="left"/>
              <w:rPr/>
            </w:pPr>
            <w:r>
              <w:rPr/>
              <w:t>Phone</w:t>
            </w:r>
          </w:p>
        </w:tc>
        <w:tc>
          <w:tcPr>
            <w:tcW w:w="5108" w:type="dxa"/>
            <w:tcBorders/>
            <w:vAlign w:val="center"/>
          </w:tcPr>
          <w:p>
            <w:pPr>
              <w:pStyle w:val="TableContents"/>
              <w:bidi w:val="0"/>
              <w:spacing w:before="0" w:after="0"/>
              <w:jc w:val="left"/>
              <w:rPr/>
            </w:pPr>
            <w:r>
              <w:rPr/>
              <w:t>9148477000</w:t>
            </w:r>
          </w:p>
        </w:tc>
      </w:tr>
      <w:tr>
        <w:trPr/>
        <w:tc>
          <w:tcPr>
            <w:tcW w:w="5097" w:type="dxa"/>
            <w:tcBorders/>
            <w:vAlign w:val="center"/>
          </w:tcPr>
          <w:p>
            <w:pPr>
              <w:pStyle w:val="TableContents"/>
              <w:bidi w:val="0"/>
              <w:spacing w:before="0" w:after="283"/>
              <w:jc w:val="left"/>
              <w:rPr/>
            </w:pPr>
            <w:r>
              <w:rPr/>
              <w:t>Name of Person for Whose Account the Securities are To Be Sold</w:t>
            </w:r>
          </w:p>
        </w:tc>
        <w:tc>
          <w:tcPr>
            <w:tcW w:w="5108" w:type="dxa"/>
            <w:tcBorders/>
            <w:vAlign w:val="center"/>
          </w:tcPr>
          <w:p>
            <w:pPr>
              <w:pStyle w:val="TableContents"/>
              <w:bidi w:val="0"/>
              <w:spacing w:before="0" w:after="0"/>
              <w:jc w:val="left"/>
              <w:rPr/>
            </w:pPr>
            <w:r>
              <w:rPr/>
              <w:t>MURPHY ANDREW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97" w:type="dxa"/>
            <w:tcBorders/>
            <w:vAlign w:val="center"/>
          </w:tcPr>
          <w:p>
            <w:pPr>
              <w:pStyle w:val="TableContents"/>
              <w:bidi w:val="0"/>
              <w:spacing w:before="0" w:after="283"/>
              <w:jc w:val="left"/>
              <w:rPr/>
            </w:pPr>
            <w:r>
              <w:rPr/>
              <w:t>Relationship to Issuer</w:t>
            </w:r>
          </w:p>
        </w:tc>
        <w:tc>
          <w:tcPr>
            <w:tcW w:w="51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6"/>
        <w:gridCol w:w="1682"/>
        <w:gridCol w:w="1142"/>
        <w:gridCol w:w="1434"/>
        <w:gridCol w:w="1528"/>
        <w:gridCol w:w="1552"/>
        <w:gridCol w:w="1351"/>
      </w:tblGrid>
      <w:tr>
        <w:trPr/>
        <w:tc>
          <w:tcPr>
            <w:tcW w:w="1516" w:type="dxa"/>
            <w:tcBorders/>
            <w:vAlign w:val="center"/>
          </w:tcPr>
          <w:p>
            <w:pPr>
              <w:pStyle w:val="TableHeading"/>
              <w:suppressLineNumbers/>
              <w:bidi w:val="0"/>
              <w:spacing w:before="0" w:after="283"/>
              <w:jc w:val="center"/>
              <w:rPr/>
            </w:pPr>
            <w:r>
              <w:rPr/>
              <w:t>Title of the Class of Securities To Be Sold</w:t>
            </w:r>
          </w:p>
        </w:tc>
        <w:tc>
          <w:tcPr>
            <w:tcW w:w="1682" w:type="dxa"/>
            <w:tcBorders/>
            <w:vAlign w:val="center"/>
          </w:tcPr>
          <w:p>
            <w:pPr>
              <w:pStyle w:val="TableHeading"/>
              <w:suppressLineNumbers/>
              <w:bidi w:val="0"/>
              <w:spacing w:before="0" w:after="283"/>
              <w:jc w:val="center"/>
              <w:rPr/>
            </w:pPr>
            <w:r>
              <w:rPr/>
              <w:t>Name and Address of the Broker</w:t>
            </w:r>
          </w:p>
        </w:tc>
        <w:tc>
          <w:tcPr>
            <w:tcW w:w="1142" w:type="dxa"/>
            <w:tcBorders/>
            <w:vAlign w:val="center"/>
          </w:tcPr>
          <w:p>
            <w:pPr>
              <w:pStyle w:val="TableHeading"/>
              <w:suppressLineNumbers/>
              <w:bidi w:val="0"/>
              <w:spacing w:before="0" w:after="283"/>
              <w:jc w:val="center"/>
              <w:rPr/>
            </w:pPr>
            <w:r>
              <w:rPr/>
              <w:t>Number of Shares or Other Units To Be Sold</w:t>
            </w:r>
          </w:p>
        </w:tc>
        <w:tc>
          <w:tcPr>
            <w:tcW w:w="1434" w:type="dxa"/>
            <w:tcBorders/>
            <w:vAlign w:val="center"/>
          </w:tcPr>
          <w:p>
            <w:pPr>
              <w:pStyle w:val="TableHeading"/>
              <w:suppressLineNumbers/>
              <w:bidi w:val="0"/>
              <w:spacing w:before="0" w:after="283"/>
              <w:jc w:val="center"/>
              <w:rPr/>
            </w:pPr>
            <w:r>
              <w:rPr/>
              <w:t>Aggregate Market Value</w:t>
            </w:r>
          </w:p>
        </w:tc>
        <w:tc>
          <w:tcPr>
            <w:tcW w:w="1528"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1" w:type="dxa"/>
            <w:tcBorders/>
            <w:vAlign w:val="center"/>
          </w:tcPr>
          <w:p>
            <w:pPr>
              <w:pStyle w:val="TableHeading"/>
              <w:suppressLineNumbers/>
              <w:bidi w:val="0"/>
              <w:spacing w:before="0" w:after="283"/>
              <w:jc w:val="center"/>
              <w:rPr/>
            </w:pPr>
            <w:r>
              <w:rPr/>
              <w:t>Name the Securities Exchange</w:t>
            </w:r>
          </w:p>
        </w:tc>
      </w:tr>
      <w:tr>
        <w:trPr/>
        <w:tc>
          <w:tcPr>
            <w:tcW w:w="1516" w:type="dxa"/>
            <w:tcBorders/>
            <w:vAlign w:val="center"/>
          </w:tcPr>
          <w:p>
            <w:pPr>
              <w:pStyle w:val="TableContents"/>
              <w:bidi w:val="0"/>
              <w:spacing w:before="0" w:after="283"/>
              <w:jc w:val="left"/>
              <w:rPr/>
            </w:pPr>
            <w:r>
              <w:rPr/>
              <w:t>Common</w:t>
            </w:r>
          </w:p>
        </w:tc>
        <w:tc>
          <w:tcPr>
            <w:tcW w:w="168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2" w:type="dxa"/>
            <w:tcBorders/>
            <w:vAlign w:val="center"/>
          </w:tcPr>
          <w:p>
            <w:pPr>
              <w:pStyle w:val="TableContents"/>
              <w:bidi w:val="0"/>
              <w:spacing w:before="0" w:after="283"/>
              <w:jc w:val="left"/>
              <w:rPr/>
            </w:pPr>
            <w:r>
              <w:rPr/>
              <w:t>6363</w:t>
            </w:r>
          </w:p>
        </w:tc>
        <w:tc>
          <w:tcPr>
            <w:tcW w:w="1434" w:type="dxa"/>
            <w:tcBorders/>
            <w:vAlign w:val="center"/>
          </w:tcPr>
          <w:p>
            <w:pPr>
              <w:pStyle w:val="TableContents"/>
              <w:bidi w:val="0"/>
              <w:spacing w:before="0" w:after="283"/>
              <w:jc w:val="left"/>
              <w:rPr/>
            </w:pPr>
            <w:r>
              <w:rPr/>
              <w:t>7331894.01</w:t>
            </w:r>
          </w:p>
        </w:tc>
        <w:tc>
          <w:tcPr>
            <w:tcW w:w="1528" w:type="dxa"/>
            <w:tcBorders/>
            <w:vAlign w:val="center"/>
          </w:tcPr>
          <w:p>
            <w:pPr>
              <w:pStyle w:val="TableContents"/>
              <w:bidi w:val="0"/>
              <w:spacing w:before="0" w:after="283"/>
              <w:jc w:val="left"/>
              <w:rPr/>
            </w:pPr>
            <w:r>
              <w:rPr/>
              <w:t>108417383</w:t>
            </w:r>
          </w:p>
        </w:tc>
        <w:tc>
          <w:tcPr>
            <w:tcW w:w="1552" w:type="dxa"/>
            <w:tcBorders/>
            <w:vAlign w:val="center"/>
          </w:tcPr>
          <w:p>
            <w:pPr>
              <w:pStyle w:val="TableContents"/>
              <w:bidi w:val="0"/>
              <w:spacing w:before="0" w:after="283"/>
              <w:jc w:val="left"/>
              <w:rPr/>
            </w:pPr>
            <w:r>
              <w:rPr/>
              <w:t>08/14/2024</w:t>
            </w:r>
          </w:p>
        </w:tc>
        <w:tc>
          <w:tcPr>
            <w:tcW w:w="135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08/13/2024</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6363</w:t>
            </w:r>
          </w:p>
        </w:tc>
        <w:tc>
          <w:tcPr>
            <w:tcW w:w="1078" w:type="dxa"/>
            <w:tcBorders/>
            <w:vAlign w:val="center"/>
          </w:tcPr>
          <w:p>
            <w:pPr>
              <w:pStyle w:val="TableContents"/>
              <w:bidi w:val="0"/>
              <w:spacing w:before="0" w:after="283"/>
              <w:jc w:val="left"/>
              <w:rPr/>
            </w:pPr>
            <w:r>
              <w:rPr/>
              <w:t>08/13/2024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18"/>
        <w:gridCol w:w="5187"/>
      </w:tblGrid>
      <w:tr>
        <w:trPr/>
        <w:tc>
          <w:tcPr>
            <w:tcW w:w="5018" w:type="dxa"/>
            <w:tcBorders/>
            <w:vAlign w:val="center"/>
          </w:tcPr>
          <w:p>
            <w:pPr>
              <w:pStyle w:val="TableContents"/>
              <w:bidi w:val="0"/>
              <w:spacing w:before="0" w:after="283"/>
              <w:jc w:val="left"/>
              <w:rPr/>
            </w:pPr>
            <w:r>
              <w:rPr/>
              <w:t>Remarks</w:t>
            </w:r>
          </w:p>
        </w:tc>
        <w:tc>
          <w:tcPr>
            <w:tcW w:w="5187" w:type="dxa"/>
            <w:tcBorders/>
            <w:vAlign w:val="center"/>
          </w:tcPr>
          <w:p>
            <w:pPr>
              <w:pStyle w:val="TableContents"/>
              <w:bidi w:val="0"/>
              <w:spacing w:before="0" w:after="283"/>
              <w:jc w:val="left"/>
              <w:rPr>
                <w:sz w:val="4"/>
                <w:szCs w:val="4"/>
              </w:rPr>
            </w:pPr>
            <w:r>
              <w:rPr>
                <w:sz w:val="4"/>
                <w:szCs w:val="4"/>
              </w:rPr>
            </w:r>
          </w:p>
        </w:tc>
      </w:tr>
      <w:tr>
        <w:trPr/>
        <w:tc>
          <w:tcPr>
            <w:tcW w:w="5018" w:type="dxa"/>
            <w:tcBorders/>
            <w:vAlign w:val="center"/>
          </w:tcPr>
          <w:p>
            <w:pPr>
              <w:pStyle w:val="TableContents"/>
              <w:bidi w:val="0"/>
              <w:spacing w:before="0" w:after="283"/>
              <w:jc w:val="left"/>
              <w:rPr/>
            </w:pPr>
            <w:r>
              <w:rPr/>
              <w:t>Date of Notice</w:t>
            </w:r>
          </w:p>
        </w:tc>
        <w:tc>
          <w:tcPr>
            <w:tcW w:w="5187" w:type="dxa"/>
            <w:tcBorders/>
            <w:vAlign w:val="center"/>
          </w:tcPr>
          <w:p>
            <w:pPr>
              <w:pStyle w:val="TableContents"/>
              <w:bidi w:val="0"/>
              <w:spacing w:before="0" w:after="0"/>
              <w:jc w:val="left"/>
              <w:rPr/>
            </w:pPr>
            <w:r>
              <w:rPr/>
              <w:t>08/14/2024</w:t>
            </w:r>
          </w:p>
        </w:tc>
      </w:tr>
      <w:tr>
        <w:trPr/>
        <w:tc>
          <w:tcPr>
            <w:tcW w:w="5018" w:type="dxa"/>
            <w:tcBorders/>
            <w:vAlign w:val="center"/>
          </w:tcPr>
          <w:p>
            <w:pPr>
              <w:pStyle w:val="TableContents"/>
              <w:bidi w:val="0"/>
              <w:spacing w:before="0" w:after="283"/>
              <w:jc w:val="left"/>
              <w:rPr/>
            </w:pPr>
            <w:r>
              <w:rPr/>
              <w:t>Date of Plan Adoption or Giving of Instruction, If Relying on Rule 10b5-1</w:t>
            </w:r>
          </w:p>
        </w:tc>
        <w:tc>
          <w:tcPr>
            <w:tcW w:w="5187" w:type="dxa"/>
            <w:tcBorders/>
            <w:vAlign w:val="center"/>
          </w:tcPr>
          <w:p>
            <w:pPr>
              <w:pStyle w:val="TableContents"/>
              <w:bidi w:val="0"/>
              <w:spacing w:before="0" w:after="0"/>
              <w:jc w:val="left"/>
              <w:rPr/>
            </w:pPr>
            <w:r>
              <w:rPr/>
              <w:t>05/09/2023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18" w:type="dxa"/>
            <w:tcBorders/>
            <w:vAlign w:val="center"/>
          </w:tcPr>
          <w:p>
            <w:pPr>
              <w:pStyle w:val="TableContents"/>
              <w:bidi w:val="0"/>
              <w:spacing w:before="0" w:after="283"/>
              <w:jc w:val="left"/>
              <w:rPr/>
            </w:pPr>
            <w:r>
              <w:rPr/>
              <w:t>Signature</w:t>
            </w:r>
          </w:p>
        </w:tc>
        <w:tc>
          <w:tcPr>
            <w:tcW w:w="5187" w:type="dxa"/>
            <w:tcBorders/>
            <w:vAlign w:val="center"/>
          </w:tcPr>
          <w:p>
            <w:pPr>
              <w:pStyle w:val="TableContents"/>
              <w:bidi w:val="0"/>
              <w:spacing w:before="0" w:after="0"/>
              <w:jc w:val="left"/>
              <w:rPr/>
            </w:pPr>
            <w:r>
              <w:rPr/>
              <w:t>/s/ UBS Financial Services Inc, as attorney-in-fact for Andrew Murphy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597</Words>
  <Characters>3009</Characters>
  <CharactersWithSpaces>3550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