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55168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51688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COLES N ANTHONY</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(Last)</w:t>
            </w:r>
          </w:p>
        </w:tc>
        <w:tc>
          <w:tcPr>
            <w:tcW w:w="880" w:type="dxa"/>
            <w:vAlign w:val="bottom"/>
          </w:tcPr>
          <w:p>
            <w:pPr>
              <w:ind w:left="80"/>
              <w:spacing w:after="0"/>
              <w:rPr>
                <w:sz w:val="20"/>
                <w:szCs w:val="20"/>
                <w:color w:val="auto"/>
              </w:rPr>
            </w:pPr>
            <w:r>
              <w:rPr>
                <w:rFonts w:ascii="Arial" w:cs="Arial" w:eastAsia="Arial" w:hAnsi="Arial"/>
                <w:sz w:val="13"/>
                <w:szCs w:val="13"/>
                <w:color w:val="auto"/>
              </w:rPr>
              <w:t>(First)</w:t>
            </w:r>
          </w:p>
        </w:tc>
        <w:tc>
          <w:tcPr>
            <w:tcW w:w="162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36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777 OLD SAW MILL RIVER ROAD</w:t>
            </w:r>
          </w:p>
        </w:tc>
      </w:tr>
      <w:tr>
        <w:trPr>
          <w:trHeight w:val="203"/>
        </w:trPr>
        <w:tc>
          <w:tcPr>
            <w:tcW w:w="20" w:type="dxa"/>
            <w:vAlign w:val="bottom"/>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c>
          <w:tcPr>
            <w:tcW w:w="1620" w:type="dxa"/>
            <w:vAlign w:val="bottom"/>
            <w:tcBorders>
              <w:bottom w:val="single" w:sz="8" w:color="9A9A9A"/>
            </w:tcBorders>
          </w:tcPr>
          <w:p>
            <w:pPr>
              <w:spacing w:after="0"/>
              <w:rPr>
                <w:sz w:val="17"/>
                <w:szCs w:val="17"/>
                <w:color w:val="auto"/>
              </w:rPr>
            </w:pPr>
          </w:p>
        </w:tc>
      </w:tr>
      <w:tr>
        <w:trPr>
          <w:trHeight w:val="263"/>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TARRYTOWN</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10591</w:t>
            </w:r>
          </w:p>
        </w:tc>
      </w:tr>
      <w:tr>
        <w:trPr>
          <w:trHeight w:val="151"/>
        </w:trPr>
        <w:tc>
          <w:tcPr>
            <w:tcW w:w="2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3"/>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3760" w:type="dxa"/>
            <w:vAlign w:val="bottom"/>
            <w:gridSpan w:val="4"/>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REGENERON PHARMACEUTICALS,</w:t>
              </w:r>
            </w:hyperlink>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80" w:type="dxa"/>
            <w:vAlign w:val="bottom"/>
          </w:tcPr>
          <w:p>
            <w:pPr>
              <w:spacing w:after="0"/>
              <w:rPr>
                <w:sz w:val="13"/>
                <w:szCs w:val="13"/>
                <w:color w:val="auto"/>
              </w:rPr>
            </w:pPr>
          </w:p>
        </w:tc>
        <w:tc>
          <w:tcPr>
            <w:tcW w:w="3380" w:type="dxa"/>
            <w:vAlign w:val="bottom"/>
            <w:tcBorders>
              <w:top w:val="single" w:sz="8" w:color="0000EE"/>
            </w:tcBorders>
            <w:gridSpan w:val="3"/>
            <w:vMerge w:val="restart"/>
          </w:tcPr>
          <w:p>
            <w:pPr>
              <w:spacing w:after="0" w:line="221"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REGN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38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vMerge w:val="restart"/>
          </w:tcPr>
          <w:p>
            <w:pPr>
              <w:ind w:left="80"/>
              <w:spacing w:after="0" w:line="193" w:lineRule="exact"/>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2"/>
        </w:trPr>
        <w:tc>
          <w:tcPr>
            <w:tcW w:w="80" w:type="dxa"/>
            <w:vAlign w:val="bottom"/>
          </w:tcPr>
          <w:p>
            <w:pPr>
              <w:spacing w:after="0"/>
              <w:rPr>
                <w:sz w:val="5"/>
                <w:szCs w:val="5"/>
                <w:color w:val="auto"/>
              </w:rPr>
            </w:pPr>
          </w:p>
        </w:tc>
        <w:tc>
          <w:tcPr>
            <w:tcW w:w="3380" w:type="dxa"/>
            <w:vAlign w:val="bottom"/>
            <w:gridSpan w:val="3"/>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7"/>
        </w:trPr>
        <w:tc>
          <w:tcPr>
            <w:tcW w:w="80" w:type="dxa"/>
            <w:vAlign w:val="bottom"/>
            <w:tcBorders>
              <w:bottom w:val="single" w:sz="8" w:color="2C2C2C"/>
            </w:tcBorders>
          </w:tcPr>
          <w:p>
            <w:pPr>
              <w:spacing w:after="0"/>
              <w:rPr>
                <w:sz w:val="6"/>
                <w:szCs w:val="6"/>
                <w:color w:val="auto"/>
              </w:rPr>
            </w:pPr>
          </w:p>
        </w:tc>
        <w:tc>
          <w:tcPr>
            <w:tcW w:w="120" w:type="dxa"/>
            <w:vAlign w:val="bottom"/>
            <w:tcBorders>
              <w:top w:val="single" w:sz="8" w:color="0000EE"/>
              <w:bottom w:val="single" w:sz="8" w:color="2C2C2C"/>
            </w:tcBorders>
          </w:tcPr>
          <w:p>
            <w:pPr>
              <w:spacing w:after="0"/>
              <w:rPr>
                <w:sz w:val="6"/>
                <w:szCs w:val="6"/>
                <w:color w:val="auto"/>
              </w:rPr>
            </w:pPr>
          </w:p>
        </w:tc>
        <w:tc>
          <w:tcPr>
            <w:tcW w:w="280" w:type="dxa"/>
            <w:vAlign w:val="bottom"/>
            <w:tcBorders>
              <w:top w:val="single" w:sz="8" w:color="0000EE"/>
              <w:bottom w:val="single" w:sz="8" w:color="2C2C2C"/>
            </w:tcBorders>
          </w:tcPr>
          <w:p>
            <w:pPr>
              <w:spacing w:after="0"/>
              <w:rPr>
                <w:sz w:val="6"/>
                <w:szCs w:val="6"/>
                <w:color w:val="auto"/>
              </w:rPr>
            </w:pPr>
          </w:p>
        </w:tc>
        <w:tc>
          <w:tcPr>
            <w:tcW w:w="29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3"/>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8"/>
        </w:trPr>
        <w:tc>
          <w:tcPr>
            <w:tcW w:w="34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01/02/2024</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29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3100" w:type="dxa"/>
            <w:vAlign w:val="bottom"/>
            <w:tcBorders>
              <w:bottom w:val="single" w:sz="8" w:color="2C2C2C"/>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3"/>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7" w:lineRule="exact"/>
        <w:rPr>
          <w:sz w:val="20"/>
          <w:szCs w:val="20"/>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4" w:lineRule="exact"/>
        <w:rPr>
          <w:sz w:val="20"/>
          <w:szCs w:val="20"/>
          <w:color w:val="auto"/>
        </w:rPr>
      </w:pPr>
    </w:p>
    <w:p>
      <w:pPr>
        <w:ind w:left="340" w:right="600"/>
        <w:spacing w:after="0" w:line="24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0"/>
          <w:szCs w:val="20"/>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6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30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4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556"/>
              <w:spacing w:after="0"/>
              <w:rPr>
                <w:sz w:val="20"/>
                <w:szCs w:val="20"/>
                <w:color w:val="auto"/>
              </w:rPr>
            </w:pPr>
            <w:r>
              <w:rPr>
                <w:rFonts w:ascii="Times New Roman" w:cs="Times New Roman" w:eastAsia="Times New Roman" w:hAnsi="Times New Roman"/>
                <w:sz w:val="17"/>
                <w:szCs w:val="17"/>
                <w:color w:val="0000FF"/>
                <w:w w:val="98"/>
              </w:rPr>
              <w:t>01/02/2024</w:t>
            </w: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135</w:t>
            </w:r>
          </w:p>
        </w:tc>
        <w:tc>
          <w:tcPr>
            <w:tcW w:w="64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w:t>
            </w:r>
          </w:p>
        </w:tc>
        <w:tc>
          <w:tcPr>
            <w:tcW w:w="130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1,393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jc w:val="center"/>
              <w:ind w:right="440"/>
              <w:spacing w:after="0"/>
              <w:rPr>
                <w:sz w:val="20"/>
                <w:szCs w:val="20"/>
                <w:color w:val="auto"/>
              </w:rPr>
            </w:pPr>
            <w:r>
              <w:rPr>
                <w:rFonts w:ascii="Arial" w:cs="Arial" w:eastAsia="Arial" w:hAnsi="Arial"/>
                <w:sz w:val="12"/>
                <w:szCs w:val="12"/>
                <w:b w:val="1"/>
                <w:bCs w:val="1"/>
                <w:color w:val="auto"/>
                <w:w w:val="99"/>
              </w:rPr>
              <w:t>4.</w:t>
            </w: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jc w:val="center"/>
              <w:ind w:right="440"/>
              <w:spacing w:after="0" w:line="130" w:lineRule="exact"/>
              <w:rPr>
                <w:sz w:val="20"/>
                <w:szCs w:val="20"/>
                <w:color w:val="auto"/>
              </w:rPr>
            </w:pPr>
            <w:r>
              <w:rPr>
                <w:rFonts w:ascii="Arial" w:cs="Arial" w:eastAsia="Arial" w:hAnsi="Arial"/>
                <w:sz w:val="12"/>
                <w:szCs w:val="12"/>
                <w:b w:val="1"/>
                <w:bCs w:val="1"/>
                <w:color w:val="auto"/>
                <w:w w:val="93"/>
              </w:rPr>
              <w:t>8)</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888.34</w:t>
            </w:r>
          </w:p>
        </w:tc>
        <w:tc>
          <w:tcPr>
            <w:tcW w:w="108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01/02/2024</w:t>
            </w:r>
          </w:p>
        </w:tc>
        <w:tc>
          <w:tcPr>
            <w:tcW w:w="1100" w:type="dxa"/>
            <w:vAlign w:val="bottom"/>
          </w:tcPr>
          <w:p>
            <w:pPr>
              <w:spacing w:after="0"/>
              <w:rPr>
                <w:sz w:val="16"/>
                <w:szCs w:val="16"/>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1,607</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01/02/2034</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1,607</w:t>
            </w:r>
          </w:p>
        </w:tc>
        <w:tc>
          <w:tcPr>
            <w:tcW w:w="40" w:type="dxa"/>
            <w:vAlign w:val="bottom"/>
          </w:tcPr>
          <w:p>
            <w:pPr>
              <w:spacing w:after="0"/>
              <w:rPr>
                <w:sz w:val="16"/>
                <w:szCs w:val="16"/>
                <w:color w:val="auto"/>
              </w:rPr>
            </w:pPr>
          </w:p>
        </w:tc>
        <w:tc>
          <w:tcPr>
            <w:tcW w:w="700" w:type="dxa"/>
            <w:vAlign w:val="bottom"/>
            <w:gridSpan w:val="2"/>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w:t>
            </w:r>
          </w:p>
        </w:tc>
        <w:tc>
          <w:tcPr>
            <w:tcW w:w="600" w:type="dxa"/>
            <w:vAlign w:val="bottom"/>
          </w:tcPr>
          <w:p>
            <w:pPr>
              <w:ind w:left="280"/>
              <w:spacing w:after="0"/>
              <w:rPr>
                <w:sz w:val="20"/>
                <w:szCs w:val="20"/>
                <w:color w:val="auto"/>
              </w:rPr>
            </w:pPr>
            <w:r>
              <w:rPr>
                <w:rFonts w:ascii="Times New Roman" w:cs="Times New Roman" w:eastAsia="Times New Roman" w:hAnsi="Times New Roman"/>
                <w:sz w:val="13"/>
                <w:szCs w:val="13"/>
                <w:color w:val="0000FF"/>
              </w:rPr>
              <w:t>1,607</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Option</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tcPr>
          <w:p>
            <w:pPr>
              <w:ind w:left="12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29" w:lineRule="auto"/>
        <w:rPr>
          <w:sz w:val="20"/>
          <w:szCs w:val="20"/>
          <w:color w:val="auto"/>
        </w:rPr>
      </w:pPr>
      <w:r>
        <w:rPr>
          <w:rFonts w:ascii="Times New Roman" w:cs="Times New Roman" w:eastAsia="Times New Roman" w:hAnsi="Times New Roman"/>
          <w:sz w:val="13"/>
          <w:szCs w:val="13"/>
          <w:color w:val="0000FF"/>
        </w:rPr>
        <w:t>(right to</w:t>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an acquisition of time-based vesting restricted stock units each representing a contingent right to receive one share of the Issuer's common stock.</w:t>
      </w:r>
    </w:p>
    <w:p>
      <w:pPr>
        <w:spacing w:after="0" w:line="45" w:lineRule="exact"/>
        <w:rPr>
          <w:rFonts w:ascii="Times New Roman" w:cs="Times New Roman" w:eastAsia="Times New Roman" w:hAnsi="Times New Roman"/>
          <w:sz w:val="13"/>
          <w:szCs w:val="13"/>
          <w:color w:val="008000"/>
        </w:rPr>
      </w:pPr>
    </w:p>
    <w:p>
      <w:pPr>
        <w:ind w:left="40" w:right="38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the date of the Issuer's first annual meeting of shareholders following the date of grant, a portion of these stock options equal to the portion of one year that has passed from the date of grant shall then become exercisable, and the remainder shall become exercisable on the first anniversary of the date of grant.</w:t>
      </w:r>
    </w:p>
    <w:p>
      <w:pPr>
        <w:spacing w:after="0" w:line="42"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By: Richard Gluckselig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-8255</wp:posOffset>
            </wp:positionV>
            <wp:extent cx="11283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28395" cy="8255"/>
                    </a:xfrm>
                    <a:prstGeom prst="rect">
                      <a:avLst/>
                    </a:prstGeom>
                    <a:noFill/>
                  </pic:spPr>
                </pic:pic>
              </a:graphicData>
            </a:graphic>
          </wp:anchor>
        </w:drawing>
      </w:r>
    </w:p>
    <w:p>
      <w:pPr>
        <w:spacing w:after="0" w:line="3"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N.</w:t>
      </w:r>
      <w:r>
        <w:rPr>
          <w:sz w:val="20"/>
          <w:szCs w:val="20"/>
          <w:color w:val="auto"/>
        </w:rPr>
        <w:tab/>
      </w:r>
      <w:r>
        <w:rPr>
          <w:rFonts w:ascii="Times New Roman" w:cs="Times New Roman" w:eastAsia="Times New Roman" w:hAnsi="Times New Roman"/>
          <w:sz w:val="16"/>
          <w:szCs w:val="16"/>
          <w:color w:val="0000FF"/>
        </w:rPr>
        <w:t>01/04/2024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18815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15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Anthony Coles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6457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45795" cy="8255"/>
                    </a:xfrm>
                    <a:prstGeom prst="rect">
                      <a:avLst/>
                    </a:prstGeom>
                    <a:noFill/>
                  </pic:spPr>
                </pic:pic>
              </a:graphicData>
            </a:graphic>
          </wp:anchor>
        </w:drawing>
      </w:r>
    </w:p>
    <w:p>
      <w:pPr>
        <w:spacing w:after="0" w:line="3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97018"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2024-01-04T15:19:22Z</dcterms:created>
  <dcterms:modified xsi:type="dcterms:W3CDTF">2024-01-04T15:19:22Z</dcterms:modified>
</cp:coreProperties>
</file>