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420" w:type="dxa"/>
            <w:vAlign w:val="bottom"/>
          </w:tcPr>
          <w:p>
            <w:pPr>
              <w:jc w:val="center"/>
              <w:ind w:right="29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29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4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296"/>
              <w:spacing w:after="0" w:line="188"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20" w:type="dxa"/>
            <w:vAlign w:val="bottom"/>
            <w:vMerge w:val="restart"/>
          </w:tcPr>
          <w:p>
            <w:pPr>
              <w:jc w:val="center"/>
              <w:ind w:right="31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5411470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4069080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-1775460</wp:posOffset>
            </wp:positionH>
            <wp:positionV relativeFrom="paragraph">
              <wp:posOffset>15875</wp:posOffset>
            </wp:positionV>
            <wp:extent cx="7325995" cy="7638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7638415"/>
                    </a:xfrm>
                    <a:prstGeom prst="rect">
                      <a:avLst/>
                    </a:prstGeom>
                    <a:noFill/>
                  </pic:spPr>
                </pic:pic>
              </a:graphicData>
            </a:graphic>
          </wp:anchor>
        </w:drawing>
      </w:r>
    </w:p>
    <w:p>
      <w:pPr>
        <w:spacing w:after="0" w:line="93" w:lineRule="exact"/>
        <w:rPr>
          <w:sz w:val="24"/>
          <w:szCs w:val="24"/>
          <w:color w:val="auto"/>
        </w:rPr>
      </w:pPr>
    </w:p>
    <w:p>
      <w:pPr>
        <w:sectPr>
          <w:pgSz w:w="11900" w:h="16905" w:orient="portrait"/>
          <w:cols w:equalWidth="0" w:num="2">
            <w:col w:w="2260" w:space="520"/>
            <w:col w:w="8740"/>
          </w:cols>
          <w:pgMar w:left="240" w:top="221" w:right="13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SCHLEIFER LEONARD S</w:t>
        </w:r>
      </w:hyperlink>
    </w:p>
    <w:p>
      <w:pPr>
        <w:spacing w:after="0" w:line="303"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(Last)</w:t>
            </w:r>
          </w:p>
        </w:tc>
        <w:tc>
          <w:tcPr>
            <w:tcW w:w="1400" w:type="dxa"/>
            <w:vAlign w:val="bottom"/>
          </w:tcPr>
          <w:p>
            <w:pPr>
              <w:ind w:left="120"/>
              <w:spacing w:after="0"/>
              <w:rPr>
                <w:sz w:val="20"/>
                <w:szCs w:val="20"/>
                <w:color w:val="auto"/>
              </w:rPr>
            </w:pPr>
            <w:r>
              <w:rPr>
                <w:rFonts w:ascii="Arial" w:cs="Arial" w:eastAsia="Arial" w:hAnsi="Arial"/>
                <w:sz w:val="13"/>
                <w:szCs w:val="13"/>
                <w:color w:val="auto"/>
              </w:rPr>
              <w:t>(First)</w:t>
            </w:r>
          </w:p>
        </w:tc>
        <w:tc>
          <w:tcPr>
            <w:tcW w:w="1220" w:type="dxa"/>
            <w:vAlign w:val="bottom"/>
          </w:tcPr>
          <w:p>
            <w:pPr>
              <w:spacing w:after="0"/>
              <w:rPr>
                <w:sz w:val="20"/>
                <w:szCs w:val="20"/>
                <w:color w:val="auto"/>
              </w:rPr>
            </w:pPr>
            <w:r>
              <w:rPr>
                <w:rFonts w:ascii="Arial" w:cs="Arial" w:eastAsia="Arial" w:hAnsi="Arial"/>
                <w:sz w:val="13"/>
                <w:szCs w:val="13"/>
                <w:color w:val="auto"/>
              </w:rPr>
              <w:t>(Middle)</w:t>
            </w:r>
          </w:p>
        </w:tc>
      </w:tr>
      <w:tr>
        <w:trPr>
          <w:trHeight w:val="270"/>
        </w:trPr>
        <w:tc>
          <w:tcPr>
            <w:tcW w:w="20" w:type="dxa"/>
            <w:vAlign w:val="bottom"/>
          </w:tcPr>
          <w:p>
            <w:pPr>
              <w:spacing w:after="0"/>
              <w:rPr>
                <w:sz w:val="23"/>
                <w:szCs w:val="23"/>
                <w:color w:val="auto"/>
              </w:rPr>
            </w:pPr>
          </w:p>
        </w:tc>
        <w:tc>
          <w:tcPr>
            <w:tcW w:w="2580" w:type="dxa"/>
            <w:vAlign w:val="bottom"/>
            <w:gridSpan w:val="2"/>
          </w:tcPr>
          <w:p>
            <w:pPr>
              <w:ind w:left="20"/>
              <w:spacing w:after="0"/>
              <w:rPr>
                <w:sz w:val="20"/>
                <w:szCs w:val="20"/>
                <w:color w:val="auto"/>
              </w:rPr>
            </w:pPr>
            <w:r>
              <w:rPr>
                <w:rFonts w:ascii="Arial" w:cs="Arial" w:eastAsia="Arial" w:hAnsi="Arial"/>
                <w:sz w:val="17"/>
                <w:szCs w:val="17"/>
                <w:color w:val="0000FF"/>
                <w:w w:val="96"/>
              </w:rPr>
              <w:t>777 OLD SAW MILL RIVER ROAD</w:t>
            </w:r>
          </w:p>
        </w:tc>
        <w:tc>
          <w:tcPr>
            <w:tcW w:w="122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r>
      <w:tr>
        <w:trPr>
          <w:trHeight w:val="257"/>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1"/>
        </w:trPr>
        <w:tc>
          <w:tcPr>
            <w:tcW w:w="20" w:type="dxa"/>
            <w:vAlign w:val="bottom"/>
          </w:tcPr>
          <w:p>
            <w:pPr>
              <w:spacing w:after="0"/>
              <w:rPr>
                <w:sz w:val="20"/>
                <w:szCs w:val="20"/>
                <w:color w:val="auto"/>
              </w:rPr>
            </w:pPr>
          </w:p>
        </w:tc>
        <w:tc>
          <w:tcPr>
            <w:tcW w:w="1180" w:type="dxa"/>
            <w:vAlign w:val="bottom"/>
          </w:tcPr>
          <w:p>
            <w:pPr>
              <w:ind w:left="20"/>
              <w:spacing w:after="0"/>
              <w:rPr>
                <w:sz w:val="20"/>
                <w:szCs w:val="20"/>
                <w:color w:val="auto"/>
              </w:rPr>
            </w:pPr>
            <w:r>
              <w:rPr>
                <w:rFonts w:ascii="Arial" w:cs="Arial" w:eastAsia="Arial" w:hAnsi="Arial"/>
                <w:sz w:val="17"/>
                <w:szCs w:val="17"/>
                <w:color w:val="0000FF"/>
              </w:rPr>
              <w:t>TARRYTOWN</w:t>
            </w:r>
          </w:p>
        </w:tc>
        <w:tc>
          <w:tcPr>
            <w:tcW w:w="1400" w:type="dxa"/>
            <w:vAlign w:val="bottom"/>
          </w:tcPr>
          <w:p>
            <w:pPr>
              <w:ind w:left="120"/>
              <w:spacing w:after="0"/>
              <w:rPr>
                <w:sz w:val="20"/>
                <w:szCs w:val="20"/>
                <w:color w:val="auto"/>
              </w:rPr>
            </w:pPr>
            <w:r>
              <w:rPr>
                <w:rFonts w:ascii="Arial" w:cs="Arial" w:eastAsia="Arial" w:hAnsi="Arial"/>
                <w:sz w:val="17"/>
                <w:szCs w:val="17"/>
                <w:color w:val="0000FF"/>
              </w:rPr>
              <w:t>NY</w:t>
            </w:r>
          </w:p>
        </w:tc>
        <w:tc>
          <w:tcPr>
            <w:tcW w:w="1220" w:type="dxa"/>
            <w:vAlign w:val="bottom"/>
          </w:tcPr>
          <w:p>
            <w:pPr>
              <w:spacing w:after="0"/>
              <w:rPr>
                <w:sz w:val="20"/>
                <w:szCs w:val="20"/>
                <w:color w:val="auto"/>
              </w:rPr>
            </w:pPr>
            <w:r>
              <w:rPr>
                <w:rFonts w:ascii="Arial" w:cs="Arial" w:eastAsia="Arial" w:hAnsi="Arial"/>
                <w:sz w:val="17"/>
                <w:szCs w:val="17"/>
                <w:color w:val="0000FF"/>
              </w:rPr>
              <w:t>10591</w:t>
            </w:r>
          </w:p>
        </w:tc>
      </w:tr>
      <w:tr>
        <w:trPr>
          <w:trHeight w:val="149"/>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1400" w:type="dxa"/>
            <w:vAlign w:val="bottom"/>
          </w:tcPr>
          <w:p>
            <w:pPr>
              <w:ind w:left="120"/>
              <w:spacing w:after="0"/>
              <w:rPr>
                <w:sz w:val="20"/>
                <w:szCs w:val="20"/>
                <w:color w:val="auto"/>
              </w:rPr>
            </w:pPr>
            <w:r>
              <w:rPr>
                <w:rFonts w:ascii="Arial" w:cs="Arial" w:eastAsia="Arial" w:hAnsi="Arial"/>
                <w:sz w:val="13"/>
                <w:szCs w:val="13"/>
                <w:color w:val="auto"/>
              </w:rPr>
              <w:t>(State)</w:t>
            </w:r>
          </w:p>
        </w:tc>
        <w:tc>
          <w:tcPr>
            <w:tcW w:w="122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5820" w:type="dxa"/>
            <w:vAlign w:val="bottom"/>
            <w:gridSpan w:val="4"/>
          </w:tcPr>
          <w:p>
            <w:pPr>
              <w:spacing w:after="0" w:line="202" w:lineRule="exact"/>
              <w:rPr>
                <w:rFonts w:ascii="Arial" w:cs="Arial" w:eastAsia="Arial" w:hAnsi="Arial"/>
                <w:sz w:val="19"/>
                <w:szCs w:val="19"/>
                <w:color w:val="0000EE"/>
              </w:rPr>
            </w:pPr>
            <w:hyperlink r:id="rId13">
              <w:r>
                <w:rPr>
                  <w:rFonts w:ascii="Arial" w:cs="Arial" w:eastAsia="Arial" w:hAnsi="Arial"/>
                  <w:sz w:val="19"/>
                  <w:szCs w:val="19"/>
                  <w:color w:val="0000EE"/>
                </w:rPr>
                <w:t xml:space="preserve">REGENERON PHARMACEUTICALS, INC.  </w:t>
              </w:r>
            </w:hyperlink>
            <w:r>
              <w:rPr>
                <w:rFonts w:ascii="Arial" w:cs="Arial" w:eastAsia="Arial" w:hAnsi="Arial"/>
                <w:sz w:val="23"/>
                <w:szCs w:val="23"/>
                <w:color w:val="000000"/>
                <w:vertAlign w:val="superscript"/>
              </w:rPr>
              <w:t>(Check</w:t>
            </w:r>
            <w:r>
              <w:rPr>
                <w:rFonts w:ascii="Arial" w:cs="Arial" w:eastAsia="Arial" w:hAnsi="Arial"/>
                <w:sz w:val="19"/>
                <w:szCs w:val="19"/>
                <w:color w:val="0000EE"/>
              </w:rPr>
              <w:t xml:space="preserve"> </w:t>
            </w:r>
            <w:r>
              <w:rPr>
                <w:rFonts w:ascii="Arial" w:cs="Arial" w:eastAsia="Arial" w:hAnsi="Arial"/>
                <w:sz w:val="23"/>
                <w:szCs w:val="23"/>
                <w:color w:val="000000"/>
                <w:vertAlign w:val="superscript"/>
              </w:rPr>
              <w:t>all applicable)</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3840" w:type="dxa"/>
            <w:vAlign w:val="bottom"/>
            <w:shd w:val="clear" w:color="auto" w:fill="0000EE"/>
          </w:tcPr>
          <w:p>
            <w:pPr>
              <w:spacing w:after="0"/>
              <w:rPr>
                <w:rFonts w:ascii="Arial" w:cs="Arial" w:eastAsia="Arial" w:hAnsi="Arial"/>
                <w:sz w:val="2"/>
                <w:szCs w:val="2"/>
                <w:color w:val="auto"/>
              </w:rPr>
            </w:pPr>
            <w:hyperlink r:id="rId13">
              <w:r>
                <w:rPr>
                  <w:rFonts w:ascii="Arial" w:cs="Arial" w:eastAsia="Arial" w:hAnsi="Arial"/>
                  <w:sz w:val="2"/>
                  <w:szCs w:val="2"/>
                  <w:color w:val="auto"/>
                </w:rPr>
                <w:t xml:space="preserve">[ </w:t>
              </w:r>
              <w:r>
                <w:rPr>
                  <w:rFonts w:ascii="Arial" w:cs="Arial" w:eastAsia="Arial" w:hAnsi="Arial"/>
                  <w:sz w:val="1"/>
                  <w:szCs w:val="1"/>
                  <w:color w:val="0000FF"/>
                </w:rPr>
                <w:t>REGN</w:t>
              </w:r>
              <w:r>
                <w:rPr>
                  <w:rFonts w:ascii="Arial" w:cs="Arial" w:eastAsia="Arial" w:hAnsi="Arial"/>
                  <w:sz w:val="2"/>
                  <w:szCs w:val="2"/>
                  <w:color w:val="auto"/>
                </w:rPr>
                <w:t xml:space="preserve"> ]</w:t>
              </w:r>
            </w:hyperlink>
          </w:p>
        </w:tc>
        <w:tc>
          <w:tcPr>
            <w:tcW w:w="80" w:type="dxa"/>
            <w:vAlign w:val="bottom"/>
          </w:tcPr>
          <w:p>
            <w:pPr>
              <w:spacing w:after="0"/>
              <w:rPr>
                <w:sz w:val="2"/>
                <w:szCs w:val="2"/>
                <w:color w:val="auto"/>
              </w:rPr>
            </w:pPr>
          </w:p>
        </w:tc>
        <w:tc>
          <w:tcPr>
            <w:tcW w:w="500" w:type="dxa"/>
            <w:vAlign w:val="bottom"/>
          </w:tcPr>
          <w:p>
            <w:pPr>
              <w:ind w:left="280"/>
              <w:spacing w:after="0"/>
              <w:rPr>
                <w:sz w:val="20"/>
                <w:szCs w:val="20"/>
                <w:color w:val="auto"/>
              </w:rPr>
            </w:pPr>
            <w:r>
              <w:rPr>
                <w:rFonts w:ascii="Arial" w:cs="Arial" w:eastAsia="Arial" w:hAnsi="Arial"/>
                <w:sz w:val="2"/>
                <w:szCs w:val="2"/>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4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54"/>
        </w:trPr>
        <w:tc>
          <w:tcPr>
            <w:tcW w:w="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54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60" w:type="dxa"/>
            <w:vAlign w:val="bottom"/>
          </w:tcPr>
          <w:p>
            <w:pPr>
              <w:spacing w:after="0"/>
              <w:rPr>
                <w:sz w:val="8"/>
                <w:szCs w:val="8"/>
                <w:color w:val="auto"/>
              </w:rPr>
            </w:pPr>
          </w:p>
        </w:tc>
        <w:tc>
          <w:tcPr>
            <w:tcW w:w="38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54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60" w:type="dxa"/>
            <w:vAlign w:val="bottom"/>
            <w:tcBorders>
              <w:bottom w:val="single" w:sz="8" w:color="2C2C2C"/>
            </w:tcBorders>
          </w:tcPr>
          <w:p>
            <w:pPr>
              <w:spacing w:after="0"/>
              <w:rPr>
                <w:sz w:val="5"/>
                <w:szCs w:val="5"/>
                <w:color w:val="auto"/>
              </w:rPr>
            </w:pPr>
          </w:p>
        </w:tc>
        <w:tc>
          <w:tcPr>
            <w:tcW w:w="3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2940" w:type="dxa"/>
            <w:vAlign w:val="bottom"/>
            <w:gridSpan w:val="2"/>
          </w:tcPr>
          <w:p>
            <w:pPr>
              <w:ind w:left="640"/>
              <w:spacing w:after="0" w:line="185" w:lineRule="exact"/>
              <w:rPr>
                <w:sz w:val="20"/>
                <w:szCs w:val="20"/>
                <w:color w:val="auto"/>
              </w:rPr>
            </w:pPr>
            <w:r>
              <w:rPr>
                <w:rFonts w:ascii="Arial" w:cs="Arial" w:eastAsia="Arial" w:hAnsi="Arial"/>
                <w:sz w:val="17"/>
                <w:szCs w:val="17"/>
                <w:color w:val="0000FF"/>
              </w:rPr>
              <w:t>President &amp; CEO</w:t>
            </w:r>
          </w:p>
        </w:tc>
        <w:tc>
          <w:tcPr>
            <w:tcW w:w="0" w:type="dxa"/>
            <w:vAlign w:val="bottom"/>
          </w:tcPr>
          <w:p>
            <w:pPr>
              <w:spacing w:after="0"/>
              <w:rPr>
                <w:sz w:val="1"/>
                <w:szCs w:val="1"/>
                <w:color w:val="auto"/>
              </w:rPr>
            </w:pPr>
          </w:p>
        </w:tc>
      </w:tr>
      <w:tr>
        <w:trPr>
          <w:trHeight w:val="213"/>
        </w:trPr>
        <w:tc>
          <w:tcPr>
            <w:tcW w:w="3900" w:type="dxa"/>
            <w:vAlign w:val="bottom"/>
            <w:gridSpan w:val="2"/>
          </w:tcPr>
          <w:p>
            <w:pPr>
              <w:ind w:left="60"/>
              <w:spacing w:after="0"/>
              <w:rPr>
                <w:sz w:val="20"/>
                <w:szCs w:val="20"/>
                <w:color w:val="auto"/>
              </w:rPr>
            </w:pPr>
            <w:r>
              <w:rPr>
                <w:rFonts w:ascii="Arial" w:cs="Arial" w:eastAsia="Arial" w:hAnsi="Arial"/>
                <w:sz w:val="17"/>
                <w:szCs w:val="17"/>
                <w:color w:val="0000FF"/>
              </w:rPr>
              <w:t>12/11/2019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 w:type="dxa"/>
            <w:vAlign w:val="bottom"/>
            <w:tcBorders>
              <w:bottom w:val="single" w:sz="8" w:color="2C2C2C"/>
            </w:tcBorders>
          </w:tcPr>
          <w:p>
            <w:pPr>
              <w:spacing w:after="0"/>
              <w:rPr>
                <w:sz w:val="18"/>
                <w:szCs w:val="18"/>
                <w:color w:val="auto"/>
              </w:rPr>
            </w:pPr>
          </w:p>
        </w:tc>
        <w:tc>
          <w:tcPr>
            <w:tcW w:w="38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440" w:type="dxa"/>
            <w:vAlign w:val="bottom"/>
            <w:tcBorders>
              <w:bottom w:val="single" w:sz="8" w:color="2C2C2C"/>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231"/>
        </w:trPr>
        <w:tc>
          <w:tcPr>
            <w:tcW w:w="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40" w:type="dxa"/>
            <w:vAlign w:val="bottom"/>
            <w:gridSpan w:val="3"/>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940" w:type="dxa"/>
            <w:vAlign w:val="bottom"/>
            <w:gridSpan w:val="2"/>
          </w:tcPr>
          <w:p>
            <w:pPr>
              <w:ind w:left="12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bl>
    <w:p>
      <w:pPr>
        <w:spacing w:after="0" w:line="344" w:lineRule="exact"/>
        <w:rPr>
          <w:sz w:val="20"/>
          <w:szCs w:val="20"/>
          <w:color w:val="auto"/>
        </w:rPr>
      </w:pPr>
    </w:p>
    <w:p>
      <w:pPr>
        <w:sectPr>
          <w:pgSz w:w="11900" w:h="16905" w:orient="portrait"/>
          <w:cols w:equalWidth="0" w:num="2">
            <w:col w:w="3900" w:space="100"/>
            <w:col w:w="7520"/>
          </w:cols>
          <w:pgMar w:left="240" w:top="221"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840"/>
              <w:spacing w:after="0" w:line="126" w:lineRule="exact"/>
              <w:rPr>
                <w:sz w:val="20"/>
                <w:szCs w:val="20"/>
                <w:color w:val="auto"/>
              </w:rPr>
            </w:pPr>
            <w:r>
              <w:rPr>
                <w:rFonts w:ascii="Arial" w:cs="Arial" w:eastAsia="Arial" w:hAnsi="Arial"/>
                <w:sz w:val="12"/>
                <w:szCs w:val="12"/>
                <w:b w:val="1"/>
                <w:bCs w:val="1"/>
                <w:color w:val="auto"/>
                <w:w w:val="92"/>
              </w:rPr>
              <w:t>Date</w:t>
            </w:r>
          </w:p>
        </w:tc>
        <w:tc>
          <w:tcPr>
            <w:tcW w:w="760" w:type="dxa"/>
            <w:vAlign w:val="bottom"/>
          </w:tcPr>
          <w:p>
            <w:pPr>
              <w:spacing w:after="0"/>
              <w:rPr>
                <w:sz w:val="10"/>
                <w:szCs w:val="10"/>
                <w:color w:val="auto"/>
              </w:rPr>
            </w:pPr>
          </w:p>
        </w:tc>
        <w:tc>
          <w:tcPr>
            <w:tcW w:w="10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68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0"/>
                <w:szCs w:val="10"/>
                <w:color w:val="auto"/>
              </w:rPr>
            </w:pPr>
          </w:p>
        </w:tc>
        <w:tc>
          <w:tcPr>
            <w:tcW w:w="98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gridSpan w:val="2"/>
          </w:tcPr>
          <w:p>
            <w:pPr>
              <w:jc w:val="center"/>
              <w:ind w:left="69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 Owned</w:t>
            </w: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58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710"/>
              <w:spacing w:after="0"/>
              <w:rPr>
                <w:sz w:val="20"/>
                <w:szCs w:val="20"/>
                <w:color w:val="auto"/>
              </w:rPr>
            </w:pPr>
            <w:r>
              <w:rPr>
                <w:rFonts w:ascii="Arial" w:cs="Arial" w:eastAsia="Arial" w:hAnsi="Arial"/>
                <w:sz w:val="17"/>
                <w:szCs w:val="17"/>
                <w:color w:val="0000FF"/>
                <w:w w:val="89"/>
              </w:rPr>
              <w:t>12/12/2019</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124,900</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21.25</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448,962</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710"/>
              <w:spacing w:after="0"/>
              <w:rPr>
                <w:sz w:val="20"/>
                <w:szCs w:val="20"/>
                <w:color w:val="auto"/>
              </w:rPr>
            </w:pPr>
            <w:r>
              <w:rPr>
                <w:rFonts w:ascii="Arial" w:cs="Arial" w:eastAsia="Arial" w:hAnsi="Arial"/>
                <w:sz w:val="17"/>
                <w:szCs w:val="17"/>
                <w:color w:val="0000FF"/>
                <w:w w:val="89"/>
              </w:rPr>
              <w:t>12/12/2019</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4"/>
                <w:vertAlign w:val="subscript"/>
              </w:rPr>
              <w:t>F</w:t>
            </w:r>
            <w:r>
              <w:rPr>
                <w:rFonts w:ascii="Arial" w:cs="Arial" w:eastAsia="Arial" w:hAnsi="Arial"/>
                <w:sz w:val="11"/>
                <w:szCs w:val="11"/>
                <w:color w:val="008000"/>
                <w:w w:val="84"/>
              </w:rPr>
              <w:t>(1)</w:t>
            </w:r>
          </w:p>
        </w:tc>
        <w:tc>
          <w:tcPr>
            <w:tcW w:w="760" w:type="dxa"/>
            <w:vAlign w:val="bottom"/>
            <w:tcBorders>
              <w:bottom w:val="single" w:sz="8" w:color="2C2C2C"/>
            </w:tcBorders>
          </w:tcPr>
          <w:p>
            <w:pPr>
              <w:jc w:val="right"/>
              <w:ind w:right="33"/>
              <w:spacing w:after="0"/>
              <w:rPr>
                <w:sz w:val="20"/>
                <w:szCs w:val="20"/>
                <w:color w:val="auto"/>
              </w:rPr>
            </w:pPr>
            <w:r>
              <w:rPr>
                <w:rFonts w:ascii="Arial" w:cs="Arial" w:eastAsia="Arial" w:hAnsi="Arial"/>
                <w:sz w:val="17"/>
                <w:szCs w:val="17"/>
                <w:color w:val="0000FF"/>
              </w:rPr>
              <w:t>64,754</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377.16</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384,208</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710"/>
              <w:spacing w:after="0"/>
              <w:rPr>
                <w:sz w:val="20"/>
                <w:szCs w:val="20"/>
                <w:color w:val="auto"/>
              </w:rPr>
            </w:pPr>
            <w:r>
              <w:rPr>
                <w:rFonts w:ascii="Arial" w:cs="Arial" w:eastAsia="Arial" w:hAnsi="Arial"/>
                <w:sz w:val="17"/>
                <w:szCs w:val="17"/>
                <w:color w:val="0000FF"/>
                <w:w w:val="89"/>
              </w:rPr>
              <w:t>12/12/2019</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187,500</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21.25</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571,708</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710"/>
              <w:spacing w:after="0"/>
              <w:rPr>
                <w:sz w:val="20"/>
                <w:szCs w:val="20"/>
                <w:color w:val="auto"/>
              </w:rPr>
            </w:pPr>
            <w:r>
              <w:rPr>
                <w:rFonts w:ascii="Arial" w:cs="Arial" w:eastAsia="Arial" w:hAnsi="Arial"/>
                <w:sz w:val="17"/>
                <w:szCs w:val="17"/>
                <w:color w:val="0000FF"/>
                <w:w w:val="89"/>
              </w:rPr>
              <w:t>12/12/2019</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4"/>
                <w:vertAlign w:val="subscript"/>
              </w:rPr>
              <w:t>F</w:t>
            </w:r>
            <w:r>
              <w:rPr>
                <w:rFonts w:ascii="Arial" w:cs="Arial" w:eastAsia="Arial" w:hAnsi="Arial"/>
                <w:sz w:val="11"/>
                <w:szCs w:val="11"/>
                <w:color w:val="008000"/>
                <w:w w:val="84"/>
              </w:rPr>
              <w:t>(1)</w:t>
            </w:r>
          </w:p>
        </w:tc>
        <w:tc>
          <w:tcPr>
            <w:tcW w:w="760" w:type="dxa"/>
            <w:vAlign w:val="bottom"/>
            <w:tcBorders>
              <w:bottom w:val="single" w:sz="8" w:color="2C2C2C"/>
            </w:tcBorders>
          </w:tcPr>
          <w:p>
            <w:pPr>
              <w:jc w:val="right"/>
              <w:ind w:right="33"/>
              <w:spacing w:after="0"/>
              <w:rPr>
                <w:sz w:val="20"/>
                <w:szCs w:val="20"/>
                <w:color w:val="auto"/>
              </w:rPr>
            </w:pPr>
            <w:r>
              <w:rPr>
                <w:rFonts w:ascii="Arial" w:cs="Arial" w:eastAsia="Arial" w:hAnsi="Arial"/>
                <w:sz w:val="17"/>
                <w:szCs w:val="17"/>
                <w:color w:val="0000FF"/>
              </w:rPr>
              <w:t>97,209</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377.16</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474,499</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5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2"/>
          </w:tcPr>
          <w:p>
            <w:pPr>
              <w:jc w:val="center"/>
              <w:spacing w:after="0"/>
              <w:rPr>
                <w:sz w:val="20"/>
                <w:szCs w:val="20"/>
                <w:color w:val="auto"/>
              </w:rPr>
            </w:pPr>
            <w:r>
              <w:rPr>
                <w:rFonts w:ascii="Arial" w:cs="Arial" w:eastAsia="Arial" w:hAnsi="Arial"/>
                <w:sz w:val="17"/>
                <w:szCs w:val="17"/>
                <w:color w:val="0000FF"/>
                <w:w w:val="89"/>
              </w:rPr>
              <w:t>5,816</w:t>
            </w:r>
          </w:p>
        </w:tc>
        <w:tc>
          <w:tcPr>
            <w:tcW w:w="320" w:type="dxa"/>
            <w:vAlign w:val="bottom"/>
          </w:tcPr>
          <w:p>
            <w:pPr>
              <w:spacing w:after="0"/>
              <w:rPr>
                <w:sz w:val="17"/>
                <w:szCs w:val="17"/>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7"/>
              </w:rPr>
              <w:t>100,000</w:t>
            </w:r>
          </w:p>
        </w:tc>
        <w:tc>
          <w:tcPr>
            <w:tcW w:w="32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2019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760" w:type="dxa"/>
            <w:vAlign w:val="bottom"/>
            <w:tcBorders>
              <w:bottom w:val="single" w:sz="8" w:color="2C2C2C"/>
            </w:tcBorders>
            <w:gridSpan w:val="8"/>
          </w:tcPr>
          <w:p>
            <w:pPr>
              <w:spacing w:after="0"/>
              <w:rPr>
                <w:sz w:val="8"/>
                <w:szCs w:val="8"/>
                <w:color w:val="auto"/>
              </w:rPr>
            </w:pPr>
          </w:p>
        </w:tc>
        <w:tc>
          <w:tcPr>
            <w:tcW w:w="70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460" w:type="dxa"/>
            <w:vAlign w:val="bottom"/>
            <w:tcBorders>
              <w:top w:val="single" w:sz="8" w:color="2C2C2C"/>
            </w:tcBorders>
            <w:gridSpan w:val="10"/>
          </w:tcPr>
          <w:p>
            <w:pPr>
              <w:ind w:left="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780" w:type="dxa"/>
            <w:vAlign w:val="bottom"/>
            <w:gridSpan w:val="9"/>
          </w:tcPr>
          <w:p>
            <w:pPr>
              <w:ind w:left="8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0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10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0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9"/>
              </w:rPr>
              <w:t>Direct (D)</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1"/>
              </w:rPr>
              <w:t>or Indirect</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w w:val="98"/>
              </w:rPr>
              <w:t>(Instr. 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15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1"/>
                <w:szCs w:val="11"/>
                <w:color w:val="auto"/>
              </w:rPr>
            </w:pPr>
          </w:p>
        </w:tc>
        <w:tc>
          <w:tcPr>
            <w:tcW w:w="9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tcPr>
          <w:p>
            <w:pPr>
              <w:ind w:left="60"/>
              <w:spacing w:after="0" w:line="142"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21.25</w:t>
            </w:r>
          </w:p>
        </w:tc>
        <w:tc>
          <w:tcPr>
            <w:tcW w:w="1080" w:type="dxa"/>
            <w:vAlign w:val="bottom"/>
          </w:tcPr>
          <w:p>
            <w:pPr>
              <w:jc w:val="center"/>
              <w:spacing w:after="0"/>
              <w:rPr>
                <w:sz w:val="20"/>
                <w:szCs w:val="20"/>
                <w:color w:val="auto"/>
              </w:rPr>
            </w:pPr>
            <w:r>
              <w:rPr>
                <w:rFonts w:ascii="Arial" w:cs="Arial" w:eastAsia="Arial" w:hAnsi="Arial"/>
                <w:sz w:val="13"/>
                <w:szCs w:val="13"/>
                <w:color w:val="0000FF"/>
                <w:w w:val="89"/>
              </w:rPr>
              <w:t>12/12/2019</w:t>
            </w:r>
          </w:p>
        </w:tc>
        <w:tc>
          <w:tcPr>
            <w:tcW w:w="1100" w:type="dxa"/>
            <w:vAlign w:val="bottom"/>
          </w:tcPr>
          <w:p>
            <w:pPr>
              <w:spacing w:after="0"/>
              <w:rPr>
                <w:sz w:val="17"/>
                <w:szCs w:val="17"/>
                <w:color w:val="auto"/>
              </w:rPr>
            </w:pPr>
          </w:p>
        </w:tc>
        <w:tc>
          <w:tcPr>
            <w:tcW w:w="760" w:type="dxa"/>
            <w:vAlign w:val="bottom"/>
          </w:tcPr>
          <w:p>
            <w:pPr>
              <w:jc w:val="center"/>
              <w:ind w:right="302"/>
              <w:spacing w:after="0" w:line="202" w:lineRule="exact"/>
              <w:rPr>
                <w:sz w:val="20"/>
                <w:szCs w:val="20"/>
                <w:color w:val="auto"/>
              </w:rPr>
            </w:pPr>
            <w:r>
              <w:rPr>
                <w:rFonts w:ascii="Arial" w:cs="Arial" w:eastAsia="Arial" w:hAnsi="Arial"/>
                <w:sz w:val="23"/>
                <w:szCs w:val="23"/>
                <w:color w:val="0000FF"/>
                <w:w w:val="95"/>
                <w:vertAlign w:val="subscript"/>
              </w:rPr>
              <w:t>M</w:t>
            </w:r>
            <w:r>
              <w:rPr>
                <w:rFonts w:ascii="Arial" w:cs="Arial" w:eastAsia="Arial" w:hAnsi="Arial"/>
                <w:sz w:val="10"/>
                <w:szCs w:val="10"/>
                <w:color w:val="008000"/>
                <w:w w:val="95"/>
              </w:rPr>
              <w:t>(1)</w:t>
            </w:r>
          </w:p>
        </w:tc>
        <w:tc>
          <w:tcPr>
            <w:tcW w:w="540" w:type="dxa"/>
            <w:vAlign w:val="bottom"/>
          </w:tcPr>
          <w:p>
            <w:pPr>
              <w:spacing w:after="0"/>
              <w:rPr>
                <w:sz w:val="17"/>
                <w:szCs w:val="17"/>
                <w:color w:val="auto"/>
              </w:rPr>
            </w:pPr>
          </w:p>
        </w:tc>
        <w:tc>
          <w:tcPr>
            <w:tcW w:w="540" w:type="dxa"/>
            <w:vAlign w:val="bottom"/>
          </w:tcPr>
          <w:p>
            <w:pPr>
              <w:ind w:left="60"/>
              <w:spacing w:after="0"/>
              <w:rPr>
                <w:sz w:val="20"/>
                <w:szCs w:val="20"/>
                <w:color w:val="auto"/>
              </w:rPr>
            </w:pPr>
            <w:r>
              <w:rPr>
                <w:rFonts w:ascii="Arial" w:cs="Arial" w:eastAsia="Arial" w:hAnsi="Arial"/>
                <w:sz w:val="13"/>
                <w:szCs w:val="13"/>
                <w:color w:val="0000FF"/>
                <w:w w:val="97"/>
              </w:rPr>
              <w:t>124,900</w:t>
            </w:r>
          </w:p>
        </w:tc>
        <w:tc>
          <w:tcPr>
            <w:tcW w:w="780" w:type="dxa"/>
            <w:vAlign w:val="bottom"/>
          </w:tcPr>
          <w:p>
            <w:pPr>
              <w:ind w:left="340"/>
              <w:spacing w:after="0"/>
              <w:rPr>
                <w:sz w:val="20"/>
                <w:szCs w:val="20"/>
                <w:color w:val="auto"/>
              </w:rPr>
            </w:pPr>
            <w:r>
              <w:rPr>
                <w:rFonts w:ascii="Arial" w:cs="Arial" w:eastAsia="Arial" w:hAnsi="Arial"/>
                <w:sz w:val="11"/>
                <w:szCs w:val="11"/>
                <w:color w:val="008000"/>
              </w:rPr>
              <w:t>(2)</w:t>
            </w:r>
          </w:p>
        </w:tc>
        <w:tc>
          <w:tcPr>
            <w:tcW w:w="760" w:type="dxa"/>
            <w:vAlign w:val="bottom"/>
          </w:tcPr>
          <w:p>
            <w:pPr>
              <w:jc w:val="right"/>
              <w:ind w:right="13"/>
              <w:spacing w:after="0"/>
              <w:rPr>
                <w:sz w:val="20"/>
                <w:szCs w:val="20"/>
                <w:color w:val="auto"/>
              </w:rPr>
            </w:pPr>
            <w:r>
              <w:rPr>
                <w:rFonts w:ascii="Arial" w:cs="Arial" w:eastAsia="Arial" w:hAnsi="Arial"/>
                <w:sz w:val="13"/>
                <w:szCs w:val="13"/>
                <w:color w:val="0000FF"/>
              </w:rPr>
              <w:t>12/18/2019</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620" w:type="dxa"/>
            <w:vAlign w:val="bottom"/>
          </w:tcPr>
          <w:p>
            <w:pPr>
              <w:jc w:val="center"/>
              <w:spacing w:after="0"/>
              <w:rPr>
                <w:sz w:val="20"/>
                <w:szCs w:val="20"/>
                <w:color w:val="auto"/>
              </w:rPr>
            </w:pPr>
            <w:r>
              <w:rPr>
                <w:rFonts w:ascii="Arial" w:cs="Arial" w:eastAsia="Arial" w:hAnsi="Arial"/>
                <w:sz w:val="17"/>
                <w:szCs w:val="17"/>
                <w:color w:val="0000FF"/>
                <w:w w:val="91"/>
              </w:rPr>
              <w:t>124,900</w:t>
            </w:r>
          </w:p>
        </w:tc>
        <w:tc>
          <w:tcPr>
            <w:tcW w:w="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w:t>
            </w:r>
          </w:p>
        </w:tc>
        <w:tc>
          <w:tcPr>
            <w:tcW w:w="900" w:type="dxa"/>
            <w:vAlign w:val="bottom"/>
            <w:gridSpan w:val="2"/>
          </w:tcPr>
          <w:p>
            <w:pPr>
              <w:jc w:val="center"/>
              <w:spacing w:after="0"/>
              <w:rPr>
                <w:sz w:val="20"/>
                <w:szCs w:val="20"/>
                <w:color w:val="auto"/>
              </w:rPr>
            </w:pPr>
            <w:r>
              <w:rPr>
                <w:rFonts w:ascii="Arial" w:cs="Arial" w:eastAsia="Arial" w:hAnsi="Arial"/>
                <w:sz w:val="13"/>
                <w:szCs w:val="13"/>
                <w:color w:val="0000FF"/>
                <w:w w:val="89"/>
              </w:rPr>
              <w:t>187,500</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80" w:type="dxa"/>
            <w:vAlign w:val="bottom"/>
          </w:tcPr>
          <w:p>
            <w:pPr>
              <w:ind w:left="60"/>
              <w:spacing w:after="0" w:line="82" w:lineRule="exact"/>
              <w:rPr>
                <w:sz w:val="20"/>
                <w:szCs w:val="20"/>
                <w:color w:val="auto"/>
              </w:rPr>
            </w:pPr>
            <w:r>
              <w:rPr>
                <w:rFonts w:ascii="Arial" w:cs="Arial" w:eastAsia="Arial" w:hAnsi="Arial"/>
                <w:sz w:val="9"/>
                <w:szCs w:val="9"/>
                <w:color w:val="0000FF"/>
              </w:rPr>
              <w:t>Option</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ind w:left="140"/>
              <w:spacing w:after="0" w:line="82" w:lineRule="exact"/>
              <w:rPr>
                <w:sz w:val="20"/>
                <w:szCs w:val="20"/>
                <w:color w:val="auto"/>
              </w:rPr>
            </w:pPr>
            <w:r>
              <w:rPr>
                <w:rFonts w:ascii="Arial" w:cs="Arial" w:eastAsia="Arial" w:hAnsi="Arial"/>
                <w:sz w:val="9"/>
                <w:szCs w:val="9"/>
                <w:color w:val="0000FF"/>
              </w:rPr>
              <w:t>Stock</w:t>
            </w: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tcPr>
          <w:p>
            <w:pPr>
              <w:ind w:left="60"/>
              <w:spacing w:after="0" w:line="142"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tcPr>
          <w:p>
            <w:pPr>
              <w:ind w:left="60"/>
              <w:spacing w:after="0" w:line="142"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21.25</w:t>
            </w:r>
          </w:p>
        </w:tc>
        <w:tc>
          <w:tcPr>
            <w:tcW w:w="1080" w:type="dxa"/>
            <w:vAlign w:val="bottom"/>
          </w:tcPr>
          <w:p>
            <w:pPr>
              <w:jc w:val="center"/>
              <w:spacing w:after="0"/>
              <w:rPr>
                <w:sz w:val="20"/>
                <w:szCs w:val="20"/>
                <w:color w:val="auto"/>
              </w:rPr>
            </w:pPr>
            <w:r>
              <w:rPr>
                <w:rFonts w:ascii="Arial" w:cs="Arial" w:eastAsia="Arial" w:hAnsi="Arial"/>
                <w:sz w:val="13"/>
                <w:szCs w:val="13"/>
                <w:color w:val="0000FF"/>
                <w:w w:val="89"/>
              </w:rPr>
              <w:t>12/12/2019</w:t>
            </w:r>
          </w:p>
        </w:tc>
        <w:tc>
          <w:tcPr>
            <w:tcW w:w="1100" w:type="dxa"/>
            <w:vAlign w:val="bottom"/>
          </w:tcPr>
          <w:p>
            <w:pPr>
              <w:spacing w:after="0"/>
              <w:rPr>
                <w:sz w:val="17"/>
                <w:szCs w:val="17"/>
                <w:color w:val="auto"/>
              </w:rPr>
            </w:pPr>
          </w:p>
        </w:tc>
        <w:tc>
          <w:tcPr>
            <w:tcW w:w="760" w:type="dxa"/>
            <w:vAlign w:val="bottom"/>
          </w:tcPr>
          <w:p>
            <w:pPr>
              <w:jc w:val="center"/>
              <w:ind w:right="302"/>
              <w:spacing w:after="0" w:line="202" w:lineRule="exact"/>
              <w:rPr>
                <w:sz w:val="20"/>
                <w:szCs w:val="20"/>
                <w:color w:val="auto"/>
              </w:rPr>
            </w:pPr>
            <w:r>
              <w:rPr>
                <w:rFonts w:ascii="Arial" w:cs="Arial" w:eastAsia="Arial" w:hAnsi="Arial"/>
                <w:sz w:val="23"/>
                <w:szCs w:val="23"/>
                <w:color w:val="0000FF"/>
                <w:w w:val="95"/>
                <w:vertAlign w:val="subscript"/>
              </w:rPr>
              <w:t>M</w:t>
            </w:r>
            <w:r>
              <w:rPr>
                <w:rFonts w:ascii="Arial" w:cs="Arial" w:eastAsia="Arial" w:hAnsi="Arial"/>
                <w:sz w:val="10"/>
                <w:szCs w:val="10"/>
                <w:color w:val="008000"/>
                <w:w w:val="95"/>
              </w:rPr>
              <w:t>(1)</w:t>
            </w:r>
          </w:p>
        </w:tc>
        <w:tc>
          <w:tcPr>
            <w:tcW w:w="540" w:type="dxa"/>
            <w:vAlign w:val="bottom"/>
          </w:tcPr>
          <w:p>
            <w:pPr>
              <w:spacing w:after="0"/>
              <w:rPr>
                <w:sz w:val="17"/>
                <w:szCs w:val="17"/>
                <w:color w:val="auto"/>
              </w:rPr>
            </w:pPr>
          </w:p>
        </w:tc>
        <w:tc>
          <w:tcPr>
            <w:tcW w:w="540" w:type="dxa"/>
            <w:vAlign w:val="bottom"/>
          </w:tcPr>
          <w:p>
            <w:pPr>
              <w:ind w:left="60"/>
              <w:spacing w:after="0"/>
              <w:rPr>
                <w:sz w:val="20"/>
                <w:szCs w:val="20"/>
                <w:color w:val="auto"/>
              </w:rPr>
            </w:pPr>
            <w:r>
              <w:rPr>
                <w:rFonts w:ascii="Arial" w:cs="Arial" w:eastAsia="Arial" w:hAnsi="Arial"/>
                <w:sz w:val="13"/>
                <w:szCs w:val="13"/>
                <w:color w:val="0000FF"/>
                <w:w w:val="97"/>
              </w:rPr>
              <w:t>187,500</w:t>
            </w:r>
          </w:p>
        </w:tc>
        <w:tc>
          <w:tcPr>
            <w:tcW w:w="780" w:type="dxa"/>
            <w:vAlign w:val="bottom"/>
          </w:tcPr>
          <w:p>
            <w:pPr>
              <w:ind w:left="340"/>
              <w:spacing w:after="0"/>
              <w:rPr>
                <w:sz w:val="20"/>
                <w:szCs w:val="20"/>
                <w:color w:val="auto"/>
              </w:rPr>
            </w:pPr>
            <w:r>
              <w:rPr>
                <w:rFonts w:ascii="Arial" w:cs="Arial" w:eastAsia="Arial" w:hAnsi="Arial"/>
                <w:sz w:val="11"/>
                <w:szCs w:val="11"/>
                <w:color w:val="008000"/>
              </w:rPr>
              <w:t>(3)</w:t>
            </w:r>
          </w:p>
        </w:tc>
        <w:tc>
          <w:tcPr>
            <w:tcW w:w="760" w:type="dxa"/>
            <w:vAlign w:val="bottom"/>
          </w:tcPr>
          <w:p>
            <w:pPr>
              <w:jc w:val="right"/>
              <w:ind w:right="13"/>
              <w:spacing w:after="0"/>
              <w:rPr>
                <w:sz w:val="20"/>
                <w:szCs w:val="20"/>
                <w:color w:val="auto"/>
              </w:rPr>
            </w:pPr>
            <w:r>
              <w:rPr>
                <w:rFonts w:ascii="Arial" w:cs="Arial" w:eastAsia="Arial" w:hAnsi="Arial"/>
                <w:sz w:val="13"/>
                <w:szCs w:val="13"/>
                <w:color w:val="0000FF"/>
              </w:rPr>
              <w:t>12/18/2019</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620" w:type="dxa"/>
            <w:vAlign w:val="bottom"/>
          </w:tcPr>
          <w:p>
            <w:pPr>
              <w:jc w:val="center"/>
              <w:spacing w:after="0"/>
              <w:rPr>
                <w:sz w:val="20"/>
                <w:szCs w:val="20"/>
                <w:color w:val="auto"/>
              </w:rPr>
            </w:pPr>
            <w:r>
              <w:rPr>
                <w:rFonts w:ascii="Arial" w:cs="Arial" w:eastAsia="Arial" w:hAnsi="Arial"/>
                <w:sz w:val="17"/>
                <w:szCs w:val="17"/>
                <w:color w:val="0000FF"/>
                <w:w w:val="91"/>
              </w:rPr>
              <w:t>187,500</w:t>
            </w:r>
          </w:p>
        </w:tc>
        <w:tc>
          <w:tcPr>
            <w:tcW w:w="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w:t>
            </w:r>
          </w:p>
        </w:tc>
        <w:tc>
          <w:tcPr>
            <w:tcW w:w="580" w:type="dxa"/>
            <w:vAlign w:val="bottom"/>
          </w:tcPr>
          <w:p>
            <w:pPr>
              <w:jc w:val="center"/>
              <w:ind w:left="280"/>
              <w:spacing w:after="0"/>
              <w:rPr>
                <w:sz w:val="20"/>
                <w:szCs w:val="20"/>
                <w:color w:val="auto"/>
              </w:rPr>
            </w:pPr>
            <w:r>
              <w:rPr>
                <w:rFonts w:ascii="Arial" w:cs="Arial" w:eastAsia="Arial" w:hAnsi="Arial"/>
                <w:sz w:val="13"/>
                <w:szCs w:val="13"/>
                <w:color w:val="0000FF"/>
              </w:rPr>
              <w:t>0</w:t>
            </w:r>
          </w:p>
        </w:tc>
        <w:tc>
          <w:tcPr>
            <w:tcW w:w="32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80" w:type="dxa"/>
            <w:vAlign w:val="bottom"/>
          </w:tcPr>
          <w:p>
            <w:pPr>
              <w:ind w:left="60"/>
              <w:spacing w:after="0" w:line="82" w:lineRule="exact"/>
              <w:rPr>
                <w:sz w:val="20"/>
                <w:szCs w:val="20"/>
                <w:color w:val="auto"/>
              </w:rPr>
            </w:pPr>
            <w:r>
              <w:rPr>
                <w:rFonts w:ascii="Arial" w:cs="Arial" w:eastAsia="Arial" w:hAnsi="Arial"/>
                <w:sz w:val="9"/>
                <w:szCs w:val="9"/>
                <w:color w:val="0000FF"/>
              </w:rPr>
              <w:t>Option</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ind w:left="140"/>
              <w:spacing w:after="0" w:line="82" w:lineRule="exact"/>
              <w:rPr>
                <w:sz w:val="20"/>
                <w:szCs w:val="20"/>
                <w:color w:val="auto"/>
              </w:rPr>
            </w:pPr>
            <w:r>
              <w:rPr>
                <w:rFonts w:ascii="Arial" w:cs="Arial" w:eastAsia="Arial" w:hAnsi="Arial"/>
                <w:sz w:val="9"/>
                <w:szCs w:val="9"/>
                <w:color w:val="0000FF"/>
              </w:rPr>
              <w:t>Stock</w:t>
            </w: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tcPr>
          <w:p>
            <w:pPr>
              <w:ind w:left="60"/>
              <w:spacing w:after="0" w:line="142"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tcPr>
          <w:p>
            <w:pPr>
              <w:ind w:left="60"/>
              <w:spacing w:after="0" w:line="142"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6"/>
              </w:rPr>
              <w:t>$</w:t>
            </w:r>
            <w:r>
              <w:rPr>
                <w:rFonts w:ascii="Arial" w:cs="Arial" w:eastAsia="Arial" w:hAnsi="Arial"/>
                <w:sz w:val="12"/>
                <w:szCs w:val="12"/>
                <w:color w:val="0000FF"/>
                <w:w w:val="96"/>
              </w:rPr>
              <w:t>372.46</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12/11/2019</w:t>
            </w:r>
          </w:p>
        </w:tc>
        <w:tc>
          <w:tcPr>
            <w:tcW w:w="1100" w:type="dxa"/>
            <w:vAlign w:val="bottom"/>
          </w:tcPr>
          <w:p>
            <w:pPr>
              <w:spacing w:after="0"/>
              <w:rPr>
                <w:sz w:val="12"/>
                <w:szCs w:val="12"/>
                <w:color w:val="auto"/>
              </w:rPr>
            </w:pPr>
          </w:p>
        </w:tc>
        <w:tc>
          <w:tcPr>
            <w:tcW w:w="760" w:type="dxa"/>
            <w:vAlign w:val="bottom"/>
            <w:vMerge w:val="restart"/>
          </w:tcPr>
          <w:p>
            <w:pPr>
              <w:jc w:val="center"/>
              <w:ind w:right="282"/>
              <w:spacing w:after="0"/>
              <w:rPr>
                <w:sz w:val="20"/>
                <w:szCs w:val="20"/>
                <w:color w:val="auto"/>
              </w:rPr>
            </w:pPr>
            <w:r>
              <w:rPr>
                <w:rFonts w:ascii="Arial" w:cs="Arial" w:eastAsia="Arial" w:hAnsi="Arial"/>
                <w:sz w:val="13"/>
                <w:szCs w:val="13"/>
                <w:color w:val="0000FF"/>
              </w:rPr>
              <w:t>A</w:t>
            </w: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rPr>
              <w:t>81,278</w:t>
            </w:r>
          </w:p>
        </w:tc>
        <w:tc>
          <w:tcPr>
            <w:tcW w:w="54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jc w:val="right"/>
              <w:ind w:right="33"/>
              <w:spacing w:after="0"/>
              <w:rPr>
                <w:sz w:val="20"/>
                <w:szCs w:val="20"/>
                <w:color w:val="auto"/>
              </w:rPr>
            </w:pPr>
            <w:r>
              <w:rPr>
                <w:rFonts w:ascii="Arial" w:cs="Arial" w:eastAsia="Arial" w:hAnsi="Arial"/>
                <w:sz w:val="13"/>
                <w:szCs w:val="13"/>
                <w:color w:val="0000FF"/>
                <w:w w:val="98"/>
              </w:rPr>
              <w:t>12/11/2029</w:t>
            </w:r>
          </w:p>
        </w:tc>
        <w:tc>
          <w:tcPr>
            <w:tcW w:w="660" w:type="dxa"/>
            <w:vAlign w:val="bottom"/>
          </w:tcPr>
          <w:p>
            <w:pPr>
              <w:ind w:left="40"/>
              <w:spacing w:after="0" w:line="142" w:lineRule="exact"/>
              <w:rPr>
                <w:sz w:val="20"/>
                <w:szCs w:val="20"/>
                <w:color w:val="auto"/>
              </w:rPr>
            </w:pPr>
            <w:r>
              <w:rPr>
                <w:rFonts w:ascii="Arial" w:cs="Arial" w:eastAsia="Arial" w:hAnsi="Arial"/>
                <w:sz w:val="13"/>
                <w:szCs w:val="13"/>
                <w:color w:val="0000FF"/>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92"/>
              </w:rPr>
              <w:t>81,278</w:t>
            </w:r>
          </w:p>
        </w:tc>
        <w:tc>
          <w:tcPr>
            <w:tcW w:w="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w:t>
            </w:r>
          </w:p>
        </w:tc>
        <w:tc>
          <w:tcPr>
            <w:tcW w:w="9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0"/>
              </w:rPr>
              <w:t>81,278</w:t>
            </w: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Option</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60" w:type="dxa"/>
            <w:vAlign w:val="bottom"/>
            <w:vMerge w:val="restart"/>
          </w:tcPr>
          <w:p>
            <w:pPr>
              <w:ind w:left="140"/>
              <w:spacing w:after="0" w:line="142"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tcPr>
          <w:p>
            <w:pPr>
              <w:ind w:left="60"/>
              <w:spacing w:after="0" w:line="142"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12/11/2019</w:t>
            </w:r>
          </w:p>
        </w:tc>
        <w:tc>
          <w:tcPr>
            <w:tcW w:w="1100" w:type="dxa"/>
            <w:vAlign w:val="bottom"/>
          </w:tcPr>
          <w:p>
            <w:pPr>
              <w:spacing w:after="0"/>
              <w:rPr>
                <w:sz w:val="16"/>
                <w:szCs w:val="16"/>
                <w:color w:val="auto"/>
              </w:rPr>
            </w:pPr>
          </w:p>
        </w:tc>
        <w:tc>
          <w:tcPr>
            <w:tcW w:w="760" w:type="dxa"/>
            <w:vAlign w:val="bottom"/>
            <w:vMerge w:val="restart"/>
          </w:tcPr>
          <w:p>
            <w:pPr>
              <w:jc w:val="center"/>
              <w:ind w:right="282"/>
              <w:spacing w:after="0"/>
              <w:rPr>
                <w:sz w:val="20"/>
                <w:szCs w:val="20"/>
                <w:color w:val="auto"/>
              </w:rPr>
            </w:pPr>
            <w:r>
              <w:rPr>
                <w:rFonts w:ascii="Arial" w:cs="Arial" w:eastAsia="Arial" w:hAnsi="Arial"/>
                <w:sz w:val="13"/>
                <w:szCs w:val="13"/>
                <w:color w:val="0000FF"/>
              </w:rPr>
              <w:t>A</w:t>
            </w: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rPr>
              <w:t>25,155</w:t>
            </w:r>
          </w:p>
        </w:tc>
        <w:tc>
          <w:tcPr>
            <w:tcW w:w="540" w:type="dxa"/>
            <w:vAlign w:val="bottom"/>
          </w:tcPr>
          <w:p>
            <w:pPr>
              <w:spacing w:after="0"/>
              <w:rPr>
                <w:sz w:val="16"/>
                <w:szCs w:val="1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60" w:type="dxa"/>
            <w:vAlign w:val="bottom"/>
            <w:vMerge w:val="restart"/>
          </w:tcPr>
          <w:p>
            <w:pPr>
              <w:jc w:val="right"/>
              <w:ind w:right="253"/>
              <w:spacing w:after="0"/>
              <w:rPr>
                <w:sz w:val="20"/>
                <w:szCs w:val="20"/>
                <w:color w:val="auto"/>
              </w:rPr>
            </w:pPr>
            <w:r>
              <w:rPr>
                <w:rFonts w:ascii="Arial" w:cs="Arial" w:eastAsia="Arial" w:hAnsi="Arial"/>
                <w:sz w:val="11"/>
                <w:szCs w:val="11"/>
                <w:color w:val="008000"/>
              </w:rPr>
              <w:t>(4)</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92"/>
              </w:rPr>
              <w:t>25,155</w:t>
            </w:r>
          </w:p>
        </w:tc>
        <w:tc>
          <w:tcPr>
            <w:tcW w:w="20" w:type="dxa"/>
            <w:vAlign w:val="bottom"/>
          </w:tcPr>
          <w:p>
            <w:pPr>
              <w:spacing w:after="0"/>
              <w:rPr>
                <w:sz w:val="16"/>
                <w:szCs w:val="16"/>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w:t>
            </w:r>
          </w:p>
        </w:tc>
        <w:tc>
          <w:tcPr>
            <w:tcW w:w="9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0"/>
              </w:rPr>
              <w:t>25,155</w:t>
            </w: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Disposition/acquisition made pursuant to a plan intended to comply with Rule 10b5-1(c).</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award vests in four equal annual installments, commencing one year after the date of grant.</w:t>
      </w:r>
    </w:p>
    <w:p>
      <w:pPr>
        <w:spacing w:after="0" w:line="43" w:lineRule="exact"/>
        <w:rPr>
          <w:rFonts w:ascii="Arial" w:cs="Arial" w:eastAsia="Arial" w:hAnsi="Arial"/>
          <w:sz w:val="13"/>
          <w:szCs w:val="13"/>
          <w:color w:val="008000"/>
        </w:rPr>
      </w:pPr>
    </w:p>
    <w:p>
      <w:pPr>
        <w:ind w:left="40" w:right="16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became exercisable with respect to all shares underlying the option on December 31, 2012, based upon the satisfaction by the company of certain performance criteria during the period ended December 31, 2012.</w:t>
      </w:r>
    </w:p>
    <w:p>
      <w:pPr>
        <w:spacing w:after="0" w:line="24" w:lineRule="exact"/>
        <w:rPr>
          <w:rFonts w:ascii="Arial" w:cs="Arial" w:eastAsia="Arial" w:hAnsi="Arial"/>
          <w:sz w:val="13"/>
          <w:szCs w:val="13"/>
          <w:color w:val="008000"/>
        </w:rPr>
      </w:pPr>
    </w:p>
    <w:p>
      <w:pPr>
        <w:ind w:left="40" w:right="140" w:firstLine="2"/>
        <w:spacing w:after="0" w:line="261"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performance-based restricted stock unit ("PSU") represents the contingent right to receive one share of the issuer's common stock at vesting. The amount reported reflects the maximum number of PSUs that may vest based upon the achievement of certain performance metrics related to total shareholder return over four-year and/or five-year performance periods ending on December 11, 2023 and December 11, 2024, respectively. Between 50% and 225% of the target number of PSUs (i.e., between 50% and 225% of 11,180 PSUs) may vest upon achievement of predetermined total shareholder return percentages derived from compound annual growth rates of 5% to 15% for the applicable performance period. If none of the performance metrics are achieved at the conclusion of the performance periods, the award expires.</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/s/**Leonard S. Schleifer</w:t>
            </w:r>
          </w:p>
        </w:tc>
        <w:tc>
          <w:tcPr>
            <w:tcW w:w="760" w:type="dxa"/>
            <w:vAlign w:val="bottom"/>
          </w:tcPr>
          <w:p>
            <w:pPr>
              <w:spacing w:after="0"/>
              <w:rPr>
                <w:sz w:val="20"/>
                <w:szCs w:val="20"/>
                <w:color w:val="auto"/>
              </w:rPr>
            </w:pPr>
            <w:r>
              <w:rPr>
                <w:rFonts w:ascii="Arial" w:cs="Arial" w:eastAsia="Arial" w:hAnsi="Arial"/>
                <w:sz w:val="17"/>
                <w:szCs w:val="17"/>
                <w:color w:val="0000FF"/>
                <w:w w:val="86"/>
              </w:rPr>
              <w:t>12/13/2019</w:t>
            </w:r>
          </w:p>
        </w:tc>
      </w:tr>
      <w:tr>
        <w:trPr>
          <w:trHeight w:val="20"/>
        </w:trPr>
        <w:tc>
          <w:tcPr>
            <w:tcW w:w="68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6820" w:type="dxa"/>
            <w:vAlign w:val="bottom"/>
          </w:tcPr>
          <w:p>
            <w:pPr>
              <w:spacing w:after="0"/>
              <w:rPr>
                <w:sz w:val="19"/>
                <w:szCs w:val="19"/>
                <w:color w:val="auto"/>
              </w:rPr>
            </w:pPr>
          </w:p>
        </w:tc>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r>
        <w:trPr>
          <w:trHeight w:val="193"/>
        </w:trPr>
        <w:tc>
          <w:tcPr>
            <w:tcW w:w="9120" w:type="dxa"/>
            <w:vAlign w:val="bottom"/>
            <w:gridSpan w:val="3"/>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60" w:type="dxa"/>
            <w:vAlign w:val="bottom"/>
          </w:tcPr>
          <w:p>
            <w:pPr>
              <w:spacing w:after="0"/>
              <w:rPr>
                <w:sz w:val="16"/>
                <w:szCs w:val="16"/>
                <w:color w:val="auto"/>
              </w:rPr>
            </w:pPr>
          </w:p>
        </w:tc>
      </w:tr>
      <w:tr>
        <w:trPr>
          <w:trHeight w:val="193"/>
        </w:trPr>
        <w:tc>
          <w:tcPr>
            <w:tcW w:w="9120" w:type="dxa"/>
            <w:vAlign w:val="bottom"/>
            <w:gridSpan w:val="3"/>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60" w:type="dxa"/>
            <w:vAlign w:val="bottom"/>
          </w:tcPr>
          <w:p>
            <w:pPr>
              <w:spacing w:after="0"/>
              <w:rPr>
                <w:sz w:val="16"/>
                <w:szCs w:val="16"/>
                <w:color w:val="auto"/>
              </w:rPr>
            </w:pPr>
          </w:p>
        </w:tc>
      </w:tr>
      <w:tr>
        <w:trPr>
          <w:trHeight w:val="193"/>
        </w:trPr>
        <w:tc>
          <w:tcPr>
            <w:tcW w:w="9120" w:type="dxa"/>
            <w:vAlign w:val="bottom"/>
            <w:gridSpan w:val="3"/>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60" w:type="dxa"/>
            <w:vAlign w:val="bottom"/>
          </w:tcPr>
          <w:p>
            <w:pPr>
              <w:spacing w:after="0"/>
              <w:rPr>
                <w:sz w:val="16"/>
                <w:szCs w:val="16"/>
                <w:color w:val="auto"/>
              </w:rPr>
            </w:pPr>
          </w:p>
        </w:tc>
      </w:tr>
      <w:tr>
        <w:trPr>
          <w:trHeight w:val="193"/>
        </w:trPr>
        <w:tc>
          <w:tcPr>
            <w:tcW w:w="9120" w:type="dxa"/>
            <w:vAlign w:val="bottom"/>
            <w:gridSpan w:val="3"/>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760" w:type="dxa"/>
            <w:vAlign w:val="bottom"/>
          </w:tcPr>
          <w:p>
            <w:pPr>
              <w:spacing w:after="0"/>
              <w:rPr>
                <w:sz w:val="16"/>
                <w:szCs w:val="16"/>
                <w:color w:val="auto"/>
              </w:rPr>
            </w:pPr>
          </w:p>
        </w:tc>
      </w:tr>
    </w:tbl>
    <w:p>
      <w:pPr>
        <w:sectPr>
          <w:pgSz w:w="11900" w:h="16905" w:orient="portrait"/>
          <w:cols w:equalWidth="0" w:num="1">
            <w:col w:w="11520"/>
          </w:cols>
          <w:pgMar w:left="240" w:top="221"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6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8629"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2019-12-13T15:07:15Z</dcterms:created>
  <dcterms:modified xsi:type="dcterms:W3CDTF">2019-12-13T15:07:15Z</dcterms:modified>
</cp:coreProperties>
</file>