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10" w:lineRule="exact"/>
        <w:rPr>
          <w:sz w:val="24"/>
          <w:szCs w:val="24"/>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75886F 10 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05"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540" w:right="7779" w:hanging="5"/>
        <w:spacing w:after="0" w:line="558" w:lineRule="auto"/>
        <w:tabs>
          <w:tab w:leader="none" w:pos="106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70"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1 of 13</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Index on Page 13</w:t>
      </w:r>
    </w:p>
    <w:p>
      <w:pPr>
        <w:sectPr>
          <w:pgSz w:w="11900" w:h="16838" w:orient="portrait"/>
          <w:cols w:equalWidth="0" w:num="1">
            <w:col w:w="10219"/>
          </w:cols>
          <w:pgMar w:left="240" w:top="244" w:right="1440" w:bottom="0" w:gutter="0" w:footer="0" w:header="0"/>
        </w:sectPr>
      </w:pPr>
    </w:p>
    <w:p>
      <w:pPr>
        <w:spacing w:after="0" w:line="383" w:lineRule="exact"/>
        <w:rPr>
          <w:sz w:val="24"/>
          <w:szCs w:val="24"/>
          <w:color w:val="auto"/>
        </w:rPr>
      </w:pPr>
    </w:p>
    <w:p>
      <w:pPr>
        <w:ind w:right="640"/>
        <w:spacing w:after="0" w:line="279" w:lineRule="auto"/>
        <w:rPr>
          <w:sz w:val="20"/>
          <w:szCs w:val="20"/>
          <w:color w:val="auto"/>
        </w:rPr>
      </w:pPr>
      <w:r>
        <w:rPr>
          <w:rFonts w:ascii="Courier New" w:cs="Courier New" w:eastAsia="Courier New" w:hAnsi="Courier New"/>
          <w:sz w:val="16"/>
          <w:szCs w:val="16"/>
          <w:color w:val="auto"/>
        </w:rPr>
        <w:t>- --------------------- CUSIP NO. 75886F 10 7 -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 of ---- 13 PAGES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4"/>
          <w:szCs w:val="24"/>
          <w:color w:val="auto"/>
        </w:rPr>
      </w:pPr>
    </w:p>
    <w:p>
      <w:pPr>
        <w:sectPr>
          <w:pgSz w:w="11900" w:h="16838" w:orient="portrait"/>
          <w:cols w:equalWidth="0" w:num="3">
            <w:col w:w="3080" w:space="720"/>
            <w:col w:w="960" w:space="720"/>
            <w:col w:w="473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1480" w:right="2199" w:hanging="1472"/>
        <w:spacing w:after="0" w:line="235"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3"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Kedge Capital Funds Limited, Special Situations 1 Fund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1480" w:right="2419" w:hanging="1479"/>
        <w:spacing w:after="0" w:line="290" w:lineRule="auto"/>
        <w:tabs>
          <w:tab w:leader="none" w:pos="14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    (a)  [ ] (See Instructions)                                  (b)  [ ]</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480" w:hanging="1472"/>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-------------------------------------------------------------------------------- 4 Citizenship or Place of Organization</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1480"/>
        <w:spacing w:after="0"/>
        <w:rPr>
          <w:sz w:val="20"/>
          <w:szCs w:val="20"/>
          <w:color w:val="auto"/>
        </w:rPr>
      </w:pPr>
      <w:r>
        <w:rPr>
          <w:rFonts w:ascii="Courier New" w:cs="Courier New" w:eastAsia="Courier New" w:hAnsi="Courier New"/>
          <w:sz w:val="18"/>
          <w:szCs w:val="18"/>
          <w:color w:val="auto"/>
        </w:rPr>
        <w:t>Jersey (Channel Islands)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405"/>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405"/>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405"/>
        </w:trPr>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24"/>
                <w:szCs w:val="24"/>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24"/>
                <w:szCs w:val="24"/>
                <w:color w:val="auto"/>
              </w:rPr>
            </w:pPr>
          </w:p>
        </w:tc>
      </w:tr>
    </w:tbl>
    <w:p>
      <w:pPr>
        <w:spacing w:after="0" w:line="20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480" w:right="2739" w:hanging="1472"/>
        <w:spacing w:after="0" w:line="235"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 (See Instructions)</w:t>
      </w:r>
    </w:p>
    <w:p>
      <w:pPr>
        <w:spacing w:after="0" w:line="208"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7.6%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right="640"/>
        <w:spacing w:after="0" w:line="279" w:lineRule="auto"/>
        <w:rPr>
          <w:sz w:val="20"/>
          <w:szCs w:val="20"/>
          <w:color w:val="auto"/>
        </w:rPr>
      </w:pPr>
      <w:r>
        <w:rPr>
          <w:rFonts w:ascii="Courier New" w:cs="Courier New" w:eastAsia="Courier New" w:hAnsi="Courier New"/>
          <w:sz w:val="16"/>
          <w:szCs w:val="16"/>
          <w:color w:val="auto"/>
        </w:rPr>
        <w:t>- --------------------- CUSIP NO. 75886F 10 7 -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 of ---- 13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3">
            <w:col w:w="3080" w:space="720"/>
            <w:col w:w="960" w:space="720"/>
            <w:col w:w="4739"/>
          </w:cols>
          <w:pgMar w:left="240" w:top="520" w:right="1440" w:bottom="1440" w:gutter="0" w:footer="0" w:header="0"/>
        </w:sectPr>
      </w:pPr>
    </w:p>
    <w:p>
      <w:pPr>
        <w:ind w:left="1480" w:right="2199" w:hanging="1472"/>
        <w:spacing w:after="0" w:line="235"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Feldon Invest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1480" w:right="2419" w:hanging="1479"/>
        <w:spacing w:after="0" w:line="290" w:lineRule="auto"/>
        <w:tabs>
          <w:tab w:leader="none" w:pos="14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    (a)  [ ] (See Instructions)                                  (b)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Panama</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405"/>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405"/>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405"/>
        </w:trPr>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24"/>
                <w:szCs w:val="24"/>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24"/>
                <w:szCs w:val="24"/>
                <w:color w:val="auto"/>
              </w:rPr>
            </w:pPr>
          </w:p>
        </w:tc>
      </w:tr>
      <w:tr>
        <w:trPr>
          <w:trHeight w:val="405"/>
        </w:trPr>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32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480" w:right="2739" w:hanging="1472"/>
        <w:spacing w:after="0" w:line="235"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 (See Instructions)</w:t>
      </w:r>
    </w:p>
    <w:p>
      <w:pPr>
        <w:spacing w:after="0" w:line="208"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7.6%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bookmarkStart w:id="3" w:name="page4"/>
    <w:bookmarkEnd w:id="3"/>
    <w:p>
      <w:pPr>
        <w:ind w:right="640"/>
        <w:spacing w:after="0" w:line="279" w:lineRule="auto"/>
        <w:rPr>
          <w:sz w:val="20"/>
          <w:szCs w:val="20"/>
          <w:color w:val="auto"/>
        </w:rPr>
      </w:pPr>
      <w:r>
        <w:rPr>
          <w:rFonts w:ascii="Courier New" w:cs="Courier New" w:eastAsia="Courier New" w:hAnsi="Courier New"/>
          <w:sz w:val="16"/>
          <w:szCs w:val="16"/>
          <w:color w:val="auto"/>
        </w:rPr>
        <w:t>- --------------------- CUSIP NO. 75886F 10 7 -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 of ---- 13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3">
            <w:col w:w="3080" w:space="720"/>
            <w:col w:w="960" w:space="720"/>
            <w:col w:w="4739"/>
          </w:cols>
          <w:pgMar w:left="240" w:top="520" w:right="1440" w:bottom="1440" w:gutter="0" w:footer="0" w:header="0"/>
        </w:sectPr>
      </w:pPr>
    </w:p>
    <w:p>
      <w:pPr>
        <w:ind w:left="1480" w:right="2199" w:hanging="1472"/>
        <w:spacing w:after="0" w:line="235"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Emfeld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1480" w:right="2419" w:hanging="1479"/>
        <w:spacing w:after="0" w:line="290" w:lineRule="auto"/>
        <w:tabs>
          <w:tab w:leader="none" w:pos="14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    (a)  [ ] (See Instructions)                                  (b)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Cayman Islands</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405"/>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405"/>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405"/>
        </w:trPr>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24"/>
                <w:szCs w:val="24"/>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24"/>
                <w:szCs w:val="24"/>
                <w:color w:val="auto"/>
              </w:rPr>
            </w:pPr>
          </w:p>
        </w:tc>
      </w:tr>
      <w:tr>
        <w:trPr>
          <w:trHeight w:val="405"/>
        </w:trPr>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32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480" w:right="2739" w:hanging="1472"/>
        <w:spacing w:after="0" w:line="235" w:lineRule="auto"/>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 (See Instructions)</w:t>
      </w:r>
    </w:p>
    <w:p>
      <w:pPr>
        <w:spacing w:after="0" w:line="208"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7.6%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bookmarkStart w:id="4" w:name="page5"/>
    <w:bookmarkEnd w:id="4"/>
    <w:p>
      <w:pPr>
        <w:ind w:right="640"/>
        <w:spacing w:after="0" w:line="279" w:lineRule="auto"/>
        <w:rPr>
          <w:sz w:val="20"/>
          <w:szCs w:val="20"/>
          <w:color w:val="auto"/>
        </w:rPr>
      </w:pPr>
      <w:r>
        <w:rPr>
          <w:rFonts w:ascii="Courier New" w:cs="Courier New" w:eastAsia="Courier New" w:hAnsi="Courier New"/>
          <w:sz w:val="16"/>
          <w:szCs w:val="16"/>
          <w:color w:val="auto"/>
        </w:rPr>
        <w:t>- --------------------- CUSIP NO. 75886F 10 7 -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 of ---- 13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3">
            <w:col w:w="3080" w:space="720"/>
            <w:col w:w="960" w:space="720"/>
            <w:col w:w="4739"/>
          </w:cols>
          <w:pgMar w:left="240" w:top="520" w:right="1440" w:bottom="1440" w:gutter="0" w:footer="0" w:header="0"/>
        </w:sectPr>
      </w:pPr>
    </w:p>
    <w:p>
      <w:pPr>
        <w:ind w:left="1480" w:right="2199" w:hanging="1472"/>
        <w:spacing w:after="0" w:line="235" w:lineRule="auto"/>
        <w:tabs>
          <w:tab w:leader="none" w:pos="14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Bertarelli &amp; Cie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1480" w:right="2419" w:hanging="1479"/>
        <w:spacing w:after="0" w:line="290" w:lineRule="auto"/>
        <w:tabs>
          <w:tab w:leader="none" w:pos="14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    (a)  [ ] (See Instructions)                                  (b)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405"/>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405"/>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405"/>
        </w:trPr>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24"/>
                <w:szCs w:val="24"/>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24"/>
                <w:szCs w:val="24"/>
                <w:color w:val="auto"/>
              </w:rPr>
            </w:pPr>
          </w:p>
        </w:tc>
      </w:tr>
      <w:tr>
        <w:trPr>
          <w:trHeight w:val="405"/>
        </w:trPr>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32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480" w:right="2739" w:hanging="1472"/>
        <w:spacing w:after="0" w:line="235" w:lineRule="auto"/>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 (See Instructions)</w:t>
      </w:r>
    </w:p>
    <w:p>
      <w:pPr>
        <w:spacing w:after="0" w:line="208"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7.6%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bookmarkStart w:id="5" w:name="page6"/>
    <w:bookmarkEnd w:id="5"/>
    <w:p>
      <w:pPr>
        <w:ind w:right="640"/>
        <w:spacing w:after="0" w:line="279" w:lineRule="auto"/>
        <w:rPr>
          <w:sz w:val="20"/>
          <w:szCs w:val="20"/>
          <w:color w:val="auto"/>
        </w:rPr>
      </w:pPr>
      <w:r>
        <w:rPr>
          <w:rFonts w:ascii="Courier New" w:cs="Courier New" w:eastAsia="Courier New" w:hAnsi="Courier New"/>
          <w:sz w:val="16"/>
          <w:szCs w:val="16"/>
          <w:color w:val="auto"/>
        </w:rPr>
        <w:t>- --------------------- CUSIP NO. 75886F 10 7 -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 of ---- 13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3">
            <w:col w:w="3080" w:space="720"/>
            <w:col w:w="960" w:space="720"/>
            <w:col w:w="4739"/>
          </w:cols>
          <w:pgMar w:left="240" w:top="520" w:right="1440" w:bottom="1440" w:gutter="0" w:footer="0" w:header="0"/>
        </w:sectPr>
      </w:pPr>
    </w:p>
    <w:p>
      <w:pPr>
        <w:ind w:left="1480" w:right="2199" w:hanging="1472"/>
        <w:spacing w:after="0" w:line="235" w:lineRule="auto"/>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Ernesto Bertarelli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1480" w:right="2419" w:hanging="1479"/>
        <w:spacing w:after="0" w:line="290" w:lineRule="auto"/>
        <w:tabs>
          <w:tab w:leader="none" w:pos="14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    (a)  [ ] (See Instructions)                                  (b)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405"/>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405"/>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405"/>
        </w:trPr>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24"/>
                <w:szCs w:val="24"/>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24"/>
                <w:szCs w:val="24"/>
                <w:color w:val="auto"/>
              </w:rPr>
            </w:pPr>
          </w:p>
        </w:tc>
      </w:tr>
      <w:tr>
        <w:trPr>
          <w:trHeight w:val="405"/>
        </w:trPr>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32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480" w:right="2739" w:hanging="1472"/>
        <w:spacing w:after="0" w:line="235" w:lineRule="auto"/>
        <w:tabs>
          <w:tab w:leader="none" w:pos="14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 (See Instructions)</w:t>
      </w:r>
    </w:p>
    <w:p>
      <w:pPr>
        <w:spacing w:after="0" w:line="208"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7.6%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bookmarkStart w:id="6" w:name="page7"/>
    <w:bookmarkEnd w:id="6"/>
    <w:p>
      <w:pPr>
        <w:ind w:right="640"/>
        <w:spacing w:after="0" w:line="279" w:lineRule="auto"/>
        <w:rPr>
          <w:sz w:val="20"/>
          <w:szCs w:val="20"/>
          <w:color w:val="auto"/>
        </w:rPr>
      </w:pPr>
      <w:r>
        <w:rPr>
          <w:rFonts w:ascii="Courier New" w:cs="Courier New" w:eastAsia="Courier New" w:hAnsi="Courier New"/>
          <w:sz w:val="16"/>
          <w:szCs w:val="16"/>
          <w:color w:val="auto"/>
        </w:rPr>
        <w:t>- --------------------- CUSIP NO. 75886F 10 7 -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 of ---- 13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45" w:lineRule="exact"/>
        <w:rPr>
          <w:sz w:val="20"/>
          <w:szCs w:val="20"/>
          <w:color w:val="auto"/>
        </w:rPr>
      </w:pPr>
    </w:p>
    <w:p>
      <w:pPr>
        <w:sectPr>
          <w:pgSz w:w="11900" w:h="16838" w:orient="portrait"/>
          <w:cols w:equalWidth="0" w:num="3">
            <w:col w:w="3080" w:space="720"/>
            <w:col w:w="960" w:space="720"/>
            <w:col w:w="4739"/>
          </w:cols>
          <w:pgMar w:left="240" w:top="520" w:right="1440" w:bottom="1440" w:gutter="0" w:footer="0" w:header="0"/>
        </w:sectPr>
      </w:pPr>
    </w:p>
    <w:p>
      <w:pPr>
        <w:spacing w:after="0" w:line="17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777 Old Saw Mill River Road</w:t>
      </w:r>
    </w:p>
    <w:p>
      <w:pPr>
        <w:ind w:left="1580"/>
        <w:spacing w:after="0" w:line="238" w:lineRule="auto"/>
        <w:rPr>
          <w:sz w:val="20"/>
          <w:szCs w:val="20"/>
          <w:color w:val="auto"/>
        </w:rPr>
      </w:pPr>
      <w:r>
        <w:rPr>
          <w:rFonts w:ascii="Courier New" w:cs="Courier New" w:eastAsia="Courier New" w:hAnsi="Courier New"/>
          <w:sz w:val="18"/>
          <w:szCs w:val="18"/>
          <w:color w:val="auto"/>
        </w:rPr>
        <w:t>Tarrytown, New York 10591-6707</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NAMES OF PERSONS FILING:</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This statement is being filed jointly by:</w:t>
      </w:r>
    </w:p>
    <w:p>
      <w:pPr>
        <w:spacing w:after="0" w:line="207" w:lineRule="exact"/>
        <w:rPr>
          <w:sz w:val="20"/>
          <w:szCs w:val="20"/>
          <w:color w:val="auto"/>
        </w:rPr>
      </w:pPr>
    </w:p>
    <w:p>
      <w:pPr>
        <w:ind w:left="2120" w:right="1779" w:hanging="532"/>
        <w:spacing w:after="0" w:line="237" w:lineRule="auto"/>
        <w:tabs>
          <w:tab w:leader="none" w:pos="264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Kedge Capital Funds Limited, Special Situations 1 Fund, a Jersey (Channel Islands) corporation, the holder of an aggregate of 4,000,000 shares of the issuer's common stock, par value $0.001.</w:t>
      </w:r>
    </w:p>
    <w:p>
      <w:pPr>
        <w:spacing w:after="0" w:line="207" w:lineRule="exact"/>
        <w:rPr>
          <w:rFonts w:ascii="Courier New" w:cs="Courier New" w:eastAsia="Courier New" w:hAnsi="Courier New"/>
          <w:sz w:val="18"/>
          <w:szCs w:val="18"/>
          <w:color w:val="auto"/>
        </w:rPr>
      </w:pPr>
    </w:p>
    <w:p>
      <w:pPr>
        <w:ind w:left="2120" w:right="1879" w:hanging="532"/>
        <w:spacing w:after="0" w:line="237" w:lineRule="auto"/>
        <w:tabs>
          <w:tab w:leader="none" w:pos="264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Feldon Invest SA, a Panamanian stock company, which, along with other entities controlled directly or indirectly by Ernesto Bertarelli, holds all of the issued and outstanding voting stock of Kedge Capital Funds Limited, Special Situations 1 Fund;</w:t>
      </w:r>
    </w:p>
    <w:p>
      <w:pPr>
        <w:spacing w:after="0" w:line="208" w:lineRule="exact"/>
        <w:rPr>
          <w:rFonts w:ascii="Courier New" w:cs="Courier New" w:eastAsia="Courier New" w:hAnsi="Courier New"/>
          <w:sz w:val="18"/>
          <w:szCs w:val="18"/>
          <w:color w:val="auto"/>
        </w:rPr>
      </w:pPr>
    </w:p>
    <w:p>
      <w:pPr>
        <w:ind w:left="2120" w:right="2099" w:hanging="532"/>
        <w:spacing w:after="0" w:line="236" w:lineRule="auto"/>
        <w:tabs>
          <w:tab w:leader="none" w:pos="264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Emfeld Ltd, a Cayman Islands stock company, which is the holder of all of the issued and outstanding capital stock of Feldon Invest SA;</w:t>
      </w:r>
    </w:p>
    <w:p>
      <w:pPr>
        <w:spacing w:after="0" w:line="208" w:lineRule="exact"/>
        <w:rPr>
          <w:rFonts w:ascii="Courier New" w:cs="Courier New" w:eastAsia="Courier New" w:hAnsi="Courier New"/>
          <w:sz w:val="18"/>
          <w:szCs w:val="18"/>
          <w:color w:val="auto"/>
        </w:rPr>
      </w:pPr>
    </w:p>
    <w:p>
      <w:pPr>
        <w:ind w:left="2120" w:right="1779" w:hanging="532"/>
        <w:spacing w:after="0" w:line="237" w:lineRule="auto"/>
        <w:tabs>
          <w:tab w:leader="none" w:pos="264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Bertarelli &amp; Cie, a societe en commandite par actions organized under the laws of Switzerland, which is the holder of all of the issued and outstanding capital stock of Emfeld Ltd; and</w:t>
      </w:r>
    </w:p>
    <w:p>
      <w:pPr>
        <w:spacing w:after="0" w:line="207" w:lineRule="exact"/>
        <w:rPr>
          <w:rFonts w:ascii="Courier New" w:cs="Courier New" w:eastAsia="Courier New" w:hAnsi="Courier New"/>
          <w:sz w:val="18"/>
          <w:szCs w:val="18"/>
          <w:color w:val="auto"/>
        </w:rPr>
      </w:pPr>
    </w:p>
    <w:p>
      <w:pPr>
        <w:ind w:left="2120" w:right="2099" w:hanging="532"/>
        <w:spacing w:after="0" w:line="236" w:lineRule="auto"/>
        <w:tabs>
          <w:tab w:leader="none" w:pos="264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Ernesto Bertarelli, an individual, who, as President and Managing Director of Bertarelli &amp; Cie, controls that entity.</w:t>
      </w:r>
    </w:p>
    <w:p>
      <w:pPr>
        <w:spacing w:after="0" w:line="200" w:lineRule="exact"/>
        <w:rPr>
          <w:sz w:val="20"/>
          <w:szCs w:val="20"/>
          <w:color w:val="auto"/>
        </w:rPr>
      </w:pPr>
    </w:p>
    <w:p>
      <w:pPr>
        <w:spacing w:after="0" w:line="20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For Kedge Capital Funds Limited, Special Situations 1 Fund:</w:t>
      </w:r>
    </w:p>
    <w:p>
      <w:pPr>
        <w:ind w:left="1580"/>
        <w:spacing w:after="0" w:line="238" w:lineRule="auto"/>
        <w:rPr>
          <w:sz w:val="20"/>
          <w:szCs w:val="20"/>
          <w:color w:val="auto"/>
        </w:rPr>
      </w:pPr>
      <w:r>
        <w:rPr>
          <w:rFonts w:ascii="Courier New" w:cs="Courier New" w:eastAsia="Courier New" w:hAnsi="Courier New"/>
          <w:sz w:val="18"/>
          <w:szCs w:val="18"/>
          <w:color w:val="auto"/>
        </w:rPr>
        <w:t>Lord Coutanche House</w:t>
      </w:r>
    </w:p>
    <w:p>
      <w:pPr>
        <w:ind w:left="1580"/>
        <w:spacing w:after="0"/>
        <w:rPr>
          <w:sz w:val="20"/>
          <w:szCs w:val="20"/>
          <w:color w:val="auto"/>
        </w:rPr>
      </w:pPr>
      <w:r>
        <w:rPr>
          <w:rFonts w:ascii="Courier New" w:cs="Courier New" w:eastAsia="Courier New" w:hAnsi="Courier New"/>
          <w:sz w:val="18"/>
          <w:szCs w:val="18"/>
          <w:color w:val="auto"/>
        </w:rPr>
        <w:t>66-68 Esplanade</w:t>
      </w:r>
    </w:p>
    <w:p>
      <w:pPr>
        <w:ind w:left="1580"/>
        <w:spacing w:after="0" w:line="237" w:lineRule="auto"/>
        <w:rPr>
          <w:sz w:val="20"/>
          <w:szCs w:val="20"/>
          <w:color w:val="auto"/>
        </w:rPr>
      </w:pPr>
      <w:r>
        <w:rPr>
          <w:rFonts w:ascii="Courier New" w:cs="Courier New" w:eastAsia="Courier New" w:hAnsi="Courier New"/>
          <w:sz w:val="18"/>
          <w:szCs w:val="18"/>
          <w:color w:val="auto"/>
        </w:rPr>
        <w:t>St. Helier</w:t>
      </w:r>
    </w:p>
    <w:p>
      <w:pPr>
        <w:ind w:left="1580"/>
        <w:spacing w:after="0" w:line="238" w:lineRule="auto"/>
        <w:rPr>
          <w:sz w:val="20"/>
          <w:szCs w:val="20"/>
          <w:color w:val="auto"/>
        </w:rPr>
      </w:pPr>
      <w:r>
        <w:rPr>
          <w:rFonts w:ascii="Courier New" w:cs="Courier New" w:eastAsia="Courier New" w:hAnsi="Courier New"/>
          <w:sz w:val="18"/>
          <w:szCs w:val="18"/>
          <w:color w:val="auto"/>
        </w:rPr>
        <w:t>Jersey (Channel Islands)</w:t>
      </w:r>
    </w:p>
    <w:p>
      <w:pPr>
        <w:ind w:left="1580"/>
        <w:spacing w:after="0"/>
        <w:rPr>
          <w:sz w:val="20"/>
          <w:szCs w:val="20"/>
          <w:color w:val="auto"/>
        </w:rPr>
      </w:pPr>
      <w:r>
        <w:rPr>
          <w:rFonts w:ascii="Courier New" w:cs="Courier New" w:eastAsia="Courier New" w:hAnsi="Courier New"/>
          <w:sz w:val="18"/>
          <w:szCs w:val="18"/>
          <w:color w:val="auto"/>
        </w:rPr>
        <w:t>JE4 5YQ</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For Feldon Invest SA:</w:t>
      </w:r>
    </w:p>
    <w:p>
      <w:pPr>
        <w:ind w:left="1580"/>
        <w:spacing w:after="0" w:line="238" w:lineRule="auto"/>
        <w:rPr>
          <w:sz w:val="20"/>
          <w:szCs w:val="20"/>
          <w:color w:val="auto"/>
        </w:rPr>
      </w:pPr>
      <w:r>
        <w:rPr>
          <w:rFonts w:ascii="Courier New" w:cs="Courier New" w:eastAsia="Courier New" w:hAnsi="Courier New"/>
          <w:sz w:val="18"/>
          <w:szCs w:val="18"/>
          <w:color w:val="auto"/>
        </w:rPr>
        <w:t>Urbanizacion Obarrio</w:t>
      </w:r>
    </w:p>
    <w:p>
      <w:pPr>
        <w:ind w:left="1580"/>
        <w:spacing w:after="0"/>
        <w:rPr>
          <w:sz w:val="20"/>
          <w:szCs w:val="20"/>
          <w:color w:val="auto"/>
        </w:rPr>
      </w:pPr>
      <w:r>
        <w:rPr>
          <w:rFonts w:ascii="Courier New" w:cs="Courier New" w:eastAsia="Courier New" w:hAnsi="Courier New"/>
          <w:sz w:val="18"/>
          <w:szCs w:val="18"/>
          <w:color w:val="auto"/>
        </w:rPr>
        <w:t>Swiss Bank Building</w:t>
      </w:r>
    </w:p>
    <w:p>
      <w:pPr>
        <w:ind w:left="1580"/>
        <w:spacing w:after="0" w:line="237" w:lineRule="auto"/>
        <w:rPr>
          <w:sz w:val="20"/>
          <w:szCs w:val="20"/>
          <w:color w:val="auto"/>
        </w:rPr>
      </w:pPr>
      <w:r>
        <w:rPr>
          <w:rFonts w:ascii="Courier New" w:cs="Courier New" w:eastAsia="Courier New" w:hAnsi="Courier New"/>
          <w:sz w:val="18"/>
          <w:szCs w:val="18"/>
          <w:color w:val="auto"/>
        </w:rPr>
        <w:t>53rd Street</w:t>
      </w:r>
    </w:p>
    <w:p>
      <w:pPr>
        <w:ind w:left="1580"/>
        <w:spacing w:after="0" w:line="238" w:lineRule="auto"/>
        <w:rPr>
          <w:sz w:val="20"/>
          <w:szCs w:val="20"/>
          <w:color w:val="auto"/>
        </w:rPr>
      </w:pPr>
      <w:r>
        <w:rPr>
          <w:rFonts w:ascii="Courier New" w:cs="Courier New" w:eastAsia="Courier New" w:hAnsi="Courier New"/>
          <w:sz w:val="18"/>
          <w:szCs w:val="18"/>
          <w:color w:val="auto"/>
        </w:rPr>
        <w:t>Panama City, Panama</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For Emfeld Ltd:</w:t>
      </w:r>
    </w:p>
    <w:p>
      <w:pPr>
        <w:ind w:left="1580"/>
        <w:spacing w:after="0" w:line="238" w:lineRule="auto"/>
        <w:rPr>
          <w:sz w:val="20"/>
          <w:szCs w:val="20"/>
          <w:color w:val="auto"/>
        </w:rPr>
      </w:pPr>
      <w:r>
        <w:rPr>
          <w:rFonts w:ascii="Courier New" w:cs="Courier New" w:eastAsia="Courier New" w:hAnsi="Courier New"/>
          <w:sz w:val="18"/>
          <w:szCs w:val="18"/>
          <w:color w:val="auto"/>
        </w:rPr>
        <w:t>One Capital Place</w:t>
      </w:r>
    </w:p>
    <w:p>
      <w:pPr>
        <w:ind w:left="1580"/>
        <w:spacing w:after="0"/>
        <w:rPr>
          <w:sz w:val="20"/>
          <w:szCs w:val="20"/>
          <w:color w:val="auto"/>
        </w:rPr>
      </w:pPr>
      <w:r>
        <w:rPr>
          <w:rFonts w:ascii="Courier New" w:cs="Courier New" w:eastAsia="Courier New" w:hAnsi="Courier New"/>
          <w:sz w:val="18"/>
          <w:szCs w:val="18"/>
          <w:color w:val="auto"/>
        </w:rPr>
        <w:t>Second Floor</w:t>
      </w:r>
    </w:p>
    <w:p>
      <w:pPr>
        <w:ind w:left="1580"/>
        <w:spacing w:after="0" w:line="237" w:lineRule="auto"/>
        <w:rPr>
          <w:sz w:val="20"/>
          <w:szCs w:val="20"/>
          <w:color w:val="auto"/>
        </w:rPr>
      </w:pPr>
      <w:r>
        <w:rPr>
          <w:rFonts w:ascii="Courier New" w:cs="Courier New" w:eastAsia="Courier New" w:hAnsi="Courier New"/>
          <w:sz w:val="18"/>
          <w:szCs w:val="18"/>
          <w:color w:val="auto"/>
        </w:rPr>
        <w:t>P.O. Box 1787</w:t>
      </w:r>
    </w:p>
    <w:p>
      <w:pPr>
        <w:ind w:left="1580"/>
        <w:spacing w:after="0" w:line="238" w:lineRule="auto"/>
        <w:rPr>
          <w:sz w:val="20"/>
          <w:szCs w:val="20"/>
          <w:color w:val="auto"/>
        </w:rPr>
      </w:pPr>
      <w:r>
        <w:rPr>
          <w:rFonts w:ascii="Courier New" w:cs="Courier New" w:eastAsia="Courier New" w:hAnsi="Courier New"/>
          <w:sz w:val="18"/>
          <w:szCs w:val="18"/>
          <w:color w:val="auto"/>
        </w:rPr>
        <w:t>George Town, Grand Cayman, Cayman Islands</w:t>
      </w:r>
    </w:p>
    <w:p>
      <w:pPr>
        <w:sectPr>
          <w:pgSz w:w="11900" w:h="16838" w:orient="portrait"/>
          <w:cols w:equalWidth="0" w:num="1">
            <w:col w:w="10219"/>
          </w:cols>
          <w:pgMar w:left="240" w:top="520" w:right="1440" w:bottom="1440" w:gutter="0" w:footer="0" w:header="0"/>
          <w:type w:val="continuous"/>
        </w:sectPr>
      </w:pPr>
    </w:p>
    <w:bookmarkStart w:id="7" w:name="page8"/>
    <w:bookmarkEnd w:id="7"/>
    <w:p>
      <w:pPr>
        <w:ind w:right="640"/>
        <w:spacing w:after="0" w:line="279" w:lineRule="auto"/>
        <w:rPr>
          <w:sz w:val="20"/>
          <w:szCs w:val="20"/>
          <w:color w:val="auto"/>
        </w:rPr>
      </w:pPr>
      <w:r>
        <w:rPr>
          <w:rFonts w:ascii="Courier New" w:cs="Courier New" w:eastAsia="Courier New" w:hAnsi="Courier New"/>
          <w:sz w:val="16"/>
          <w:szCs w:val="16"/>
          <w:color w:val="auto"/>
        </w:rPr>
        <w:t>- --------------------- CUSIP NO. 75886F 10 7 -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 of ---- 13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45" w:lineRule="exact"/>
        <w:rPr>
          <w:sz w:val="20"/>
          <w:szCs w:val="20"/>
          <w:color w:val="auto"/>
        </w:rPr>
      </w:pPr>
    </w:p>
    <w:p>
      <w:pPr>
        <w:sectPr>
          <w:pgSz w:w="11900" w:h="16838" w:orient="portrait"/>
          <w:cols w:equalWidth="0" w:num="3">
            <w:col w:w="3080" w:space="720"/>
            <w:col w:w="960" w:space="720"/>
            <w:col w:w="4739"/>
          </w:cols>
          <w:pgMar w:left="240" w:top="520" w:right="1440" w:bottom="1440" w:gutter="0" w:footer="0" w:header="0"/>
        </w:sectPr>
      </w:pP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For Ernesto Bertarelli and Bertarelli &amp; Cie:</w:t>
      </w:r>
    </w:p>
    <w:p>
      <w:pPr>
        <w:ind w:left="1580"/>
        <w:spacing w:after="0" w:line="238" w:lineRule="auto"/>
        <w:rPr>
          <w:sz w:val="20"/>
          <w:szCs w:val="20"/>
          <w:color w:val="auto"/>
        </w:rPr>
      </w:pPr>
      <w:r>
        <w:rPr>
          <w:rFonts w:ascii="Courier New" w:cs="Courier New" w:eastAsia="Courier New" w:hAnsi="Courier New"/>
          <w:sz w:val="18"/>
          <w:szCs w:val="18"/>
          <w:color w:val="auto"/>
        </w:rPr>
        <w:t>c/o Kedge Capital (Suisse) SA</w:t>
      </w:r>
    </w:p>
    <w:p>
      <w:pPr>
        <w:ind w:left="1580"/>
        <w:spacing w:after="0"/>
        <w:rPr>
          <w:sz w:val="20"/>
          <w:szCs w:val="20"/>
          <w:color w:val="auto"/>
        </w:rPr>
      </w:pPr>
      <w:r>
        <w:rPr>
          <w:rFonts w:ascii="Courier New" w:cs="Courier New" w:eastAsia="Courier New" w:hAnsi="Courier New"/>
          <w:sz w:val="18"/>
          <w:szCs w:val="18"/>
          <w:color w:val="auto"/>
        </w:rPr>
        <w:t>2, Chemin des Mines</w:t>
      </w:r>
    </w:p>
    <w:p>
      <w:pPr>
        <w:ind w:left="1580"/>
        <w:spacing w:after="0" w:line="237" w:lineRule="auto"/>
        <w:rPr>
          <w:sz w:val="20"/>
          <w:szCs w:val="20"/>
          <w:color w:val="auto"/>
        </w:rPr>
      </w:pPr>
      <w:r>
        <w:rPr>
          <w:rFonts w:ascii="Courier New" w:cs="Courier New" w:eastAsia="Courier New" w:hAnsi="Courier New"/>
          <w:sz w:val="18"/>
          <w:szCs w:val="18"/>
          <w:color w:val="auto"/>
        </w:rPr>
        <w:t>CH-1202 Geneva</w:t>
      </w:r>
    </w:p>
    <w:p>
      <w:pPr>
        <w:ind w:left="1580"/>
        <w:spacing w:after="0" w:line="238" w:lineRule="auto"/>
        <w:rPr>
          <w:sz w:val="20"/>
          <w:szCs w:val="20"/>
          <w:color w:val="auto"/>
        </w:rPr>
      </w:pPr>
      <w:r>
        <w:rPr>
          <w:rFonts w:ascii="Courier New" w:cs="Courier New" w:eastAsia="Courier New" w:hAnsi="Courier New"/>
          <w:sz w:val="18"/>
          <w:szCs w:val="18"/>
          <w:color w:val="auto"/>
        </w:rPr>
        <w:t>Switzerland</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1580" w:right="1879"/>
        <w:spacing w:after="0" w:line="290" w:lineRule="auto"/>
        <w:rPr>
          <w:sz w:val="20"/>
          <w:szCs w:val="20"/>
          <w:color w:val="auto"/>
        </w:rPr>
      </w:pPr>
      <w:r>
        <w:rPr>
          <w:rFonts w:ascii="Courier New" w:cs="Courier New" w:eastAsia="Courier New" w:hAnsi="Courier New"/>
          <w:sz w:val="16"/>
          <w:szCs w:val="16"/>
          <w:color w:val="auto"/>
        </w:rPr>
        <w:t>Kedge Capital Funds Limited, Special Situations 1 Fund: A corporation organized under the laws of Jersey (Channel Islands)</w:t>
      </w:r>
    </w:p>
    <w:p>
      <w:pPr>
        <w:spacing w:after="0" w:line="170" w:lineRule="exact"/>
        <w:rPr>
          <w:sz w:val="20"/>
          <w:szCs w:val="20"/>
          <w:color w:val="auto"/>
        </w:rPr>
      </w:pPr>
    </w:p>
    <w:p>
      <w:pPr>
        <w:ind w:left="1580" w:right="2199"/>
        <w:spacing w:after="0" w:line="235" w:lineRule="auto"/>
        <w:rPr>
          <w:sz w:val="20"/>
          <w:szCs w:val="20"/>
          <w:color w:val="auto"/>
        </w:rPr>
      </w:pPr>
      <w:r>
        <w:rPr>
          <w:rFonts w:ascii="Courier New" w:cs="Courier New" w:eastAsia="Courier New" w:hAnsi="Courier New"/>
          <w:sz w:val="18"/>
          <w:szCs w:val="18"/>
          <w:color w:val="auto"/>
        </w:rPr>
        <w:t>Feldon Invest SA: A stock company organized under the laws of Panama</w:t>
      </w:r>
    </w:p>
    <w:p>
      <w:pPr>
        <w:spacing w:after="0" w:line="208" w:lineRule="exact"/>
        <w:rPr>
          <w:sz w:val="20"/>
          <w:szCs w:val="20"/>
          <w:color w:val="auto"/>
        </w:rPr>
      </w:pPr>
    </w:p>
    <w:p>
      <w:pPr>
        <w:ind w:left="1580" w:right="2419"/>
        <w:spacing w:after="0" w:line="235" w:lineRule="auto"/>
        <w:rPr>
          <w:sz w:val="20"/>
          <w:szCs w:val="20"/>
          <w:color w:val="auto"/>
        </w:rPr>
      </w:pPr>
      <w:r>
        <w:rPr>
          <w:rFonts w:ascii="Courier New" w:cs="Courier New" w:eastAsia="Courier New" w:hAnsi="Courier New"/>
          <w:sz w:val="18"/>
          <w:szCs w:val="18"/>
          <w:color w:val="auto"/>
        </w:rPr>
        <w:t>Emfeld Ltd: A stock company organized under the laws of the Cayman Islands</w:t>
      </w:r>
    </w:p>
    <w:p>
      <w:pPr>
        <w:spacing w:after="0" w:line="208" w:lineRule="exact"/>
        <w:rPr>
          <w:sz w:val="20"/>
          <w:szCs w:val="20"/>
          <w:color w:val="auto"/>
        </w:rPr>
      </w:pPr>
    </w:p>
    <w:p>
      <w:pPr>
        <w:ind w:left="1580" w:right="1999"/>
        <w:spacing w:after="0" w:line="235" w:lineRule="auto"/>
        <w:rPr>
          <w:sz w:val="20"/>
          <w:szCs w:val="20"/>
          <w:color w:val="auto"/>
        </w:rPr>
      </w:pPr>
      <w:r>
        <w:rPr>
          <w:rFonts w:ascii="Courier New" w:cs="Courier New" w:eastAsia="Courier New" w:hAnsi="Courier New"/>
          <w:sz w:val="18"/>
          <w:szCs w:val="18"/>
          <w:color w:val="auto"/>
        </w:rPr>
        <w:t>Bertarelli &amp; Cie: A societe en commandite par actions organized under the laws of Switzerland</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Ernesto Bertarelli: Switzerland</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75886F 10 7</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58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ownership percentage set forth below is based on 52,910,539 shares of common stock outstanding as of October 31, 2003, as reported in the issuer's quarterly report on Form 10-Q dated November 12, 2003.</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respect to Kedge Capital Funds Limited, Special Situations 1 Fund:</w:t>
      </w:r>
    </w:p>
    <w:p>
      <w:pPr>
        <w:spacing w:after="0" w:line="201" w:lineRule="exact"/>
        <w:rPr>
          <w:sz w:val="20"/>
          <w:szCs w:val="20"/>
          <w:color w:val="auto"/>
        </w:rPr>
      </w:pPr>
    </w:p>
    <w:p>
      <w:pPr>
        <w:ind w:left="1580" w:hanging="519"/>
        <w:spacing w:after="0"/>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7.6%</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N/A</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4,000,000</w:t>
      </w:r>
    </w:p>
    <w:p>
      <w:pPr>
        <w:spacing w:after="0" w:line="206"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N/A</w:t>
      </w:r>
    </w:p>
    <w:p>
      <w:pPr>
        <w:spacing w:after="0" w:line="223" w:lineRule="exact"/>
        <w:rPr>
          <w:rFonts w:ascii="Courier New" w:cs="Courier New" w:eastAsia="Courier New" w:hAnsi="Courier New"/>
          <w:sz w:val="16"/>
          <w:szCs w:val="16"/>
          <w:color w:val="auto"/>
        </w:rPr>
      </w:pPr>
    </w:p>
    <w:p>
      <w:pPr>
        <w:ind w:left="2120" w:right="2199" w:hanging="532"/>
        <w:spacing w:after="0" w:line="235" w:lineRule="auto"/>
        <w:tabs>
          <w:tab w:leader="none" w:pos="212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respect to Feldon Invest SA:</w:t>
      </w:r>
    </w:p>
    <w:p>
      <w:pPr>
        <w:sectPr>
          <w:pgSz w:w="11900" w:h="16838" w:orient="portrait"/>
          <w:cols w:equalWidth="0" w:num="1">
            <w:col w:w="10219"/>
          </w:cols>
          <w:pgMar w:left="240" w:top="520" w:right="1440" w:bottom="1440" w:gutter="0" w:footer="0" w:header="0"/>
          <w:type w:val="continuous"/>
        </w:sectPr>
      </w:pPr>
    </w:p>
    <w:bookmarkStart w:id="8" w:name="page9"/>
    <w:bookmarkEnd w:id="8"/>
    <w:p>
      <w:pPr>
        <w:ind w:right="640"/>
        <w:spacing w:after="0" w:line="279" w:lineRule="auto"/>
        <w:rPr>
          <w:sz w:val="20"/>
          <w:szCs w:val="20"/>
          <w:color w:val="auto"/>
        </w:rPr>
      </w:pPr>
      <w:r>
        <w:rPr>
          <w:rFonts w:ascii="Courier New" w:cs="Courier New" w:eastAsia="Courier New" w:hAnsi="Courier New"/>
          <w:sz w:val="16"/>
          <w:szCs w:val="16"/>
          <w:color w:val="auto"/>
        </w:rPr>
        <w:t>- --------------------- CUSIP NO. 75886F 10 7 -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9 ---- of ---- 13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45" w:lineRule="exact"/>
        <w:rPr>
          <w:sz w:val="20"/>
          <w:szCs w:val="20"/>
          <w:color w:val="auto"/>
        </w:rPr>
      </w:pPr>
    </w:p>
    <w:p>
      <w:pPr>
        <w:sectPr>
          <w:pgSz w:w="11900" w:h="16838" w:orient="portrait"/>
          <w:cols w:equalWidth="0" w:num="3">
            <w:col w:w="3080" w:space="720"/>
            <w:col w:w="960" w:space="720"/>
            <w:col w:w="4739"/>
          </w:cols>
          <w:pgMar w:left="240" w:top="520" w:right="1440" w:bottom="1440" w:gutter="0" w:footer="0" w:header="0"/>
        </w:sectPr>
      </w:pPr>
    </w:p>
    <w:p>
      <w:pPr>
        <w:spacing w:after="0" w:line="175" w:lineRule="exact"/>
        <w:rPr>
          <w:sz w:val="20"/>
          <w:szCs w:val="20"/>
          <w:color w:val="auto"/>
        </w:rPr>
      </w:pPr>
    </w:p>
    <w:p>
      <w:pPr>
        <w:ind w:left="1580" w:hanging="519"/>
        <w:spacing w:after="0"/>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7.6%</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N/A</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4,000,000</w:t>
      </w:r>
    </w:p>
    <w:p>
      <w:pPr>
        <w:spacing w:after="0" w:line="206"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N/A</w:t>
      </w:r>
    </w:p>
    <w:p>
      <w:pPr>
        <w:spacing w:after="0" w:line="223" w:lineRule="exact"/>
        <w:rPr>
          <w:rFonts w:ascii="Courier New" w:cs="Courier New" w:eastAsia="Courier New" w:hAnsi="Courier New"/>
          <w:sz w:val="16"/>
          <w:szCs w:val="16"/>
          <w:color w:val="auto"/>
        </w:rPr>
      </w:pPr>
    </w:p>
    <w:p>
      <w:pPr>
        <w:ind w:left="2120" w:right="2199" w:hanging="532"/>
        <w:spacing w:after="0" w:line="235" w:lineRule="auto"/>
        <w:tabs>
          <w:tab w:leader="none" w:pos="212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80" w:hanging="519"/>
        <w:spacing w:after="0"/>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7.6%</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N/A</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4,000,000</w:t>
      </w:r>
    </w:p>
    <w:p>
      <w:pPr>
        <w:spacing w:after="0" w:line="206"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N/A</w:t>
      </w:r>
    </w:p>
    <w:p>
      <w:pPr>
        <w:spacing w:after="0" w:line="223" w:lineRule="exact"/>
        <w:rPr>
          <w:rFonts w:ascii="Courier New" w:cs="Courier New" w:eastAsia="Courier New" w:hAnsi="Courier New"/>
          <w:sz w:val="16"/>
          <w:szCs w:val="16"/>
          <w:color w:val="auto"/>
        </w:rPr>
      </w:pPr>
    </w:p>
    <w:p>
      <w:pPr>
        <w:ind w:left="2120" w:right="2199" w:hanging="532"/>
        <w:spacing w:after="0" w:line="235" w:lineRule="auto"/>
        <w:tabs>
          <w:tab w:leader="none" w:pos="212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80" w:hanging="519"/>
        <w:spacing w:after="0"/>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7.6%</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N/A</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4,000,000</w:t>
      </w:r>
    </w:p>
    <w:p>
      <w:pPr>
        <w:spacing w:after="0" w:line="206"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N/A</w:t>
      </w:r>
    </w:p>
    <w:p>
      <w:pPr>
        <w:spacing w:after="0" w:line="223" w:lineRule="exact"/>
        <w:rPr>
          <w:rFonts w:ascii="Courier New" w:cs="Courier New" w:eastAsia="Courier New" w:hAnsi="Courier New"/>
          <w:sz w:val="16"/>
          <w:szCs w:val="16"/>
          <w:color w:val="auto"/>
        </w:rPr>
      </w:pPr>
    </w:p>
    <w:p>
      <w:pPr>
        <w:ind w:left="2120" w:right="2199" w:hanging="532"/>
        <w:spacing w:after="0" w:line="235" w:lineRule="auto"/>
        <w:tabs>
          <w:tab w:leader="none" w:pos="212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80" w:hanging="519"/>
        <w:spacing w:after="0"/>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7.6%</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ectPr>
          <w:pgSz w:w="11900" w:h="16838" w:orient="portrait"/>
          <w:cols w:equalWidth="0" w:num="1">
            <w:col w:w="10219"/>
          </w:cols>
          <w:pgMar w:left="240" w:top="520" w:right="1440" w:bottom="1440" w:gutter="0" w:footer="0" w:header="0"/>
          <w:type w:val="continuous"/>
        </w:sectPr>
      </w:pPr>
    </w:p>
    <w:bookmarkStart w:id="9" w:name="page10"/>
    <w:bookmarkEnd w:id="9"/>
    <w:p>
      <w:pPr>
        <w:ind w:right="640"/>
        <w:spacing w:after="0" w:line="279" w:lineRule="auto"/>
        <w:rPr>
          <w:sz w:val="20"/>
          <w:szCs w:val="20"/>
          <w:color w:val="auto"/>
        </w:rPr>
      </w:pPr>
      <w:r>
        <w:rPr>
          <w:rFonts w:ascii="Courier New" w:cs="Courier New" w:eastAsia="Courier New" w:hAnsi="Courier New"/>
          <w:sz w:val="16"/>
          <w:szCs w:val="16"/>
          <w:color w:val="auto"/>
        </w:rPr>
        <w:t>- --------------------- CUSIP NO. 75886F 10 7 -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10 ---- of ---- 13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45" w:lineRule="exact"/>
        <w:rPr>
          <w:sz w:val="20"/>
          <w:szCs w:val="20"/>
          <w:color w:val="auto"/>
        </w:rPr>
      </w:pPr>
    </w:p>
    <w:p>
      <w:pPr>
        <w:sectPr>
          <w:pgSz w:w="11900" w:h="16838" w:orient="portrait"/>
          <w:cols w:equalWidth="0" w:num="3">
            <w:col w:w="3080" w:space="720"/>
            <w:col w:w="860" w:space="720"/>
            <w:col w:w="4839"/>
          </w:cols>
          <w:pgMar w:left="240" w:top="520" w:right="1440" w:bottom="1440" w:gutter="0" w:footer="0" w:header="0"/>
        </w:sectPr>
      </w:pPr>
    </w:p>
    <w:p>
      <w:pPr>
        <w:spacing w:after="0" w:line="175" w:lineRule="exact"/>
        <w:rPr>
          <w:sz w:val="20"/>
          <w:szCs w:val="20"/>
          <w:color w:val="auto"/>
        </w:rPr>
      </w:pPr>
    </w:p>
    <w:p>
      <w:pPr>
        <w:ind w:left="2120" w:hanging="532"/>
        <w:spacing w:after="0"/>
        <w:tabs>
          <w:tab w:leader="none" w:pos="21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N/A</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4,000,000</w:t>
      </w:r>
    </w:p>
    <w:p>
      <w:pPr>
        <w:spacing w:after="0" w:line="206" w:lineRule="exact"/>
        <w:rPr>
          <w:rFonts w:ascii="Courier New" w:cs="Courier New" w:eastAsia="Courier New" w:hAnsi="Courier New"/>
          <w:sz w:val="18"/>
          <w:szCs w:val="18"/>
          <w:color w:val="auto"/>
        </w:rPr>
      </w:pPr>
    </w:p>
    <w:p>
      <w:pPr>
        <w:ind w:left="2220" w:hanging="632"/>
        <w:spacing w:after="0"/>
        <w:tabs>
          <w:tab w:leader="none" w:pos="2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N/A</w:t>
      </w:r>
    </w:p>
    <w:p>
      <w:pPr>
        <w:spacing w:after="0" w:line="223" w:lineRule="exact"/>
        <w:rPr>
          <w:rFonts w:ascii="Courier New" w:cs="Courier New" w:eastAsia="Courier New" w:hAnsi="Courier New"/>
          <w:sz w:val="16"/>
          <w:szCs w:val="16"/>
          <w:color w:val="auto"/>
        </w:rPr>
      </w:pPr>
    </w:p>
    <w:p>
      <w:pPr>
        <w:ind w:left="2120" w:right="2199" w:hanging="532"/>
        <w:spacing w:after="0" w:line="235" w:lineRule="auto"/>
        <w:tabs>
          <w:tab w:leader="none" w:pos="21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ectPr>
          <w:pgSz w:w="11900" w:h="16838" w:orient="portrait"/>
          <w:cols w:equalWidth="0" w:num="1">
            <w:col w:w="10219"/>
          </w:cols>
          <w:pgMar w:left="240" w:top="520" w:right="1440" w:bottom="1440" w:gutter="0" w:footer="0" w:header="0"/>
          <w:type w:val="continuous"/>
        </w:sectPr>
      </w:pPr>
    </w:p>
    <w:bookmarkStart w:id="10" w:name="page11"/>
    <w:bookmarkEnd w:id="10"/>
    <w:p>
      <w:pPr>
        <w:ind w:right="640"/>
        <w:spacing w:after="0" w:line="279" w:lineRule="auto"/>
        <w:rPr>
          <w:sz w:val="20"/>
          <w:szCs w:val="20"/>
          <w:color w:val="auto"/>
        </w:rPr>
      </w:pPr>
      <w:r>
        <w:rPr>
          <w:rFonts w:ascii="Courier New" w:cs="Courier New" w:eastAsia="Courier New" w:hAnsi="Courier New"/>
          <w:sz w:val="16"/>
          <w:szCs w:val="16"/>
          <w:color w:val="auto"/>
        </w:rPr>
        <w:t>- --------------------- CUSIP NO. 75886F 10 7 -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11 ---- of ---- 13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45" w:lineRule="exact"/>
        <w:rPr>
          <w:sz w:val="20"/>
          <w:szCs w:val="20"/>
          <w:color w:val="auto"/>
        </w:rPr>
      </w:pPr>
    </w:p>
    <w:p>
      <w:pPr>
        <w:sectPr>
          <w:pgSz w:w="11900" w:h="16838" w:orient="portrait"/>
          <w:cols w:equalWidth="0" w:num="3">
            <w:col w:w="3080" w:space="720"/>
            <w:col w:w="860" w:space="720"/>
            <w:col w:w="4839"/>
          </w:cols>
          <w:pgMar w:left="240" w:top="520" w:right="1440" w:bottom="1440" w:gutter="0" w:footer="0" w:header="0"/>
        </w:sectPr>
      </w:pPr>
    </w:p>
    <w:p>
      <w:pPr>
        <w:spacing w:after="0" w:line="17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580" w:right="2739" w:hanging="1579"/>
        <w:spacing w:after="0" w:line="235" w:lineRule="auto"/>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580" w:right="2199" w:hanging="1579"/>
        <w:spacing w:after="0" w:line="236" w:lineRule="auto"/>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879" w:firstLine="1580"/>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520" w:right="1440" w:bottom="1440" w:gutter="0" w:footer="0" w:header="0"/>
          <w:type w:val="continuous"/>
        </w:sectPr>
      </w:pPr>
    </w:p>
    <w:bookmarkStart w:id="11" w:name="page12"/>
    <w:bookmarkEnd w:id="11"/>
    <w:p>
      <w:pPr>
        <w:ind w:right="640"/>
        <w:spacing w:after="0" w:line="279" w:lineRule="auto"/>
        <w:rPr>
          <w:sz w:val="20"/>
          <w:szCs w:val="20"/>
          <w:color w:val="auto"/>
        </w:rPr>
      </w:pPr>
      <w:r>
        <w:rPr>
          <w:rFonts w:ascii="Courier New" w:cs="Courier New" w:eastAsia="Courier New" w:hAnsi="Courier New"/>
          <w:sz w:val="16"/>
          <w:szCs w:val="16"/>
          <w:color w:val="auto"/>
        </w:rPr>
        <w:t>- --------------------- CUSIP NO. 75886F 10 7 -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12 ---- of ---- 13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45" w:lineRule="exact"/>
        <w:rPr>
          <w:sz w:val="20"/>
          <w:szCs w:val="20"/>
          <w:color w:val="auto"/>
        </w:rPr>
      </w:pPr>
    </w:p>
    <w:p>
      <w:pPr>
        <w:sectPr>
          <w:pgSz w:w="11900" w:h="16838" w:orient="portrait"/>
          <w:cols w:equalWidth="0" w:num="3">
            <w:col w:w="3080" w:space="720"/>
            <w:col w:w="860" w:space="720"/>
            <w:col w:w="4839"/>
          </w:cols>
          <w:pgMar w:left="240" w:top="520" w:right="1440" w:bottom="1440" w:gutter="0" w:footer="0" w:header="0"/>
        </w:sectPr>
      </w:pPr>
    </w:p>
    <w:p>
      <w:pPr>
        <w:spacing w:after="0" w:line="175"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13, 2004</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KEDGE CAPITAL FUNDS LIMITED, SPECIAL</w:t>
      </w:r>
    </w:p>
    <w:p>
      <w:pPr>
        <w:ind w:left="3480"/>
        <w:spacing w:after="0" w:line="238" w:lineRule="auto"/>
        <w:rPr>
          <w:sz w:val="20"/>
          <w:szCs w:val="20"/>
          <w:color w:val="auto"/>
        </w:rPr>
      </w:pPr>
      <w:r>
        <w:rPr>
          <w:rFonts w:ascii="Courier New" w:cs="Courier New" w:eastAsia="Courier New" w:hAnsi="Courier New"/>
          <w:sz w:val="18"/>
          <w:szCs w:val="18"/>
          <w:color w:val="auto"/>
        </w:rPr>
        <w:t>SITUATIONS 1 FUND</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Thomas J. Plotz</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Thomas J. Plotz</w:t>
      </w: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FELDON INVEST SA</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Thomas J. Plotz</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Thomas J. Plotz</w:t>
      </w: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EMFELD LTD</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Thomas J. Plotz</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Thomas J. Plotz</w:t>
      </w: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BERTARELLI &amp; CIE</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Thomas J. Plotz</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Thomas J. Plotz</w:t>
      </w: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Ernesto Bertarelli*</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Ernesto Bertarelli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w:t>
      </w:r>
      <w:r>
        <w:rPr>
          <w:rFonts w:ascii="Courier New" w:cs="Courier New" w:eastAsia="Courier New" w:hAnsi="Courier New"/>
          <w:sz w:val="16"/>
          <w:szCs w:val="16"/>
          <w:color w:val="auto"/>
        </w:rPr>
        <w:t>/s/ Thomas J. Plotz</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J. Plotz, Attorney-in-Fact</w:t>
      </w:r>
    </w:p>
    <w:p>
      <w:pPr>
        <w:sectPr>
          <w:pgSz w:w="11900" w:h="16838" w:orient="portrait"/>
          <w:cols w:equalWidth="0" w:num="1">
            <w:col w:w="10219"/>
          </w:cols>
          <w:pgMar w:left="240" w:top="520" w:right="1440" w:bottom="1440" w:gutter="0" w:footer="0" w:header="0"/>
          <w:type w:val="continuous"/>
        </w:sectPr>
      </w:pPr>
    </w:p>
    <w:bookmarkStart w:id="12" w:name="page13"/>
    <w:bookmarkEnd w:id="12"/>
    <w:p>
      <w:pPr>
        <w:ind w:right="640"/>
        <w:spacing w:after="0" w:line="279" w:lineRule="auto"/>
        <w:rPr>
          <w:sz w:val="20"/>
          <w:szCs w:val="20"/>
          <w:color w:val="auto"/>
        </w:rPr>
      </w:pPr>
      <w:r>
        <w:rPr>
          <w:rFonts w:ascii="Courier New" w:cs="Courier New" w:eastAsia="Courier New" w:hAnsi="Courier New"/>
          <w:sz w:val="16"/>
          <w:szCs w:val="16"/>
          <w:color w:val="auto"/>
        </w:rPr>
        <w:t>- --------------------- CUSIP NO. 75886F 10 7 -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13 ---- of ---- 13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3">
            <w:col w:w="3080" w:space="720"/>
            <w:col w:w="860" w:space="720"/>
            <w:col w:w="4839"/>
          </w:cols>
          <w:pgMar w:left="240" w:top="520" w:right="1440" w:bottom="1440" w:gutter="0" w:footer="0" w:header="0"/>
        </w:sectPr>
      </w:pPr>
    </w:p>
    <w:p>
      <w:pPr>
        <w:ind w:left="3800"/>
        <w:spacing w:after="0"/>
        <w:rPr>
          <w:sz w:val="20"/>
          <w:szCs w:val="20"/>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Power of Attorney of Feldon Invest SA</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Power of Attorney of Emfeld Ltd</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Power of Attorney of Bertarelli &amp; Cie</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Power of Attorney of Ernesto Bertarelli</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Joint Filing Agreement Pursuant to Rule 13d-1(k)(1)</w:t>
      </w:r>
    </w:p>
    <w:p>
      <w:pPr>
        <w:spacing w:after="0" w:line="207" w:lineRule="exact"/>
        <w:rPr>
          <w:sz w:val="20"/>
          <w:szCs w:val="20"/>
          <w:color w:val="auto"/>
        </w:rPr>
      </w:pPr>
    </w:p>
    <w:p>
      <w:pPr>
        <w:ind w:left="640" w:right="2199" w:hanging="639"/>
        <w:spacing w:after="0" w:line="235" w:lineRule="auto"/>
        <w:tabs>
          <w:tab w:leader="none" w:pos="620" w:val="left"/>
        </w:tabs>
        <w:rPr>
          <w:sz w:val="20"/>
          <w:szCs w:val="20"/>
          <w:color w:val="auto"/>
        </w:rPr>
      </w:pPr>
      <w:r>
        <w:rPr>
          <w:rFonts w:ascii="Courier New" w:cs="Courier New" w:eastAsia="Courier New" w:hAnsi="Courier New"/>
          <w:sz w:val="18"/>
          <w:szCs w:val="18"/>
          <w:color w:val="auto"/>
        </w:rPr>
        <w:t>**6.</w:t>
        <w:tab/>
        <w:t>Power of Attorney of Kedge Capital Funds Limited, Special Situations 1 Fund</w:t>
      </w:r>
    </w:p>
    <w:p>
      <w:pPr>
        <w:spacing w:after="0" w:line="208"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*Previously filed as an exhibit to the Schedule 13G filed by Feldon Invest SA, Emfeld Ltd., Bertarelli &amp; Cie and Ernesto Bertarelli with the Securities and Exchange Commission on April 2, 2001 and incorporated herein by reference.</w:t>
      </w:r>
    </w:p>
    <w:p>
      <w:pPr>
        <w:spacing w:after="0" w:line="178" w:lineRule="exact"/>
        <w:rPr>
          <w:sz w:val="20"/>
          <w:szCs w:val="20"/>
          <w:color w:val="auto"/>
        </w:rPr>
      </w:pPr>
    </w:p>
    <w:p>
      <w:pPr>
        <w:ind w:right="1999" w:firstLine="8"/>
        <w:spacing w:after="0" w:line="275" w:lineRule="auto"/>
        <w:tabs>
          <w:tab w:leader="none" w:pos="316"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Schedule 13G/A filed by Kedge Capital Funds Limited, Special Situations 1 Fund, Feldon Invest SA, Emfeld Ltd., Bertarelli &amp; Cie and Ernesto Bertarelli with the Securities and Exchange Commission on September 4, 2002 and incorporated herein by reference.</w:t>
      </w:r>
    </w:p>
    <w:p>
      <w:pPr>
        <w:sectPr>
          <w:pgSz w:w="11900" w:h="16838" w:orient="portrait"/>
          <w:cols w:equalWidth="0" w:num="1">
            <w:col w:w="10219"/>
          </w:cols>
          <w:pgMar w:left="240" w:top="520" w:right="1440" w:bottom="1440" w:gutter="0" w:footer="0" w:header="0"/>
          <w:type w:val="continuous"/>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upperLetter"/>
      <w:start w:val="24"/>
    </w:lvl>
  </w:abstractNum>
  <w:abstractNum w:abstractNumId="5">
    <w:nsid w:val="54E49EB4"/>
    <w:multiLevelType w:val="hybridMultilevel"/>
    <w:lvl w:ilvl="0">
      <w:lvlJc w:val="left"/>
      <w:lvlText w:val="1"/>
      <w:numFmt w:val="bullet"/>
      <w:start w:val="1"/>
    </w:lvl>
  </w:abstractNum>
  <w:abstractNum w:abstractNumId="6">
    <w:nsid w:val="71F32454"/>
    <w:multiLevelType w:val="hybridMultilevel"/>
    <w:lvl w:ilvl="0">
      <w:lvlJc w:val="left"/>
      <w:lvlText w:val="3"/>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9"/>
      <w:numFmt w:val="bullet"/>
      <w:start w:val="1"/>
    </w:lvl>
  </w:abstractNum>
  <w:abstractNum w:abstractNumId="9">
    <w:nsid w:val="2901D82"/>
    <w:multiLevelType w:val="hybridMultilevel"/>
    <w:lvl w:ilvl="0">
      <w:lvlJc w:val="left"/>
      <w:lvlText w:val="%1"/>
      <w:numFmt w:val="decimal"/>
      <w:start w:val="10"/>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bullet"/>
      <w:start w:val="1"/>
    </w:lvl>
  </w:abstractNum>
  <w:abstractNum w:abstractNumId="12">
    <w:nsid w:val="1E7FF521"/>
    <w:multiLevelType w:val="hybridMultilevel"/>
    <w:lvl w:ilvl="0">
      <w:lvlJc w:val="left"/>
      <w:lvlText w:val="3"/>
      <w:numFmt w:val="bullet"/>
      <w:start w:val="1"/>
    </w:lvl>
  </w:abstractNum>
  <w:abstractNum w:abstractNumId="13">
    <w:nsid w:val="7C3DBD3D"/>
    <w:multiLevelType w:val="hybridMultilevel"/>
    <w:lvl w:ilvl="0">
      <w:lvlJc w:val="left"/>
      <w:lvlText w:val="4"/>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9"/>
      <w:numFmt w:val="bullet"/>
      <w:start w:val="1"/>
    </w:lvl>
  </w:abstractNum>
  <w:abstractNum w:abstractNumId="16">
    <w:nsid w:val="22221A70"/>
    <w:multiLevelType w:val="hybridMultilevel"/>
    <w:lvl w:ilvl="0">
      <w:lvlJc w:val="left"/>
      <w:lvlText w:val="%1"/>
      <w:numFmt w:val="decimal"/>
      <w:start w:val="10"/>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bullet"/>
      <w:start w:val="1"/>
    </w:lvl>
  </w:abstractNum>
  <w:abstractNum w:abstractNumId="19">
    <w:nsid w:val="614FD4A1"/>
    <w:multiLevelType w:val="hybridMultilevel"/>
    <w:lvl w:ilvl="0">
      <w:lvlJc w:val="left"/>
      <w:lvlText w:val="3"/>
      <w:numFmt w:val="bullet"/>
      <w:start w:val="1"/>
    </w:lvl>
  </w:abstractNum>
  <w:abstractNum w:abstractNumId="20">
    <w:nsid w:val="419AC241"/>
    <w:multiLevelType w:val="hybridMultilevel"/>
    <w:lvl w:ilvl="0">
      <w:lvlJc w:val="left"/>
      <w:lvlText w:val="4"/>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9"/>
      <w:numFmt w:val="bullet"/>
      <w:start w:val="1"/>
    </w:lvl>
  </w:abstractNum>
  <w:abstractNum w:abstractNumId="23">
    <w:nsid w:val="5072367"/>
    <w:multiLevelType w:val="hybridMultilevel"/>
    <w:lvl w:ilvl="0">
      <w:lvlJc w:val="left"/>
      <w:lvlText w:val="%1"/>
      <w:numFmt w:val="decimal"/>
      <w:start w:val="10"/>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bullet"/>
      <w:start w:val="1"/>
    </w:lvl>
  </w:abstractNum>
  <w:abstractNum w:abstractNumId="26">
    <w:nsid w:val="7724C67E"/>
    <w:multiLevelType w:val="hybridMultilevel"/>
    <w:lvl w:ilvl="0">
      <w:lvlJc w:val="left"/>
      <w:lvlText w:val="3"/>
      <w:numFmt w:val="bullet"/>
      <w:start w:val="1"/>
    </w:lvl>
  </w:abstractNum>
  <w:abstractNum w:abstractNumId="27">
    <w:nsid w:val="5C482A97"/>
    <w:multiLevelType w:val="hybridMultilevel"/>
    <w:lvl w:ilvl="0">
      <w:lvlJc w:val="left"/>
      <w:lvlText w:val="4"/>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9"/>
      <w:numFmt w:val="bullet"/>
      <w:start w:val="1"/>
    </w:lvl>
  </w:abstractNum>
  <w:abstractNum w:abstractNumId="30">
    <w:nsid w:val="51EAD36B"/>
    <w:multiLevelType w:val="hybridMultilevel"/>
    <w:lvl w:ilvl="0">
      <w:lvlJc w:val="left"/>
      <w:lvlText w:val="%1"/>
      <w:numFmt w:val="decimal"/>
      <w:start w:val="10"/>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bullet"/>
      <w:start w:val="1"/>
    </w:lvl>
  </w:abstractNum>
  <w:abstractNum w:abstractNumId="33">
    <w:nsid w:val="153EA438"/>
    <w:multiLevelType w:val="hybridMultilevel"/>
    <w:lvl w:ilvl="0">
      <w:lvlJc w:val="left"/>
      <w:lvlText w:val="3"/>
      <w:numFmt w:val="bullet"/>
      <w:start w:val="1"/>
    </w:lvl>
  </w:abstractNum>
  <w:abstractNum w:abstractNumId="34">
    <w:nsid w:val="3855585C"/>
    <w:multiLevelType w:val="hybridMultilevel"/>
    <w:lvl w:ilvl="0">
      <w:lvlJc w:val="left"/>
      <w:lvlText w:val="4"/>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9"/>
      <w:numFmt w:val="bullet"/>
      <w:start w:val="1"/>
    </w:lvl>
  </w:abstractNum>
  <w:abstractNum w:abstractNumId="37">
    <w:nsid w:val="2A487CB0"/>
    <w:multiLevelType w:val="hybridMultilevel"/>
    <w:lvl w:ilvl="0">
      <w:lvlJc w:val="left"/>
      <w:lvlText w:val="%1"/>
      <w:numFmt w:val="decimal"/>
      <w:start w:val="10"/>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lowerRoman"/>
      <w:start w:val="1"/>
    </w:lvl>
  </w:abstractNum>
  <w:abstractNum w:abstractNumId="40">
    <w:nsid w:val="2CD89A32"/>
    <w:multiLevelType w:val="hybridMultilevel"/>
    <w:lvl w:ilvl="0">
      <w:lvlJc w:val="left"/>
      <w:lvlText w:val="(%1)"/>
      <w:numFmt w:val="lowerLetter"/>
      <w:start w:val="1"/>
    </w:lvl>
    <w:lvl w:ilvl="1">
      <w:lvlJc w:val="left"/>
      <w:lvlText w:val="(%2)"/>
      <w:numFmt w:val="lowerRoman"/>
      <w:start w:val="1"/>
    </w:lvl>
  </w:abstractNum>
  <w:abstractNum w:abstractNumId="41">
    <w:nsid w:val="57E4CCAF"/>
    <w:multiLevelType w:val="hybridMultilevel"/>
    <w:lvl w:ilvl="0">
      <w:lvlJc w:val="left"/>
      <w:lvlText w:val="(%1)"/>
      <w:numFmt w:val="lowerLetter"/>
      <w:start w:val="1"/>
    </w:lvl>
    <w:lvl w:ilvl="1">
      <w:lvlJc w:val="left"/>
      <w:lvlText w:val="(%2)"/>
      <w:numFmt w:val="lowerRoman"/>
      <w:start w:val="1"/>
    </w:lvl>
  </w:abstractNum>
  <w:abstractNum w:abstractNumId="42">
    <w:nsid w:val="7A6D8D3C"/>
    <w:multiLevelType w:val="hybridMultilevel"/>
    <w:lvl w:ilvl="0">
      <w:lvlJc w:val="left"/>
      <w:lvlText w:val="(%1)"/>
      <w:numFmt w:val="lowerLetter"/>
      <w:start w:val="1"/>
    </w:lvl>
    <w:lvl w:ilvl="1">
      <w:lvlJc w:val="left"/>
      <w:lvlText w:val="(%2)"/>
      <w:numFmt w:val="lowerRoman"/>
      <w:start w:val="1"/>
    </w:lvl>
  </w:abstractNum>
  <w:abstractNum w:abstractNumId="43">
    <w:nsid w:val="4B588F54"/>
    <w:multiLevelType w:val="hybridMultilevel"/>
    <w:lvl w:ilvl="0">
      <w:lvlJc w:val="left"/>
      <w:lvlText w:val="(%1)"/>
      <w:numFmt w:val="lowerLetter"/>
      <w:start w:val="1"/>
    </w:lvl>
    <w:lvl w:ilvl="1">
      <w:lvlJc w:val="left"/>
      <w:lvlText w:val="(%2)"/>
      <w:numFmt w:val="lowerRoman"/>
      <w:start w:val="1"/>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Roman"/>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2019-12-11T21:51:59Z</dcterms:created>
  <dcterms:modified xsi:type="dcterms:W3CDTF">2019-12-11T21:51:59Z</dcterms:modified>
</cp:coreProperties>
</file>