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Aberman Michael S</w:t>
              </w:r>
            </w:hyperlink>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line="155"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8"/>
                <w:szCs w:val="18"/>
                <w:color w:val="0000FF"/>
              </w:rPr>
              <w:t>VP Strategy and Investor Relat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7"/>
            <w:vMerge w:val="continu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6"/>
            <w:vMerge w:val="restart"/>
          </w:tcPr>
          <w:p>
            <w:pPr>
              <w:ind w:left="240"/>
              <w:spacing w:after="0"/>
              <w:rPr>
                <w:sz w:val="20"/>
                <w:szCs w:val="20"/>
                <w:color w:val="auto"/>
              </w:rPr>
            </w:pPr>
            <w:r>
              <w:rPr>
                <w:rFonts w:ascii="Arial" w:cs="Arial" w:eastAsia="Arial" w:hAnsi="Arial"/>
                <w:sz w:val="18"/>
                <w:szCs w:val="18"/>
                <w:color w:val="0000FF"/>
              </w:rPr>
              <w:t>12/18/2012</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6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3"/>
          </w:tcPr>
          <w:p>
            <w:pPr>
              <w:spacing w:after="0"/>
              <w:rPr>
                <w:sz w:val="9"/>
                <w:szCs w:val="9"/>
                <w:color w:val="auto"/>
              </w:rPr>
            </w:pPr>
          </w:p>
        </w:tc>
        <w:tc>
          <w:tcPr>
            <w:tcW w:w="188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5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0" w:type="dxa"/>
            <w:vAlign w:val="bottom"/>
            <w:gridSpan w:val="5"/>
          </w:tcPr>
          <w:p>
            <w:pPr>
              <w:jc w:val="center"/>
              <w:ind w:left="771"/>
              <w:spacing w:after="0"/>
              <w:rPr>
                <w:sz w:val="20"/>
                <w:szCs w:val="20"/>
                <w:color w:val="auto"/>
              </w:rPr>
            </w:pPr>
            <w:r>
              <w:rPr>
                <w:rFonts w:ascii="Arial" w:cs="Arial" w:eastAsia="Arial" w:hAnsi="Arial"/>
                <w:sz w:val="18"/>
                <w:szCs w:val="18"/>
                <w:color w:val="0000FF"/>
                <w:w w:val="88"/>
              </w:rPr>
              <w:t>12/18/2012</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1,200</w:t>
            </w:r>
          </w:p>
        </w:tc>
        <w:tc>
          <w:tcPr>
            <w:tcW w:w="640" w:type="dxa"/>
            <w:vAlign w:val="bottom"/>
            <w:gridSpan w:val="2"/>
          </w:tcPr>
          <w:p>
            <w:pPr>
              <w:ind w:left="420"/>
              <w:spacing w:after="0"/>
              <w:rPr>
                <w:sz w:val="20"/>
                <w:szCs w:val="20"/>
                <w:color w:val="auto"/>
              </w:rPr>
            </w:pPr>
            <w:r>
              <w:rPr>
                <w:rFonts w:ascii="Arial" w:cs="Arial" w:eastAsia="Arial" w:hAnsi="Arial"/>
                <w:sz w:val="18"/>
                <w:szCs w:val="18"/>
                <w:color w:val="0000FF"/>
              </w:rPr>
              <w:t>A</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8"/>
                <w:szCs w:val="18"/>
                <w:color w:val="0000FF"/>
              </w:rPr>
              <w:t>11,700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39"/>
              <w:spacing w:after="0"/>
              <w:rPr>
                <w:sz w:val="20"/>
                <w:szCs w:val="20"/>
                <w:color w:val="auto"/>
              </w:rPr>
            </w:pPr>
            <w:r>
              <w:rPr>
                <w:rFonts w:ascii="Arial" w:cs="Arial" w:eastAsia="Arial" w:hAnsi="Arial"/>
                <w:sz w:val="18"/>
                <w:szCs w:val="18"/>
                <w:color w:val="0000FF"/>
              </w:rPr>
              <w:t>287</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1,200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3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12/18/2012</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ind w:left="80"/>
              <w:spacing w:after="0" w:line="133"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33" w:lineRule="exact"/>
              <w:rPr>
                <w:sz w:val="20"/>
                <w:szCs w:val="20"/>
                <w:color w:val="auto"/>
              </w:rPr>
            </w:pPr>
            <w:r>
              <w:rPr>
                <w:rFonts w:ascii="Arial" w:cs="Arial" w:eastAsia="Arial" w:hAnsi="Arial"/>
                <w:sz w:val="14"/>
                <w:szCs w:val="14"/>
                <w:color w:val="0000FF"/>
              </w:rPr>
              <w:t>1,200</w:t>
            </w:r>
          </w:p>
        </w:tc>
        <w:tc>
          <w:tcPr>
            <w:tcW w:w="680" w:type="dxa"/>
            <w:vAlign w:val="bottom"/>
            <w:gridSpan w:val="2"/>
            <w:vMerge w:val="continue"/>
          </w:tcPr>
          <w:p>
            <w:pPr>
              <w:spacing w:after="0"/>
              <w:rPr>
                <w:sz w:val="11"/>
                <w:szCs w:val="11"/>
                <w:color w:val="auto"/>
              </w:rPr>
            </w:pPr>
          </w:p>
        </w:tc>
        <w:tc>
          <w:tcPr>
            <w:tcW w:w="900" w:type="dxa"/>
            <w:vAlign w:val="bottom"/>
            <w:gridSpan w:val="2"/>
          </w:tcPr>
          <w:p>
            <w:pPr>
              <w:ind w:left="160"/>
              <w:spacing w:after="0" w:line="133" w:lineRule="exact"/>
              <w:rPr>
                <w:sz w:val="20"/>
                <w:szCs w:val="20"/>
                <w:color w:val="auto"/>
              </w:rPr>
            </w:pPr>
            <w:r>
              <w:rPr>
                <w:rFonts w:ascii="Arial" w:cs="Arial" w:eastAsia="Arial" w:hAnsi="Arial"/>
                <w:sz w:val="14"/>
                <w:szCs w:val="14"/>
                <w:color w:val="0000FF"/>
              </w:rPr>
              <w:t>03/22/2020</w:t>
            </w:r>
          </w:p>
        </w:tc>
        <w:tc>
          <w:tcPr>
            <w:tcW w:w="64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4"/>
                <w:szCs w:val="14"/>
                <w:color w:val="0000FF"/>
                <w:w w:val="83"/>
              </w:rPr>
              <w:t>14,964</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date, exercise date, exercise price, purchase price, sales price, and/or expiration date is/are not applicable in this case.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/s/**Michael S. Aberman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12/19/2012</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2019-12-18T10:47:09Z</dcterms:created>
  <dcterms:modified xsi:type="dcterms:W3CDTF">2019-12-18T10:47:09Z</dcterms:modified>
</cp:coreProperties>
</file>