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889.5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890.75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891.52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892.5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893.16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895.38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896.59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897.68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898.51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899.37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900.45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901.41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902.66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903.35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905.5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906.26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907.54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909.49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910.47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911.39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912.29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913.21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6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87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7Title.Title Sharesand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40" w:type="dxa"/>
            <w:vAlign w:val="bottom"/>
            <w:gridSpan w:val="7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Disposition/acquisition made pursuant to a plan intended to comply with Rule 10b5-1(c) adopted on August 7, 2023.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volume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-weighted average price of sales of 3 shares of Company stock 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May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1, 2024 at prices ranging from $889.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41to$889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.54.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Upon request by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theCommission staff,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Company,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or a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40"/>
        <w:spacing w:after="0" w:line="213" w:lineRule="auto"/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holder of the Company, the reporting person will provide full information regarding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Disposed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thenumber of shares sold by the reporting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3ad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person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4)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on May 1, 2024 at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Reported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eachseparate price.</w:t>
      </w:r>
    </w:p>
    <w:p>
      <w:pPr>
        <w:ind w:left="4680"/>
        <w:spacing w:after="0" w:line="183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of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Transaction(s)</w:t>
      </w:r>
    </w:p>
    <w:p>
      <w:pPr>
        <w:ind w:left="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"/>
          <w:szCs w:val="7"/>
          <w:color w:val="008000"/>
        </w:rPr>
        <w:t>3. Represents volume-weighted average price of sales of 7 shares of Company stock on May 1, 2024 at prices ranging from $891.02 to $891.78. Upon request by the Commission staff, the Company, or a</w:t>
      </w:r>
    </w:p>
    <w:p>
      <w:pPr>
        <w:ind w:left="4680"/>
        <w:spacing w:after="0" w:line="217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3,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4)</w:t>
      </w:r>
    </w:p>
    <w:p>
      <w:pPr>
        <w:jc w:val="center"/>
        <w:ind w:right="1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"/>
          <w:szCs w:val="4"/>
          <w:color w:val="008000"/>
        </w:rPr>
        <w:t>security holder of the Company, the reporting person will provide full information regarding the number of shares sold by the reporting person on May 1, 2024 at each separate price.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 5)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43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May 1, 2024 at prices ranging from $892.01 to $892.96. Upon request by the Commission staff, the Company, or a security holder of the Company, the reporting person will provide full information regarding the number of shares sold by the reporting person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Amount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1, 2024 at each separate price.</w:t>
      </w:r>
    </w:p>
    <w:p>
      <w:pPr>
        <w:ind w:left="734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"/>
          <w:szCs w:val="5"/>
          <w:b w:val="1"/>
          <w:bCs w:val="1"/>
          <w:color w:val="auto"/>
        </w:rPr>
        <w:t>or</w: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5. Represents volume-weighted average price of sales of 5 shares of Company stock on May 1, 2024 at prices ranging from $893.05 to $893.54. Upon request by the Commission staff, the Company, or a</w:t>
      </w:r>
    </w:p>
    <w:p>
      <w:pPr>
        <w:ind w:left="734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Number</w:t>
      </w:r>
    </w:p>
    <w:p>
      <w:pPr>
        <w:ind w:left="40"/>
        <w:spacing w:after="0" w:line="2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"/>
          <w:szCs w:val="8"/>
          <w:color w:val="008000"/>
        </w:rPr>
        <w:t>security holder of the Company, the reporting person will provide full information regarding the number of shares sold by the reporting person on May 1, 2024 at each separate price.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p>
      <w:pPr>
        <w:ind w:left="40" w:right="220" w:firstLine="7"/>
        <w:spacing w:after="0" w:line="289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volume-weighted average price of sales of 2 shares of Company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stock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on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May 1,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(D)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2024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Exercisable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atpricesranging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from $895.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16to $895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Shares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.59.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May 1, 2024 at prices ranging from $896.16 to $896.80.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May 1, 2024 at prices ranging from $897.38 to $897.84.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17 shares of Company stock on May 1, 2024 at prices ranging from $898.03 to $898.89.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May 1, 2024 at prices ranging from $899.20 to $899.89.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3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May 1, 2024 at prices ranging from $900.16 to $900.72.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May 1, 2024 at prices ranging from $901.04 to $901.72.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May 1, 2024 at prices ranging from $905.22 to $905.78.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May 1, 2024 at prices ranging from $906.17 to $906.35.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May 1, 2024 at prices ranging from $909.29 to $909.64.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May 1, 2024 at prices ranging from $910.00 to $910.94.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May 1, 2024 at prices ranging from $911.03 to $911.73. Upon request by the Commission staff, the Company, or a security holder of the Company, the reporting person will provide full information regarding the number of shares sold by the reporting person on May 1,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2024-05-03T15:10:46Z</dcterms:created>
  <dcterms:modified xsi:type="dcterms:W3CDTF">2024-05-03T15:10:46Z</dcterms:modified>
</cp:coreProperties>
</file>