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272655" cy="4982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655" cy="498221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10"/>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4"/>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SING GEORGE L</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2"/>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240" w:type="dxa"/>
            <w:vAlign w:val="bottom"/>
          </w:tcPr>
          <w:p>
            <w:pPr>
              <w:spacing w:after="0"/>
              <w:rPr>
                <w:sz w:val="9"/>
                <w:szCs w:val="9"/>
                <w:color w:val="auto"/>
              </w:rPr>
            </w:pPr>
          </w:p>
        </w:tc>
        <w:tc>
          <w:tcPr>
            <w:tcW w:w="1720" w:type="dxa"/>
            <w:vAlign w:val="bottom"/>
            <w:gridSpan w:val="8"/>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8"/>
            <w:vMerge w:val="continue"/>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gridSpan w:val="4"/>
            <w:vMerge w:val="restart"/>
          </w:tcPr>
          <w:p>
            <w:pPr>
              <w:ind w:left="280"/>
              <w:spacing w:after="0"/>
              <w:rPr>
                <w:sz w:val="20"/>
                <w:szCs w:val="20"/>
                <w:color w:val="auto"/>
              </w:rPr>
            </w:pPr>
            <w:r>
              <w:rPr>
                <w:rFonts w:ascii="Arial" w:cs="Arial" w:eastAsia="Arial" w:hAnsi="Arial"/>
                <w:sz w:val="17"/>
                <w:szCs w:val="17"/>
                <w:color w:val="0000FF"/>
              </w:rPr>
              <w:t>X</w:t>
            </w:r>
          </w:p>
        </w:tc>
        <w:tc>
          <w:tcPr>
            <w:tcW w:w="640" w:type="dxa"/>
            <w:vAlign w:val="bottom"/>
            <w:gridSpan w:val="2"/>
            <w:vMerge w:val="restart"/>
          </w:tcPr>
          <w:p>
            <w:pPr>
              <w:ind w:left="160"/>
              <w:spacing w:after="0"/>
              <w:rPr>
                <w:sz w:val="20"/>
                <w:szCs w:val="20"/>
                <w:color w:val="auto"/>
              </w:rPr>
            </w:pPr>
            <w:r>
              <w:rPr>
                <w:rFonts w:ascii="Arial" w:cs="Arial" w:eastAsia="Arial" w:hAnsi="Arial"/>
                <w:sz w:val="13"/>
                <w:szCs w:val="13"/>
                <w:color w:val="auto"/>
              </w:rPr>
              <w:t>Director</w:t>
            </w: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4"/>
            <w:vMerge w:val="restart"/>
          </w:tcPr>
          <w:p>
            <w:pPr>
              <w:ind w:left="80"/>
              <w:spacing w:after="0" w:line="222" w:lineRule="exact"/>
              <w:rPr>
                <w:rFonts w:ascii="Arial" w:cs="Arial" w:eastAsia="Arial" w:hAnsi="Arial"/>
                <w:sz w:val="21"/>
                <w:szCs w:val="21"/>
                <w:color w:val="0000EE"/>
                <w:w w:val="97"/>
              </w:rPr>
            </w:pPr>
            <w:hyperlink r:id="rId13">
              <w:r>
                <w:rPr>
                  <w:rFonts w:ascii="Arial" w:cs="Arial" w:eastAsia="Arial" w:hAnsi="Arial"/>
                  <w:sz w:val="21"/>
                  <w:szCs w:val="21"/>
                  <w:color w:val="0000EE"/>
                  <w:w w:val="97"/>
                </w:rPr>
                <w:t xml:space="preserve">INC </w:t>
              </w:r>
              <w:r>
                <w:rPr>
                  <w:rFonts w:ascii="Arial" w:cs="Arial" w:eastAsia="Arial" w:hAnsi="Arial"/>
                  <w:sz w:val="21"/>
                  <w:szCs w:val="21"/>
                  <w:color w:val="000000"/>
                  <w:w w:val="97"/>
                </w:rPr>
                <w:t>[</w:t>
              </w:r>
              <w:r>
                <w:rPr>
                  <w:rFonts w:ascii="Arial" w:cs="Arial" w:eastAsia="Arial" w:hAnsi="Arial"/>
                  <w:sz w:val="21"/>
                  <w:szCs w:val="21"/>
                  <w:color w:val="0000EE"/>
                  <w:w w:val="97"/>
                </w:rPr>
                <w:t xml:space="preserve"> </w:t>
              </w:r>
              <w:r>
                <w:rPr>
                  <w:rFonts w:ascii="Arial" w:cs="Arial" w:eastAsia="Arial" w:hAnsi="Arial"/>
                  <w:sz w:val="17"/>
                  <w:szCs w:val="17"/>
                  <w:color w:val="0000FF"/>
                  <w:w w:val="97"/>
                </w:rPr>
                <w:t>REGN</w:t>
              </w:r>
              <w:r>
                <w:rPr>
                  <w:rFonts w:ascii="Arial" w:cs="Arial" w:eastAsia="Arial" w:hAnsi="Arial"/>
                  <w:sz w:val="21"/>
                  <w:szCs w:val="21"/>
                  <w:color w:val="0000EE"/>
                  <w:w w:val="97"/>
                </w:rPr>
                <w:t xml:space="preserve"> </w:t>
              </w:r>
              <w:r>
                <w:rPr>
                  <w:rFonts w:ascii="Arial" w:cs="Arial" w:eastAsia="Arial" w:hAnsi="Arial"/>
                  <w:sz w:val="21"/>
                  <w:szCs w:val="21"/>
                  <w:color w:val="000000"/>
                  <w:w w:val="97"/>
                </w:rPr>
                <w:t>]</w:t>
              </w:r>
            </w:hyperlink>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gridSpan w:val="4"/>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9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gridSpan w:val="4"/>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15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gridSpan w:val="4"/>
            <w:vMerge w:val="continue"/>
          </w:tcPr>
          <w:p>
            <w:pPr>
              <w:spacing w:after="0"/>
              <w:rPr>
                <w:sz w:val="5"/>
                <w:szCs w:val="5"/>
                <w:color w:val="auto"/>
              </w:rPr>
            </w:pPr>
          </w:p>
        </w:tc>
        <w:tc>
          <w:tcPr>
            <w:tcW w:w="1260" w:type="dxa"/>
            <w:vAlign w:val="bottom"/>
            <w:gridSpan w:val="4"/>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800" w:type="dxa"/>
            <w:vAlign w:val="bottom"/>
            <w:tcBorders>
              <w:bottom w:val="single" w:sz="8" w:color="9A9A9A"/>
            </w:tcBorders>
          </w:tcPr>
          <w:p>
            <w:pPr>
              <w:spacing w:after="0" w:line="20" w:lineRule="exact"/>
              <w:rPr>
                <w:sz w:val="1"/>
                <w:szCs w:val="1"/>
                <w:color w:val="auto"/>
              </w:rPr>
            </w:pPr>
          </w:p>
        </w:tc>
        <w:tc>
          <w:tcPr>
            <w:tcW w:w="200" w:type="dxa"/>
            <w:vAlign w:val="bottom"/>
            <w:tcBorders>
              <w:bottom w:val="single" w:sz="8" w:color="9A9A9A"/>
            </w:tcBorders>
          </w:tcPr>
          <w:p>
            <w:pPr>
              <w:spacing w:after="0" w:line="20" w:lineRule="exact"/>
              <w:rPr>
                <w:sz w:val="1"/>
                <w:szCs w:val="1"/>
                <w:color w:val="auto"/>
              </w:rPr>
            </w:pPr>
          </w:p>
        </w:tc>
        <w:tc>
          <w:tcPr>
            <w:tcW w:w="92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12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gridSpan w:val="4"/>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4"/>
            <w:vMerge w:val="continue"/>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2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920" w:type="dxa"/>
            <w:vAlign w:val="bottom"/>
            <w:gridSpan w:val="3"/>
          </w:tcPr>
          <w:p>
            <w:pPr>
              <w:ind w:left="66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40" w:type="dxa"/>
            <w:vAlign w:val="bottom"/>
            <w:tcBorders>
              <w:top w:val="single" w:sz="8" w:color="2C2C2C"/>
            </w:tcBorders>
            <w:gridSpan w:val="10"/>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Borders>
              <w:top w:val="single" w:sz="8" w:color="2C2C2C"/>
            </w:tcBorders>
          </w:tcPr>
          <w:p>
            <w:pPr>
              <w:spacing w:after="0"/>
              <w:rPr>
                <w:sz w:val="13"/>
                <w:szCs w:val="13"/>
                <w:color w:val="auto"/>
              </w:rPr>
            </w:pPr>
          </w:p>
        </w:tc>
        <w:tc>
          <w:tcPr>
            <w:tcW w:w="220" w:type="dxa"/>
            <w:vAlign w:val="bottom"/>
            <w:tcBorders>
              <w:top w:val="single" w:sz="8" w:color="2C2C2C"/>
            </w:tcBorders>
          </w:tcPr>
          <w:p>
            <w:pPr>
              <w:spacing w:after="0"/>
              <w:rPr>
                <w:sz w:val="13"/>
                <w:szCs w:val="13"/>
                <w:color w:val="auto"/>
              </w:rPr>
            </w:pPr>
          </w:p>
        </w:tc>
        <w:tc>
          <w:tcPr>
            <w:tcW w:w="240" w:type="dxa"/>
            <w:vAlign w:val="bottom"/>
            <w:tcBorders>
              <w:top w:val="single" w:sz="8" w:color="2C2C2C"/>
            </w:tcBorders>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ind w:left="160"/>
              <w:spacing w:after="0" w:line="114" w:lineRule="exact"/>
              <w:rPr>
                <w:sz w:val="20"/>
                <w:szCs w:val="20"/>
                <w:color w:val="auto"/>
              </w:rPr>
            </w:pPr>
            <w:r>
              <w:rPr>
                <w:rFonts w:ascii="Arial" w:cs="Arial" w:eastAsia="Arial" w:hAnsi="Arial"/>
                <w:sz w:val="13"/>
                <w:szCs w:val="13"/>
                <w:color w:val="auto"/>
              </w:rPr>
              <w:t>below)</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ind w:left="220"/>
              <w:spacing w:after="0" w:line="114" w:lineRule="exact"/>
              <w:rPr>
                <w:sz w:val="20"/>
                <w:szCs w:val="20"/>
                <w:color w:val="auto"/>
              </w:rPr>
            </w:pPr>
            <w:r>
              <w:rPr>
                <w:rFonts w:ascii="Arial" w:cs="Arial" w:eastAsia="Arial" w:hAnsi="Arial"/>
                <w:sz w:val="13"/>
                <w:szCs w:val="13"/>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40" w:type="dxa"/>
            <w:vAlign w:val="bottom"/>
            <w:gridSpan w:val="10"/>
            <w:vMerge w:val="continue"/>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80" w:type="dxa"/>
            <w:vAlign w:val="bottom"/>
            <w:gridSpan w:val="5"/>
          </w:tcPr>
          <w:p>
            <w:pPr>
              <w:spacing w:after="0"/>
              <w:rPr>
                <w:sz w:val="20"/>
                <w:szCs w:val="20"/>
                <w:color w:val="auto"/>
              </w:rPr>
            </w:pPr>
            <w:r>
              <w:rPr>
                <w:rFonts w:ascii="Arial" w:cs="Arial" w:eastAsia="Arial" w:hAnsi="Arial"/>
                <w:sz w:val="17"/>
                <w:szCs w:val="17"/>
                <w:color w:val="0000FF"/>
              </w:rPr>
              <w:t>777 OLD SAW MILL RIVER ROAD</w:t>
            </w:r>
          </w:p>
        </w:tc>
        <w:tc>
          <w:tcPr>
            <w:tcW w:w="1420" w:type="dxa"/>
            <w:vAlign w:val="bottom"/>
            <w:gridSpan w:val="6"/>
          </w:tcPr>
          <w:p>
            <w:pPr>
              <w:ind w:left="280"/>
              <w:spacing w:after="0"/>
              <w:rPr>
                <w:sz w:val="20"/>
                <w:szCs w:val="20"/>
                <w:color w:val="auto"/>
              </w:rPr>
            </w:pPr>
            <w:r>
              <w:rPr>
                <w:rFonts w:ascii="Arial" w:cs="Arial" w:eastAsia="Arial" w:hAnsi="Arial"/>
                <w:sz w:val="17"/>
                <w:szCs w:val="17"/>
                <w:color w:val="0000FF"/>
              </w:rPr>
              <w:t>01/03/2007</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gridSpan w:val="4"/>
          </w:tcPr>
          <w:p>
            <w:pPr>
              <w:spacing w:after="0"/>
              <w:rPr>
                <w:sz w:val="8"/>
                <w:szCs w:val="8"/>
                <w:color w:val="auto"/>
              </w:rPr>
            </w:pPr>
          </w:p>
        </w:tc>
        <w:tc>
          <w:tcPr>
            <w:tcW w:w="1220" w:type="dxa"/>
            <w:vAlign w:val="bottom"/>
            <w:tcBorders>
              <w:bottom w:val="single" w:sz="8" w:color="2C2C2C"/>
            </w:tcBorders>
            <w:gridSpan w:val="3"/>
          </w:tcPr>
          <w:p>
            <w:pPr>
              <w:spacing w:after="0"/>
              <w:rPr>
                <w:sz w:val="8"/>
                <w:szCs w:val="8"/>
                <w:color w:val="auto"/>
              </w:rPr>
            </w:pPr>
          </w:p>
        </w:tc>
        <w:tc>
          <w:tcPr>
            <w:tcW w:w="66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gridSpan w:val="3"/>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1460" w:type="dxa"/>
            <w:vAlign w:val="bottom"/>
            <w:tcBorders>
              <w:bottom w:val="single" w:sz="8" w:color="2C2C2C"/>
            </w:tcBorders>
            <w:gridSpan w:val="3"/>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3740" w:type="dxa"/>
            <w:vAlign w:val="bottom"/>
            <w:gridSpan w:val="12"/>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vMerge w:val="restart"/>
          </w:tcPr>
          <w:p>
            <w:pPr>
              <w:spacing w:after="0"/>
              <w:rPr>
                <w:sz w:val="7"/>
                <w:szCs w:val="7"/>
                <w:color w:val="auto"/>
              </w:rPr>
            </w:pPr>
          </w:p>
        </w:tc>
        <w:tc>
          <w:tcPr>
            <w:tcW w:w="3540" w:type="dxa"/>
            <w:vAlign w:val="bottom"/>
            <w:gridSpan w:val="14"/>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3740" w:type="dxa"/>
            <w:vAlign w:val="bottom"/>
            <w:gridSpan w:val="12"/>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3540" w:type="dxa"/>
            <w:vAlign w:val="bottom"/>
            <w:gridSpan w:val="1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gridSpan w:val="3"/>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4"/>
          </w:tcPr>
          <w:p>
            <w:pPr>
              <w:spacing w:after="0"/>
              <w:rPr>
                <w:sz w:val="20"/>
                <w:szCs w:val="20"/>
                <w:color w:val="auto"/>
              </w:rPr>
            </w:pPr>
            <w:r>
              <w:rPr>
                <w:rFonts w:ascii="Arial" w:cs="Arial" w:eastAsia="Arial" w:hAnsi="Arial"/>
                <w:sz w:val="17"/>
                <w:szCs w:val="17"/>
                <w:color w:val="0000FF"/>
              </w:rPr>
              <w:t>TARRYTOWN  NY</w:t>
            </w:r>
          </w:p>
        </w:tc>
        <w:tc>
          <w:tcPr>
            <w:tcW w:w="1140" w:type="dxa"/>
            <w:vAlign w:val="bottom"/>
          </w:tcPr>
          <w:p>
            <w:pPr>
              <w:ind w:left="20"/>
              <w:spacing w:after="0"/>
              <w:rPr>
                <w:sz w:val="20"/>
                <w:szCs w:val="20"/>
                <w:color w:val="auto"/>
              </w:rPr>
            </w:pPr>
            <w:r>
              <w:rPr>
                <w:rFonts w:ascii="Arial" w:cs="Arial" w:eastAsia="Arial" w:hAnsi="Arial"/>
                <w:sz w:val="17"/>
                <w:szCs w:val="17"/>
                <w:color w:val="0000FF"/>
              </w:rPr>
              <w:t>10591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40" w:type="dxa"/>
            <w:vAlign w:val="bottom"/>
            <w:gridSpan w:val="14"/>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80" w:type="dxa"/>
            <w:vAlign w:val="bottom"/>
            <w:gridSpan w:val="10"/>
          </w:tcPr>
          <w:p>
            <w:pPr>
              <w:ind w:left="160"/>
              <w:spacing w:after="0" w:line="143"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920" w:type="dxa"/>
            <w:vAlign w:val="bottom"/>
            <w:gridSpan w:val="3"/>
            <w:vMerge w:val="restart"/>
          </w:tcPr>
          <w:p>
            <w:pPr>
              <w:ind w:left="66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ind w:left="160"/>
              <w:spacing w:after="0"/>
              <w:rPr>
                <w:sz w:val="20"/>
                <w:szCs w:val="20"/>
                <w:color w:val="auto"/>
              </w:rPr>
            </w:pPr>
            <w:r>
              <w:rPr>
                <w:rFonts w:ascii="Arial" w:cs="Arial" w:eastAsia="Arial" w:hAnsi="Arial"/>
                <w:sz w:val="13"/>
                <w:szCs w:val="13"/>
                <w:color w:val="auto"/>
              </w:rPr>
              <w:t>Person</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920" w:type="dxa"/>
            <w:vAlign w:val="bottom"/>
            <w:gridSpan w:val="3"/>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gridSpan w:val="4"/>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660" w:type="dxa"/>
            <w:vAlign w:val="bottom"/>
            <w:tcBorders>
              <w:bottom w:val="single" w:sz="8" w:color="2C2C2C"/>
            </w:tcBorders>
            <w:gridSpan w:val="2"/>
          </w:tcPr>
          <w:p>
            <w:pPr>
              <w:spacing w:after="0"/>
              <w:rPr>
                <w:sz w:val="11"/>
                <w:szCs w:val="11"/>
                <w:color w:val="auto"/>
              </w:rPr>
            </w:pPr>
          </w:p>
        </w:tc>
        <w:tc>
          <w:tcPr>
            <w:tcW w:w="460" w:type="dxa"/>
            <w:vAlign w:val="bottom"/>
            <w:tcBorders>
              <w:bottom w:val="single" w:sz="8" w:color="2C2C2C"/>
            </w:tcBorders>
            <w:gridSpan w:val="2"/>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340" w:type="dxa"/>
            <w:vAlign w:val="bottom"/>
            <w:tcBorders>
              <w:top w:val="single" w:sz="8" w:color="2C2C2C"/>
            </w:tcBorders>
            <w:gridSpan w:val="23"/>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6"/>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5"/>
                <w:szCs w:val="15"/>
                <w:color w:val="auto"/>
              </w:rPr>
            </w:pPr>
          </w:p>
        </w:tc>
        <w:tc>
          <w:tcPr>
            <w:tcW w:w="1860" w:type="dxa"/>
            <w:vAlign w:val="bottom"/>
            <w:gridSpan w:val="8"/>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3"/>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8"/>
          </w:tcPr>
          <w:p>
            <w:pPr>
              <w:ind w:left="2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8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900" w:type="dxa"/>
            <w:vAlign w:val="bottom"/>
            <w:gridSpan w:val="6"/>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3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5)</w:t>
            </w: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gridSpan w:val="2"/>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4"/>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700" w:type="dxa"/>
            <w:vAlign w:val="bottom"/>
            <w:gridSpan w:val="2"/>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4"/>
            <w:vMerge w:val="continue"/>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340" w:type="dxa"/>
            <w:vAlign w:val="bottom"/>
            <w:tcBorders>
              <w:bottom w:val="single" w:sz="8" w:color="2C2C2C"/>
            </w:tcBorders>
            <w:gridSpan w:val="5"/>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200" w:type="dxa"/>
            <w:vAlign w:val="bottom"/>
            <w:tcBorders>
              <w:bottom w:val="single" w:sz="8" w:color="2C2C2C"/>
            </w:tcBorders>
            <w:gridSpan w:val="4"/>
          </w:tcPr>
          <w:p>
            <w:pPr>
              <w:spacing w:after="0"/>
              <w:rPr>
                <w:sz w:val="7"/>
                <w:szCs w:val="7"/>
                <w:color w:val="auto"/>
              </w:rPr>
            </w:pPr>
          </w:p>
        </w:tc>
        <w:tc>
          <w:tcPr>
            <w:tcW w:w="1220" w:type="dxa"/>
            <w:vAlign w:val="bottom"/>
            <w:tcBorders>
              <w:bottom w:val="single" w:sz="8" w:color="2C2C2C"/>
            </w:tcBorders>
            <w:gridSpan w:val="3"/>
          </w:tcPr>
          <w:p>
            <w:pPr>
              <w:spacing w:after="0"/>
              <w:rPr>
                <w:sz w:val="7"/>
                <w:szCs w:val="7"/>
                <w:color w:val="auto"/>
              </w:rPr>
            </w:pPr>
          </w:p>
        </w:tc>
        <w:tc>
          <w:tcPr>
            <w:tcW w:w="660" w:type="dxa"/>
            <w:vAlign w:val="bottom"/>
            <w:tcBorders>
              <w:bottom w:val="single" w:sz="8" w:color="2C2C2C"/>
            </w:tcBorders>
            <w:gridSpan w:val="2"/>
          </w:tcPr>
          <w:p>
            <w:pPr>
              <w:spacing w:after="0"/>
              <w:rPr>
                <w:sz w:val="7"/>
                <w:szCs w:val="7"/>
                <w:color w:val="auto"/>
              </w:rPr>
            </w:pPr>
          </w:p>
        </w:tc>
        <w:tc>
          <w:tcPr>
            <w:tcW w:w="740" w:type="dxa"/>
            <w:vAlign w:val="bottom"/>
            <w:tcBorders>
              <w:bottom w:val="single" w:sz="8" w:color="2C2C2C"/>
            </w:tcBorders>
            <w:gridSpan w:val="3"/>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gridSpan w:val="3"/>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23"/>
          </w:tcPr>
          <w:p>
            <w:pPr>
              <w:ind w:left="9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8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700" w:type="dxa"/>
            <w:vAlign w:val="bottom"/>
            <w:gridSpan w:val="19"/>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6"/>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0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6"/>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6"/>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6"/>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19.69</w:t>
            </w:r>
          </w:p>
        </w:tc>
        <w:tc>
          <w:tcPr>
            <w:tcW w:w="1120" w:type="dxa"/>
            <w:vAlign w:val="bottom"/>
            <w:gridSpan w:val="2"/>
          </w:tcPr>
          <w:p>
            <w:pPr>
              <w:jc w:val="right"/>
              <w:ind w:right="153"/>
              <w:spacing w:after="0"/>
              <w:rPr>
                <w:sz w:val="20"/>
                <w:szCs w:val="20"/>
                <w:color w:val="auto"/>
              </w:rPr>
            </w:pPr>
            <w:r>
              <w:rPr>
                <w:rFonts w:ascii="Arial" w:cs="Arial" w:eastAsia="Arial" w:hAnsi="Arial"/>
                <w:sz w:val="13"/>
                <w:szCs w:val="13"/>
                <w:color w:val="0000FF"/>
              </w:rPr>
              <w:t>01/03/2007</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4"/>
          </w:tcPr>
          <w:p>
            <w:pPr>
              <w:ind w:left="60"/>
              <w:spacing w:after="0"/>
              <w:rPr>
                <w:sz w:val="20"/>
                <w:szCs w:val="20"/>
                <w:color w:val="auto"/>
              </w:rPr>
            </w:pPr>
            <w:r>
              <w:rPr>
                <w:rFonts w:ascii="Arial" w:cs="Arial" w:eastAsia="Arial" w:hAnsi="Arial"/>
                <w:sz w:val="13"/>
                <w:szCs w:val="13"/>
                <w:color w:val="0000FF"/>
              </w:rPr>
              <w:t>A</w:t>
            </w:r>
          </w:p>
        </w:tc>
        <w:tc>
          <w:tcPr>
            <w:tcW w:w="660" w:type="dxa"/>
            <w:vAlign w:val="bottom"/>
          </w:tcPr>
          <w:p>
            <w:pPr>
              <w:ind w:left="160"/>
              <w:spacing w:after="0"/>
              <w:rPr>
                <w:sz w:val="20"/>
                <w:szCs w:val="20"/>
                <w:color w:val="auto"/>
              </w:rPr>
            </w:pPr>
            <w:r>
              <w:rPr>
                <w:rFonts w:ascii="Arial" w:cs="Arial" w:eastAsia="Arial" w:hAnsi="Arial"/>
                <w:sz w:val="13"/>
                <w:szCs w:val="13"/>
                <w:color w:val="0000FF"/>
              </w:rPr>
              <w:t>15,000</w:t>
            </w:r>
          </w:p>
        </w:tc>
        <w:tc>
          <w:tcPr>
            <w:tcW w:w="28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3"/>
          </w:tcPr>
          <w:p>
            <w:pPr>
              <w:ind w:left="60"/>
              <w:spacing w:after="0"/>
              <w:rPr>
                <w:sz w:val="20"/>
                <w:szCs w:val="20"/>
                <w:color w:val="auto"/>
              </w:rPr>
            </w:pPr>
            <w:r>
              <w:rPr>
                <w:rFonts w:ascii="Arial" w:cs="Arial" w:eastAsia="Arial" w:hAnsi="Arial"/>
                <w:sz w:val="13"/>
                <w:szCs w:val="13"/>
                <w:color w:val="0000FF"/>
              </w:rPr>
              <w:t>01/03/2017</w:t>
            </w: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gridSpan w:val="2"/>
          </w:tcPr>
          <w:p>
            <w:pPr>
              <w:spacing w:after="0"/>
              <w:rPr>
                <w:sz w:val="20"/>
                <w:szCs w:val="20"/>
                <w:color w:val="auto"/>
              </w:rPr>
            </w:pPr>
            <w:r>
              <w:rPr>
                <w:rFonts w:ascii="Arial" w:cs="Arial" w:eastAsia="Arial" w:hAnsi="Arial"/>
                <w:sz w:val="17"/>
                <w:szCs w:val="17"/>
                <w:color w:val="0000FF"/>
                <w:w w:val="96"/>
              </w:rPr>
              <w:t>15,000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200" w:type="dxa"/>
            <w:vAlign w:val="bottom"/>
          </w:tcPr>
          <w:p>
            <w:pPr>
              <w:spacing w:after="0"/>
              <w:rPr>
                <w:sz w:val="17"/>
                <w:szCs w:val="17"/>
                <w:color w:val="auto"/>
              </w:rPr>
            </w:pPr>
          </w:p>
        </w:tc>
        <w:tc>
          <w:tcPr>
            <w:tcW w:w="620" w:type="dxa"/>
            <w:vAlign w:val="bottom"/>
            <w:gridSpan w:val="2"/>
          </w:tcPr>
          <w:p>
            <w:pPr>
              <w:ind w:left="240"/>
              <w:spacing w:after="0"/>
              <w:rPr>
                <w:sz w:val="20"/>
                <w:szCs w:val="20"/>
                <w:color w:val="auto"/>
              </w:rPr>
            </w:pPr>
            <w:r>
              <w:rPr>
                <w:rFonts w:ascii="Arial" w:cs="Arial" w:eastAsia="Arial" w:hAnsi="Arial"/>
                <w:sz w:val="13"/>
                <w:szCs w:val="13"/>
                <w:color w:val="0000FF"/>
                <w:w w:val="90"/>
              </w:rPr>
              <w:t>15,000</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gridSpan w:val="2"/>
          </w:tcPr>
          <w:p>
            <w:pPr>
              <w:ind w:left="60"/>
              <w:spacing w:after="0" w:line="97" w:lineRule="exact"/>
              <w:rPr>
                <w:sz w:val="20"/>
                <w:szCs w:val="20"/>
                <w:color w:val="auto"/>
              </w:rPr>
            </w:pPr>
            <w:r>
              <w:rPr>
                <w:rFonts w:ascii="Arial" w:cs="Arial" w:eastAsia="Arial" w:hAnsi="Arial"/>
                <w:sz w:val="11"/>
                <w:szCs w:val="11"/>
                <w:color w:val="0000FF"/>
              </w:rPr>
              <w:t>Option</w:t>
            </w: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gridSpan w:val="2"/>
          </w:tcPr>
          <w:p>
            <w:pPr>
              <w:ind w:left="160"/>
              <w:spacing w:after="0" w:line="97" w:lineRule="exact"/>
              <w:rPr>
                <w:sz w:val="20"/>
                <w:szCs w:val="20"/>
                <w:color w:val="auto"/>
              </w:rPr>
            </w:pPr>
            <w:r>
              <w:rPr>
                <w:rFonts w:ascii="Arial" w:cs="Arial" w:eastAsia="Arial" w:hAnsi="Arial"/>
                <w:sz w:val="11"/>
                <w:szCs w:val="11"/>
                <w:color w:val="0000FF"/>
              </w:rPr>
              <w:t>Stock</w:t>
            </w: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640" w:type="dxa"/>
            <w:vAlign w:val="bottom"/>
            <w:gridSpan w:val="5"/>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480" w:type="dxa"/>
            <w:vAlign w:val="bottom"/>
            <w:gridSpan w:val="16"/>
          </w:tcPr>
          <w:p>
            <w:pPr>
              <w:ind w:left="20"/>
              <w:spacing w:after="0"/>
              <w:rPr>
                <w:sz w:val="20"/>
                <w:szCs w:val="20"/>
                <w:color w:val="auto"/>
              </w:rPr>
            </w:pPr>
            <w:r>
              <w:rPr>
                <w:rFonts w:ascii="Arial" w:cs="Arial" w:eastAsia="Arial" w:hAnsi="Arial"/>
                <w:sz w:val="13"/>
                <w:szCs w:val="13"/>
                <w:color w:val="008000"/>
                <w:w w:val="92"/>
              </w:rPr>
              <w:t>1. The stock option becomes exercisable in three equal annual installments, commencing one year after the date of grant</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20" w:type="dxa"/>
            <w:vAlign w:val="bottom"/>
            <w:gridSpan w:val="10"/>
          </w:tcPr>
          <w:p>
            <w:pPr>
              <w:spacing w:after="0"/>
              <w:rPr>
                <w:sz w:val="20"/>
                <w:szCs w:val="20"/>
                <w:color w:val="auto"/>
              </w:rPr>
            </w:pPr>
            <w:r>
              <w:rPr>
                <w:rFonts w:ascii="Arial" w:cs="Arial" w:eastAsia="Arial" w:hAnsi="Arial"/>
                <w:sz w:val="17"/>
                <w:szCs w:val="17"/>
                <w:color w:val="0000FF"/>
              </w:rPr>
              <w:t>By: /s/**Stuart Kolinski For:</w:t>
            </w:r>
          </w:p>
        </w:tc>
        <w:tc>
          <w:tcPr>
            <w:tcW w:w="920" w:type="dxa"/>
            <w:vAlign w:val="bottom"/>
            <w:gridSpan w:val="4"/>
            <w:vMerge w:val="restart"/>
          </w:tcPr>
          <w:p>
            <w:pPr>
              <w:ind w:left="80"/>
              <w:spacing w:after="0"/>
              <w:rPr>
                <w:sz w:val="20"/>
                <w:szCs w:val="20"/>
                <w:color w:val="auto"/>
              </w:rPr>
            </w:pPr>
            <w:r>
              <w:rPr>
                <w:rFonts w:ascii="Arial" w:cs="Arial" w:eastAsia="Arial" w:hAnsi="Arial"/>
                <w:sz w:val="17"/>
                <w:szCs w:val="17"/>
                <w:color w:val="0000FF"/>
                <w:w w:val="96"/>
              </w:rPr>
              <w:t>01/04/2007</w:t>
            </w:r>
          </w:p>
        </w:tc>
        <w:tc>
          <w:tcPr>
            <w:tcW w:w="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500" w:type="dxa"/>
            <w:vAlign w:val="bottom"/>
            <w:tcBorders>
              <w:top w:val="single" w:sz="8" w:color="auto"/>
            </w:tcBorders>
            <w:gridSpan w:val="7"/>
            <w:vMerge w:val="restart"/>
          </w:tcPr>
          <w:p>
            <w:pPr>
              <w:spacing w:after="0"/>
              <w:rPr>
                <w:sz w:val="20"/>
                <w:szCs w:val="20"/>
                <w:color w:val="auto"/>
              </w:rPr>
            </w:pPr>
            <w:r>
              <w:rPr>
                <w:rFonts w:ascii="Arial" w:cs="Arial" w:eastAsia="Arial" w:hAnsi="Arial"/>
                <w:sz w:val="17"/>
                <w:szCs w:val="17"/>
                <w:color w:val="0000FF"/>
              </w:rPr>
              <w:t>/s/**George L. Sing</w:t>
            </w:r>
          </w:p>
        </w:tc>
        <w:tc>
          <w:tcPr>
            <w:tcW w:w="8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gridSpan w:val="4"/>
            <w:vMerge w:val="continue"/>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500" w:type="dxa"/>
            <w:vAlign w:val="bottom"/>
            <w:tcBorders>
              <w:top w:val="single" w:sz="8" w:color="auto"/>
            </w:tcBorders>
            <w:gridSpan w:val="7"/>
            <w:vMerge w:val="continue"/>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gridSpan w:val="5"/>
            <w:shd w:val="clear" w:color="auto" w:fill="000000"/>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20" w:type="dxa"/>
            <w:vAlign w:val="bottom"/>
            <w:gridSpan w:val="10"/>
          </w:tcPr>
          <w:p>
            <w:pPr>
              <w:spacing w:after="0"/>
              <w:rPr>
                <w:sz w:val="20"/>
                <w:szCs w:val="20"/>
                <w:color w:val="auto"/>
              </w:rPr>
            </w:pPr>
            <w:r>
              <w:rPr>
                <w:rFonts w:ascii="Arial" w:cs="Arial" w:eastAsia="Arial" w:hAnsi="Arial"/>
                <w:sz w:val="13"/>
                <w:szCs w:val="13"/>
                <w:color w:val="auto"/>
              </w:rPr>
              <w:t>** Signature of Reporting Person</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Arial" w:cs="Arial" w:eastAsia="Arial" w:hAnsi="Arial"/>
                <w:sz w:val="13"/>
                <w:szCs w:val="13"/>
                <w:color w:val="auto"/>
              </w:rPr>
              <w:t>Date</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7290435</wp:posOffset>
            </wp:positionH>
            <wp:positionV relativeFrom="paragraph">
              <wp:posOffset>-3086100</wp:posOffset>
            </wp:positionV>
            <wp:extent cx="24765" cy="2392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4765" cy="2392680"/>
                    </a:xfrm>
                    <a:prstGeom prst="rect">
                      <a:avLst/>
                    </a:prstGeom>
                    <a:noFill/>
                  </pic:spPr>
                </pic:pic>
              </a:graphicData>
            </a:graphic>
          </wp:anchor>
        </w:drawing>
      </w:r>
    </w:p>
    <w:p>
      <w:pPr>
        <w:spacing w:after="0" w:line="2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ind w:left="3360"/>
        <w:spacing w:after="0"/>
        <w:rPr>
          <w:sz w:val="20"/>
          <w:szCs w:val="20"/>
          <w:color w:val="auto"/>
        </w:rPr>
      </w:pPr>
      <w:r>
        <w:rPr>
          <w:rFonts w:ascii="Courier New" w:cs="Courier New" w:eastAsia="Courier New" w:hAnsi="Courier New"/>
          <w:sz w:val="17"/>
          <w:szCs w:val="17"/>
          <w:color w:val="auto"/>
        </w:rPr>
        <w:t>POWER OF ATTORNEY</w:t>
      </w:r>
    </w:p>
    <w:p>
      <w:pPr>
        <w:spacing w:after="0" w:line="200" w:lineRule="exact"/>
        <w:rPr>
          <w:sz w:val="20"/>
          <w:szCs w:val="20"/>
          <w:color w:val="auto"/>
        </w:rPr>
      </w:pPr>
    </w:p>
    <w:p>
      <w:pPr>
        <w:spacing w:after="0" w:line="211" w:lineRule="exact"/>
        <w:rPr>
          <w:sz w:val="20"/>
          <w:szCs w:val="20"/>
          <w:color w:val="auto"/>
        </w:rPr>
      </w:pPr>
    </w:p>
    <w:p>
      <w:pPr>
        <w:ind w:right="1839" w:firstLine="628"/>
        <w:spacing w:after="0" w:line="252"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Leonard Schleifer, , Beverly Dubs, Stuart Kolinski, Murray Goldberg, and Douglas McCorkle signing singly, the undersigned's true and lawful attorney-in-fact to:</w:t>
      </w:r>
    </w:p>
    <w:p>
      <w:pPr>
        <w:spacing w:after="0" w:line="197" w:lineRule="exact"/>
        <w:rPr>
          <w:sz w:val="20"/>
          <w:szCs w:val="20"/>
          <w:color w:val="auto"/>
        </w:rPr>
      </w:pPr>
    </w:p>
    <w:p>
      <w:pPr>
        <w:ind w:left="1260" w:right="2159" w:hanging="625"/>
        <w:spacing w:after="0" w:line="252" w:lineRule="auto"/>
        <w:tabs>
          <w:tab w:leader="none" w:pos="126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 director of Regeneron Pharmaceuticals, Inc. (the "Company"), Forms 3, 4, and 5 in accordance with Section 16(a) of the Securities Exchange Act of 1934 and the rules thereunder;</w:t>
      </w:r>
    </w:p>
    <w:p>
      <w:pPr>
        <w:spacing w:after="0" w:line="197" w:lineRule="exact"/>
        <w:rPr>
          <w:rFonts w:ascii="Courier New" w:cs="Courier New" w:eastAsia="Courier New" w:hAnsi="Courier New"/>
          <w:sz w:val="17"/>
          <w:szCs w:val="17"/>
          <w:color w:val="auto"/>
        </w:rPr>
      </w:pPr>
    </w:p>
    <w:p>
      <w:pPr>
        <w:ind w:left="1260" w:right="1839" w:hanging="625"/>
        <w:spacing w:after="0" w:line="251" w:lineRule="auto"/>
        <w:tabs>
          <w:tab w:leader="none" w:pos="126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199" w:lineRule="exact"/>
        <w:rPr>
          <w:rFonts w:ascii="Courier New" w:cs="Courier New" w:eastAsia="Courier New" w:hAnsi="Courier New"/>
          <w:sz w:val="17"/>
          <w:szCs w:val="17"/>
          <w:color w:val="auto"/>
        </w:rPr>
      </w:pPr>
    </w:p>
    <w:p>
      <w:pPr>
        <w:ind w:left="1260" w:right="1839" w:hanging="625"/>
        <w:spacing w:after="0" w:line="251" w:lineRule="auto"/>
        <w:tabs>
          <w:tab w:leader="none" w:pos="126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attorney-in-act on behalf of the undersigned pursuant to this Power of Attorney shall be in such form and shall contain such terms and conditions as such attorney-in-fact may approve in such attorney-in-fact's discretion.</w:t>
      </w:r>
    </w:p>
    <w:p>
      <w:pPr>
        <w:spacing w:after="0" w:line="199" w:lineRule="exact"/>
        <w:rPr>
          <w:sz w:val="20"/>
          <w:szCs w:val="20"/>
          <w:color w:val="auto"/>
        </w:rPr>
      </w:pPr>
    </w:p>
    <w:p>
      <w:pPr>
        <w:ind w:right="1839" w:firstLine="628"/>
        <w:spacing w:after="0" w:line="251"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98" w:lineRule="exact"/>
        <w:rPr>
          <w:sz w:val="20"/>
          <w:szCs w:val="20"/>
          <w:color w:val="auto"/>
        </w:rPr>
      </w:pPr>
    </w:p>
    <w:p>
      <w:pPr>
        <w:ind w:right="1939" w:firstLine="628"/>
        <w:spacing w:after="0" w:line="252"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96" w:lineRule="exact"/>
        <w:rPr>
          <w:sz w:val="20"/>
          <w:szCs w:val="20"/>
          <w:color w:val="auto"/>
        </w:rPr>
      </w:pPr>
    </w:p>
    <w:p>
      <w:pPr>
        <w:ind w:right="2359"/>
        <w:spacing w:after="0" w:line="256"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9th day of September, 2005.</w:t>
      </w:r>
    </w:p>
    <w:p>
      <w:pPr>
        <w:spacing w:after="0" w:line="394"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7"/>
          <w:szCs w:val="17"/>
          <w:color w:val="auto"/>
        </w:rPr>
        <w:t>**/s/George L. Sing</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Signature</w:t>
      </w:r>
    </w:p>
    <w:p>
      <w:pPr>
        <w:spacing w:after="0" w:line="210" w:lineRule="exact"/>
        <w:rPr>
          <w:sz w:val="20"/>
          <w:szCs w:val="20"/>
          <w:color w:val="auto"/>
        </w:rPr>
      </w:pPr>
    </w:p>
    <w:p>
      <w:pPr>
        <w:jc w:val="center"/>
        <w:ind w:right="359"/>
        <w:spacing w:after="0"/>
        <w:rPr>
          <w:sz w:val="20"/>
          <w:szCs w:val="20"/>
          <w:color w:val="auto"/>
        </w:rPr>
      </w:pPr>
      <w:r>
        <w:rPr>
          <w:rFonts w:ascii="Courier New" w:cs="Courier New" w:eastAsia="Courier New" w:hAnsi="Courier New"/>
          <w:sz w:val="17"/>
          <w:szCs w:val="17"/>
          <w:color w:val="auto"/>
        </w:rPr>
        <w:t>George L. Sing</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25471"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2019-12-18T10:18:14Z</dcterms:created>
  <dcterms:modified xsi:type="dcterms:W3CDTF">2019-12-18T10:18:14Z</dcterms:modified>
</cp:coreProperties>
</file>