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Powchik Peter</w:t>
              </w:r>
            </w:hyperlink>
          </w:p>
        </w:tc>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460" w:type="dxa"/>
            <w:vAlign w:val="bottom"/>
          </w:tcPr>
          <w:p>
            <w:pPr>
              <w:spacing w:after="0"/>
              <w:rPr>
                <w:sz w:val="9"/>
                <w:szCs w:val="9"/>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60" w:type="dxa"/>
            <w:vAlign w:val="bottom"/>
            <w:gridSpan w:val="3"/>
            <w:vMerge w:val="restart"/>
          </w:tcPr>
          <w:p>
            <w:pPr>
              <w:ind w:left="56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3"/>
            <w:vMerge w:val="restart"/>
          </w:tcPr>
          <w:p>
            <w:pPr>
              <w:ind w:left="56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top w:val="single" w:sz="8" w:color="EEEEEE"/>
            </w:tcBorders>
          </w:tcPr>
          <w:p>
            <w:pPr>
              <w:spacing w:after="0"/>
              <w:rPr>
                <w:sz w:val="8"/>
                <w:szCs w:val="8"/>
                <w:color w:val="auto"/>
              </w:rPr>
            </w:pPr>
          </w:p>
        </w:tc>
        <w:tc>
          <w:tcPr>
            <w:tcW w:w="1280" w:type="dxa"/>
            <w:vAlign w:val="bottom"/>
            <w:tcBorders>
              <w:top w:val="single" w:sz="8" w:color="EEEEEE"/>
            </w:tcBorders>
          </w:tcPr>
          <w:p>
            <w:pPr>
              <w:spacing w:after="0"/>
              <w:rPr>
                <w:sz w:val="8"/>
                <w:szCs w:val="8"/>
                <w:color w:val="auto"/>
              </w:rPr>
            </w:pPr>
          </w:p>
        </w:tc>
        <w:tc>
          <w:tcPr>
            <w:tcW w:w="560" w:type="dxa"/>
            <w:vAlign w:val="bottom"/>
            <w:tcBorders>
              <w:top w:val="single" w:sz="8" w:color="EEEEEE"/>
            </w:tcBorders>
          </w:tcPr>
          <w:p>
            <w:pPr>
              <w:spacing w:after="0"/>
              <w:rPr>
                <w:sz w:val="8"/>
                <w:szCs w:val="8"/>
                <w:color w:val="auto"/>
              </w:rPr>
            </w:pPr>
          </w:p>
        </w:tc>
        <w:tc>
          <w:tcPr>
            <w:tcW w:w="7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56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40" w:type="dxa"/>
            <w:vAlign w:val="bottom"/>
            <w:gridSpan w:val="4"/>
            <w:vMerge w:val="restart"/>
          </w:tcPr>
          <w:p>
            <w:pPr>
              <w:ind w:left="20"/>
              <w:spacing w:after="0"/>
              <w:rPr>
                <w:sz w:val="20"/>
                <w:szCs w:val="20"/>
                <w:color w:val="auto"/>
              </w:rPr>
            </w:pPr>
            <w:r>
              <w:rPr>
                <w:rFonts w:ascii="Arial" w:cs="Arial" w:eastAsia="Arial" w:hAnsi="Arial"/>
                <w:sz w:val="17"/>
                <w:szCs w:val="17"/>
                <w:color w:val="0000FF"/>
              </w:rPr>
              <w:t>SVP Clinical Development &amp; Reg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gridSpan w:val="6"/>
            <w:vMerge w:val="continue"/>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4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3"/>
            <w:vMerge w:val="restart"/>
          </w:tcPr>
          <w:p>
            <w:pPr>
              <w:spacing w:after="0"/>
              <w:rPr>
                <w:sz w:val="20"/>
                <w:szCs w:val="20"/>
                <w:color w:val="auto"/>
              </w:rPr>
            </w:pPr>
            <w:r>
              <w:rPr>
                <w:rFonts w:ascii="Arial" w:cs="Arial" w:eastAsia="Arial" w:hAnsi="Arial"/>
                <w:sz w:val="17"/>
                <w:szCs w:val="17"/>
                <w:color w:val="0000FF"/>
              </w:rPr>
              <w:t>777 OLD SAW MILL RIVER ROAD</w:t>
            </w:r>
          </w:p>
        </w:tc>
        <w:tc>
          <w:tcPr>
            <w:tcW w:w="2240" w:type="dxa"/>
            <w:vAlign w:val="bottom"/>
            <w:gridSpan w:val="6"/>
            <w:vMerge w:val="restart"/>
          </w:tcPr>
          <w:p>
            <w:pPr>
              <w:ind w:left="860"/>
              <w:spacing w:after="0"/>
              <w:rPr>
                <w:sz w:val="20"/>
                <w:szCs w:val="20"/>
                <w:color w:val="auto"/>
              </w:rPr>
            </w:pPr>
            <w:r>
              <w:rPr>
                <w:rFonts w:ascii="Arial" w:cs="Arial" w:eastAsia="Arial" w:hAnsi="Arial"/>
                <w:sz w:val="17"/>
                <w:szCs w:val="17"/>
                <w:color w:val="0000FF"/>
              </w:rPr>
              <w:t>08/13/2015</w:t>
            </w: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gridSpan w:val="3"/>
            <w:vMerge w:val="continue"/>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4"/>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gridSpan w:val="4"/>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52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vMerge w:val="restart"/>
          </w:tcPr>
          <w:p>
            <w:pPr>
              <w:spacing w:after="0"/>
              <w:rPr>
                <w:sz w:val="7"/>
                <w:szCs w:val="7"/>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520" w:type="dxa"/>
            <w:vAlign w:val="bottom"/>
            <w:gridSpan w:val="7"/>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TARRYTOWN</w:t>
            </w:r>
          </w:p>
        </w:tc>
        <w:tc>
          <w:tcPr>
            <w:tcW w:w="1280" w:type="dxa"/>
            <w:vAlign w:val="bottom"/>
          </w:tcPr>
          <w:p>
            <w:pPr>
              <w:ind w:left="20"/>
              <w:spacing w:after="0"/>
              <w:rPr>
                <w:sz w:val="20"/>
                <w:szCs w:val="20"/>
                <w:color w:val="auto"/>
              </w:rPr>
            </w:pPr>
            <w:r>
              <w:rPr>
                <w:rFonts w:ascii="Arial" w:cs="Arial" w:eastAsia="Arial" w:hAnsi="Arial"/>
                <w:sz w:val="17"/>
                <w:szCs w:val="17"/>
                <w:color w:val="0000FF"/>
              </w:rPr>
              <w:t>NY</w:t>
            </w:r>
          </w:p>
        </w:tc>
        <w:tc>
          <w:tcPr>
            <w:tcW w:w="560" w:type="dxa"/>
            <w:vAlign w:val="bottom"/>
          </w:tcPr>
          <w:p>
            <w:pPr>
              <w:ind w:left="20"/>
              <w:spacing w:after="0"/>
              <w:rPr>
                <w:sz w:val="20"/>
                <w:szCs w:val="20"/>
                <w:color w:val="auto"/>
              </w:rPr>
            </w:pPr>
            <w:r>
              <w:rPr>
                <w:rFonts w:ascii="Arial" w:cs="Arial" w:eastAsia="Arial" w:hAnsi="Arial"/>
                <w:sz w:val="17"/>
                <w:szCs w:val="17"/>
                <w:color w:val="0000FF"/>
              </w:rPr>
              <w:t>10591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40" w:type="dxa"/>
            <w:vAlign w:val="bottom"/>
            <w:gridSpan w:val="5"/>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40" w:type="dxa"/>
            <w:vAlign w:val="bottom"/>
            <w:gridSpan w:val="4"/>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280" w:type="dxa"/>
            <w:vAlign w:val="bottom"/>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Arial" w:cs="Arial" w:eastAsia="Arial" w:hAnsi="Arial"/>
                <w:sz w:val="13"/>
                <w:szCs w:val="13"/>
                <w:color w:val="auto"/>
              </w:rPr>
              <w:t>Person</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540" w:type="dxa"/>
            <w:vAlign w:val="bottom"/>
            <w:tcBorders>
              <w:bottom w:val="single" w:sz="8" w:color="2C2C2C"/>
            </w:tcBorders>
            <w:gridSpan w:val="5"/>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828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jc w:val="center"/>
              <w:ind w:righ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76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9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2"/>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10,000</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rPr>
              <w:t>A</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270.43</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25,821</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4,667</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21,154</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2,749</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18,405</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14,625</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rPr>
              <w:t>A</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179.13</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33,030</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4,521</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28,509</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5,210</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23,299</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23,000</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rPr>
              <w:t>A</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52.03</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46,299</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2,065</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44,234</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10,795</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33,439</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8,000</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rPr>
              <w:t>A</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52.03</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41,439</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718</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40,721</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3,755</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36,966</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4,736</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rPr>
              <w:t>A</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30.63</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41,702</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250</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41,452</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3"/>
              </w:rPr>
              <w:t>08/13/2015</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2,146</w:t>
            </w:r>
          </w:p>
        </w:tc>
        <w:tc>
          <w:tcPr>
            <w:tcW w:w="460" w:type="dxa"/>
            <w:vAlign w:val="bottom"/>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579.35</w:t>
            </w:r>
          </w:p>
        </w:tc>
        <w:tc>
          <w:tcPr>
            <w:tcW w:w="1180" w:type="dxa"/>
            <w:vAlign w:val="bottom"/>
          </w:tcPr>
          <w:p>
            <w:pPr>
              <w:jc w:val="center"/>
              <w:spacing w:after="0"/>
              <w:rPr>
                <w:sz w:val="20"/>
                <w:szCs w:val="20"/>
                <w:color w:val="auto"/>
              </w:rPr>
            </w:pPr>
            <w:r>
              <w:rPr>
                <w:rFonts w:ascii="Arial" w:cs="Arial" w:eastAsia="Arial" w:hAnsi="Arial"/>
                <w:sz w:val="17"/>
                <w:szCs w:val="17"/>
                <w:color w:val="0000FF"/>
                <w:w w:val="92"/>
              </w:rPr>
              <w:t>39,306</w:t>
            </w:r>
          </w:p>
        </w:tc>
        <w:tc>
          <w:tcPr>
            <w:tcW w:w="10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1,405</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569.63</w:t>
            </w:r>
            <w:r>
              <w:rPr>
                <w:rFonts w:ascii="Arial" w:cs="Arial" w:eastAsia="Arial" w:hAnsi="Arial"/>
                <w:sz w:val="22"/>
                <w:szCs w:val="22"/>
                <w:color w:val="008000"/>
                <w:w w:val="88"/>
                <w:vertAlign w:val="superscript"/>
              </w:rPr>
              <w:t>(1)</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37,901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3,603</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570.63</w:t>
            </w:r>
            <w:r>
              <w:rPr>
                <w:rFonts w:ascii="Arial" w:cs="Arial" w:eastAsia="Arial" w:hAnsi="Arial"/>
                <w:sz w:val="22"/>
                <w:szCs w:val="22"/>
                <w:color w:val="008000"/>
                <w:w w:val="88"/>
                <w:vertAlign w:val="superscript"/>
              </w:rPr>
              <w:t>(2)</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34,298</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5,598</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571.54</w:t>
            </w:r>
            <w:r>
              <w:rPr>
                <w:rFonts w:ascii="Arial" w:cs="Arial" w:eastAsia="Arial" w:hAnsi="Arial"/>
                <w:sz w:val="22"/>
                <w:szCs w:val="22"/>
                <w:color w:val="008000"/>
                <w:w w:val="88"/>
                <w:vertAlign w:val="superscript"/>
              </w:rPr>
              <w:t>(3)</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28,700</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2,800</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572.6</w:t>
            </w:r>
            <w:r>
              <w:rPr>
                <w:rFonts w:ascii="Arial" w:cs="Arial" w:eastAsia="Arial" w:hAnsi="Arial"/>
                <w:sz w:val="22"/>
                <w:szCs w:val="22"/>
                <w:color w:val="008000"/>
                <w:w w:val="88"/>
                <w:vertAlign w:val="superscript"/>
              </w:rPr>
              <w:t>(4)</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25,900</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2,717</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573.64</w:t>
            </w:r>
            <w:r>
              <w:rPr>
                <w:rFonts w:ascii="Arial" w:cs="Arial" w:eastAsia="Arial" w:hAnsi="Arial"/>
                <w:sz w:val="22"/>
                <w:szCs w:val="22"/>
                <w:color w:val="008000"/>
                <w:w w:val="88"/>
                <w:vertAlign w:val="superscript"/>
              </w:rPr>
              <w:t>(5)</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23,183</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574.75</w:t>
            </w:r>
            <w:r>
              <w:rPr>
                <w:rFonts w:ascii="Arial" w:cs="Arial" w:eastAsia="Arial" w:hAnsi="Arial"/>
                <w:sz w:val="22"/>
                <w:szCs w:val="22"/>
                <w:color w:val="008000"/>
                <w:w w:val="88"/>
                <w:vertAlign w:val="superscript"/>
              </w:rPr>
              <w:t>(6)</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22,283</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575.47</w:t>
            </w:r>
            <w:r>
              <w:rPr>
                <w:rFonts w:ascii="Arial" w:cs="Arial" w:eastAsia="Arial" w:hAnsi="Arial"/>
                <w:sz w:val="22"/>
                <w:szCs w:val="22"/>
                <w:color w:val="008000"/>
                <w:w w:val="88"/>
                <w:vertAlign w:val="superscript"/>
              </w:rPr>
              <w:t>(7)</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21,583</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2,004</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576.65</w:t>
            </w:r>
            <w:r>
              <w:rPr>
                <w:rFonts w:ascii="Arial" w:cs="Arial" w:eastAsia="Arial" w:hAnsi="Arial"/>
                <w:sz w:val="22"/>
                <w:szCs w:val="22"/>
                <w:color w:val="008000"/>
                <w:w w:val="88"/>
                <w:vertAlign w:val="superscript"/>
              </w:rPr>
              <w:t>(8)</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19,579</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2,258</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577.75</w:t>
            </w:r>
            <w:r>
              <w:rPr>
                <w:rFonts w:ascii="Arial" w:cs="Arial" w:eastAsia="Arial" w:hAnsi="Arial"/>
                <w:sz w:val="22"/>
                <w:szCs w:val="22"/>
                <w:color w:val="008000"/>
                <w:w w:val="88"/>
                <w:vertAlign w:val="superscript"/>
              </w:rPr>
              <w:t>(9)</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17,321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0000FF"/>
                <w:w w:val="93"/>
              </w:rPr>
              <w:t>08/14/2015</w:t>
            </w: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1,500</w:t>
            </w:r>
          </w:p>
        </w:tc>
        <w:tc>
          <w:tcPr>
            <w:tcW w:w="46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578.63</w:t>
            </w:r>
            <w:r>
              <w:rPr>
                <w:rFonts w:ascii="Arial" w:cs="Arial" w:eastAsia="Arial" w:hAnsi="Arial"/>
                <w:sz w:val="22"/>
                <w:szCs w:val="22"/>
                <w:color w:val="008000"/>
                <w:w w:val="86"/>
                <w:vertAlign w:val="superscript"/>
              </w:rPr>
              <w:t>(10)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15,821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7"/>
                <w:szCs w:val="17"/>
                <w:color w:val="0000FF"/>
                <w:w w:val="92"/>
              </w:rPr>
              <w:t>12,890</w:t>
            </w:r>
          </w:p>
        </w:tc>
        <w:tc>
          <w:tcPr>
            <w:tcW w:w="10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76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rPr>
              <w:t>GRAT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0000FF"/>
                <w:w w:val="89"/>
              </w:rPr>
              <w:t>1,652</w:t>
            </w:r>
          </w:p>
        </w:tc>
        <w:tc>
          <w:tcPr>
            <w:tcW w:w="100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60" w:type="dxa"/>
            <w:vAlign w:val="bottom"/>
            <w:gridSpan w:val="2"/>
          </w:tcPr>
          <w:p>
            <w:pPr>
              <w:ind w:left="20"/>
              <w:spacing w:after="0"/>
              <w:rPr>
                <w:sz w:val="20"/>
                <w:szCs w:val="20"/>
                <w:color w:val="auto"/>
              </w:rPr>
            </w:pPr>
            <w:r>
              <w:rPr>
                <w:rFonts w:ascii="Arial" w:cs="Arial" w:eastAsia="Arial" w:hAnsi="Arial"/>
                <w:sz w:val="17"/>
                <w:szCs w:val="17"/>
                <w:color w:val="0000FF"/>
              </w:rPr>
              <w:t>401(k)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color w:val="0000FF"/>
              </w:rPr>
              <w:t>Plan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d Amount</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22"/>
          </w:tcPr>
          <w:p>
            <w:pPr>
              <w:jc w:val="center"/>
              <w:ind w:right="100"/>
              <w:spacing w:after="0" w:line="54"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6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18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34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3"/>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340" w:type="dxa"/>
            <w:vAlign w:val="bottom"/>
            <w:gridSpan w:val="6"/>
          </w:tcPr>
          <w:p>
            <w:pPr>
              <w:ind w:left="140"/>
              <w:spacing w:after="0" w:line="81" w:lineRule="exact"/>
              <w:rPr>
                <w:sz w:val="20"/>
                <w:szCs w:val="20"/>
                <w:color w:val="auto"/>
              </w:rPr>
            </w:pPr>
            <w:r>
              <w:rPr>
                <w:rFonts w:ascii="Arial" w:cs="Arial" w:eastAsia="Arial" w:hAnsi="Arial"/>
                <w:sz w:val="9"/>
                <w:szCs w:val="9"/>
                <w:b w:val="1"/>
                <w:bCs w:val="1"/>
                <w:color w:val="auto"/>
              </w:rPr>
              <w:t>of Securities</w:t>
            </w:r>
          </w:p>
        </w:tc>
        <w:tc>
          <w:tcPr>
            <w:tcW w:w="720" w:type="dxa"/>
            <w:vAlign w:val="bottom"/>
            <w:gridSpan w:val="3"/>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60" w:type="dxa"/>
            <w:vAlign w:val="bottom"/>
            <w:gridSpan w:val="3"/>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6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800" w:type="dxa"/>
            <w:vAlign w:val="bottom"/>
            <w:gridSpan w:val="3"/>
          </w:tcPr>
          <w:p>
            <w:pPr>
              <w:ind w:left="80"/>
              <w:spacing w:after="0"/>
              <w:rPr>
                <w:sz w:val="20"/>
                <w:szCs w:val="20"/>
                <w:color w:val="auto"/>
              </w:rPr>
            </w:pPr>
            <w:r>
              <w:rPr>
                <w:rFonts w:ascii="Arial" w:cs="Arial" w:eastAsia="Arial" w:hAnsi="Arial"/>
                <w:sz w:val="2"/>
                <w:szCs w:val="2"/>
                <w:b w:val="1"/>
                <w:bCs w:val="1"/>
                <w:color w:val="auto"/>
              </w:rPr>
              <w:t>or Exercise</w:t>
            </w:r>
          </w:p>
        </w:tc>
        <w:tc>
          <w:tcPr>
            <w:tcW w:w="1080" w:type="dxa"/>
            <w:vAlign w:val="bottom"/>
            <w:gridSpan w:val="3"/>
          </w:tcPr>
          <w:p>
            <w:pPr>
              <w:ind w:left="80"/>
              <w:spacing w:after="0"/>
              <w:rPr>
                <w:sz w:val="20"/>
                <w:szCs w:val="20"/>
                <w:color w:val="auto"/>
              </w:rPr>
            </w:pPr>
            <w:r>
              <w:rPr>
                <w:rFonts w:ascii="Arial" w:cs="Arial" w:eastAsia="Arial" w:hAnsi="Arial"/>
                <w:sz w:val="2"/>
                <w:szCs w:val="2"/>
                <w:b w:val="1"/>
                <w:bCs w:val="1"/>
                <w:color w:val="auto"/>
              </w:rPr>
              <w:t>(Month/Day/Year)</w:t>
            </w:r>
          </w:p>
        </w:tc>
        <w:tc>
          <w:tcPr>
            <w:tcW w:w="600" w:type="dxa"/>
            <w:vAlign w:val="bottom"/>
          </w:tcPr>
          <w:p>
            <w:pPr>
              <w:ind w:left="120"/>
              <w:spacing w:after="0"/>
              <w:rPr>
                <w:sz w:val="20"/>
                <w:szCs w:val="20"/>
                <w:color w:val="auto"/>
              </w:rPr>
            </w:pPr>
            <w:r>
              <w:rPr>
                <w:rFonts w:ascii="Arial" w:cs="Arial" w:eastAsia="Arial" w:hAnsi="Arial"/>
                <w:sz w:val="2"/>
                <w:szCs w:val="2"/>
                <w:b w:val="1"/>
                <w:bCs w:val="1"/>
                <w:color w:val="auto"/>
              </w:rPr>
              <w:t>if any</w:t>
            </w:r>
          </w:p>
        </w:tc>
        <w:tc>
          <w:tcPr>
            <w:tcW w:w="5080" w:type="dxa"/>
            <w:vAlign w:val="bottom"/>
            <w:gridSpan w:val="18"/>
          </w:tcPr>
          <w:p>
            <w:pPr>
              <w:jc w:val="center"/>
              <w:ind w:left="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0"/>
        </w:trPr>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gridSpan w:val="4"/>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 h/Day/Year)</w:t>
            </w:r>
          </w:p>
        </w:tc>
        <w:tc>
          <w:tcPr>
            <w:tcW w:w="1340" w:type="dxa"/>
            <w:vAlign w:val="bottom"/>
            <w:gridSpan w:val="6"/>
          </w:tcPr>
          <w:p>
            <w:pPr>
              <w:ind w:left="140"/>
              <w:spacing w:after="0" w:line="12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(Month/Day/Year)</w:t>
            </w:r>
          </w:p>
        </w:tc>
        <w:tc>
          <w:tcPr>
            <w:tcW w:w="2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4"/>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6"/>
          </w:tcPr>
          <w:p>
            <w:pPr>
              <w:ind w:left="140"/>
              <w:spacing w:after="0" w:line="12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w:t>
            </w:r>
          </w:p>
        </w:tc>
        <w:tc>
          <w:tcPr>
            <w:tcW w:w="4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ired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6"/>
          </w:tcPr>
          <w:p>
            <w:pPr>
              <w:ind w:left="14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8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2.</w:t>
            </w: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20" w:type="dxa"/>
            <w:vAlign w:val="bottom"/>
            <w:gridSpan w:val="7"/>
          </w:tcPr>
          <w:p>
            <w:pPr>
              <w:ind w:left="80"/>
              <w:spacing w:after="0" w:line="27" w:lineRule="exact"/>
              <w:rPr>
                <w:sz w:val="20"/>
                <w:szCs w:val="20"/>
                <w:color w:val="auto"/>
              </w:rPr>
            </w:pPr>
            <w:r>
              <w:rPr>
                <w:rFonts w:ascii="Arial" w:cs="Arial" w:eastAsia="Arial" w:hAnsi="Arial"/>
                <w:sz w:val="3"/>
                <w:szCs w:val="3"/>
                <w:b w:val="1"/>
                <w:bCs w:val="1"/>
                <w:color w:val="auto"/>
              </w:rPr>
              <w:t>5. Number    6. Date Exercisable and</w:t>
            </w:r>
          </w:p>
        </w:tc>
        <w:tc>
          <w:tcPr>
            <w:tcW w:w="1340" w:type="dxa"/>
            <w:vAlign w:val="bottom"/>
            <w:gridSpan w:val="6"/>
          </w:tcPr>
          <w:p>
            <w:pPr>
              <w:ind w:left="140"/>
              <w:spacing w:after="0" w:line="27" w:lineRule="exact"/>
              <w:rPr>
                <w:sz w:val="20"/>
                <w:szCs w:val="20"/>
                <w:color w:val="auto"/>
              </w:rPr>
            </w:pPr>
            <w:r>
              <w:rPr>
                <w:rFonts w:ascii="Arial" w:cs="Arial" w:eastAsia="Arial" w:hAnsi="Arial"/>
                <w:sz w:val="3"/>
                <w:szCs w:val="3"/>
                <w:b w:val="1"/>
                <w:bCs w:val="1"/>
                <w:color w:val="auto"/>
              </w:rPr>
              <w:t>7. Title and Amount</w:t>
            </w:r>
          </w:p>
        </w:tc>
        <w:tc>
          <w:tcPr>
            <w:tcW w:w="720" w:type="dxa"/>
            <w:vAlign w:val="bottom"/>
            <w:gridSpan w:val="3"/>
            <w:vMerge w:val="continue"/>
          </w:tcPr>
          <w:p>
            <w:pPr>
              <w:spacing w:after="0"/>
              <w:rPr>
                <w:sz w:val="2"/>
                <w:szCs w:val="2"/>
                <w:color w:val="auto"/>
              </w:rPr>
            </w:pPr>
          </w:p>
        </w:tc>
        <w:tc>
          <w:tcPr>
            <w:tcW w:w="960" w:type="dxa"/>
            <w:vAlign w:val="bottom"/>
            <w:gridSpan w:val="3"/>
          </w:tcPr>
          <w:p>
            <w:pPr>
              <w:ind w:left="60"/>
              <w:spacing w:after="0" w:line="27" w:lineRule="exact"/>
              <w:rPr>
                <w:sz w:val="20"/>
                <w:szCs w:val="20"/>
                <w:color w:val="auto"/>
              </w:rPr>
            </w:pPr>
            <w:r>
              <w:rPr>
                <w:rFonts w:ascii="Arial" w:cs="Arial" w:eastAsia="Arial" w:hAnsi="Arial"/>
                <w:sz w:val="3"/>
                <w:szCs w:val="3"/>
                <w:b w:val="1"/>
                <w:bCs w:val="1"/>
                <w:color w:val="auto"/>
              </w:rPr>
              <w:t>9. Number of</w:t>
            </w:r>
          </w:p>
        </w:tc>
        <w:tc>
          <w:tcPr>
            <w:tcW w:w="34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10.</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11. Nature</w:t>
            </w:r>
          </w:p>
        </w:tc>
        <w:tc>
          <w:tcPr>
            <w:tcW w:w="0" w:type="dxa"/>
            <w:vAlign w:val="bottom"/>
          </w:tcPr>
          <w:p>
            <w:pPr>
              <w:spacing w:after="0" w:line="20" w:lineRule="exact"/>
              <w:rPr>
                <w:sz w:val="1"/>
                <w:szCs w:val="1"/>
                <w:color w:val="auto"/>
              </w:rPr>
            </w:pPr>
          </w:p>
        </w:tc>
      </w:tr>
      <w:tr>
        <w:trPr>
          <w:trHeight w:val="107"/>
        </w:trPr>
        <w:tc>
          <w:tcPr>
            <w:tcW w:w="60" w:type="dxa"/>
            <w:vAlign w:val="bottom"/>
          </w:tcPr>
          <w:p>
            <w:pPr>
              <w:spacing w:after="0"/>
              <w:rPr>
                <w:sz w:val="9"/>
                <w:szCs w:val="9"/>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Security</w:t>
            </w:r>
          </w:p>
        </w:tc>
        <w:tc>
          <w:tcPr>
            <w:tcW w:w="108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vMerge w:val="restart"/>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4"/>
          </w:tcPr>
          <w:p>
            <w:pPr>
              <w:ind w:left="80"/>
              <w:spacing w:after="0" w:line="107" w:lineRule="exact"/>
              <w:rPr>
                <w:sz w:val="20"/>
                <w:szCs w:val="20"/>
                <w:color w:val="auto"/>
              </w:rPr>
            </w:pPr>
            <w:r>
              <w:rPr>
                <w:rFonts w:ascii="Arial" w:cs="Arial" w:eastAsia="Arial" w:hAnsi="Arial"/>
                <w:sz w:val="12"/>
                <w:szCs w:val="12"/>
                <w:b w:val="1"/>
                <w:bCs w:val="1"/>
                <w:color w:val="auto"/>
              </w:rPr>
              <w:t>(A) or</w:t>
            </w:r>
          </w:p>
        </w:tc>
        <w:tc>
          <w:tcPr>
            <w:tcW w:w="150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6"/>
            <w:vMerge w:val="restart"/>
          </w:tcPr>
          <w:p>
            <w:pPr>
              <w:ind w:left="1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(I) (Instr. 4)</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0" w:type="dxa"/>
            <w:vAlign w:val="bottom"/>
            <w:gridSpan w:val="3"/>
          </w:tcPr>
          <w:p>
            <w:pPr>
              <w:ind w:left="80"/>
              <w:spacing w:after="0" w:line="27" w:lineRule="exact"/>
              <w:rPr>
                <w:sz w:val="20"/>
                <w:szCs w:val="20"/>
                <w:color w:val="auto"/>
              </w:rPr>
            </w:pPr>
            <w:r>
              <w:rPr>
                <w:rFonts w:ascii="Arial" w:cs="Arial" w:eastAsia="Arial" w:hAnsi="Arial"/>
                <w:sz w:val="3"/>
                <w:szCs w:val="3"/>
                <w:b w:val="1"/>
                <w:bCs w:val="1"/>
                <w:color w:val="auto"/>
              </w:rPr>
              <w:t>Conversion</w:t>
            </w:r>
          </w:p>
        </w:tc>
        <w:tc>
          <w:tcPr>
            <w:tcW w:w="108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34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of</w:t>
            </w: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340" w:type="dxa"/>
            <w:vAlign w:val="bottom"/>
            <w:gridSpan w:val="6"/>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960" w:type="dxa"/>
            <w:vAlign w:val="bottom"/>
            <w:gridSpan w:val="3"/>
          </w:tcPr>
          <w:p>
            <w:pPr>
              <w:ind w:left="60"/>
              <w:spacing w:after="0" w:line="27" w:lineRule="exact"/>
              <w:rPr>
                <w:sz w:val="20"/>
                <w:szCs w:val="20"/>
                <w:color w:val="auto"/>
              </w:rPr>
            </w:pPr>
            <w:r>
              <w:rPr>
                <w:rFonts w:ascii="Arial" w:cs="Arial" w:eastAsia="Arial" w:hAnsi="Arial"/>
                <w:sz w:val="3"/>
                <w:szCs w:val="3"/>
                <w:b w:val="1"/>
                <w:bCs w:val="1"/>
                <w:color w:val="auto"/>
              </w:rPr>
              <w:t>derivative</w:t>
            </w:r>
          </w:p>
        </w:tc>
        <w:tc>
          <w:tcPr>
            <w:tcW w:w="760" w:type="dxa"/>
            <w:vAlign w:val="bottom"/>
            <w:gridSpan w:val="3"/>
          </w:tcPr>
          <w:p>
            <w:pPr>
              <w:ind w:left="80"/>
              <w:spacing w:after="0" w:line="27" w:lineRule="exact"/>
              <w:rPr>
                <w:sz w:val="20"/>
                <w:szCs w:val="20"/>
                <w:color w:val="auto"/>
              </w:rPr>
            </w:pPr>
            <w:r>
              <w:rPr>
                <w:rFonts w:ascii="Arial" w:cs="Arial" w:eastAsia="Arial" w:hAnsi="Arial"/>
                <w:sz w:val="3"/>
                <w:szCs w:val="3"/>
                <w:b w:val="1"/>
                <w:bCs w:val="1"/>
                <w:color w:val="auto"/>
              </w:rPr>
              <w:t>Ownership</w:t>
            </w: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60" w:type="dxa"/>
            <w:vAlign w:val="bottom"/>
          </w:tcPr>
          <w:p>
            <w:pPr>
              <w:spacing w:after="0"/>
              <w:rPr>
                <w:sz w:val="9"/>
                <w:szCs w:val="9"/>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vMerge w:val="restart"/>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9"/>
                <w:szCs w:val="9"/>
                <w:color w:val="auto"/>
              </w:rPr>
            </w:pPr>
          </w:p>
        </w:tc>
        <w:tc>
          <w:tcPr>
            <w:tcW w:w="8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4"/>
          </w:tcPr>
          <w:p>
            <w:pPr>
              <w:ind w:left="160"/>
              <w:spacing w:after="0" w:line="107" w:lineRule="exact"/>
              <w:rPr>
                <w:sz w:val="20"/>
                <w:szCs w:val="20"/>
                <w:color w:val="auto"/>
              </w:rPr>
            </w:pPr>
            <w:r>
              <w:rPr>
                <w:rFonts w:ascii="Arial" w:cs="Arial" w:eastAsia="Arial" w:hAnsi="Arial"/>
                <w:sz w:val="12"/>
                <w:szCs w:val="12"/>
                <w:b w:val="1"/>
                <w:bCs w:val="1"/>
                <w:color w:val="auto"/>
              </w:rPr>
              <w:t>isposed</w:t>
            </w:r>
          </w:p>
        </w:tc>
        <w:tc>
          <w:tcPr>
            <w:tcW w:w="150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6"/>
            <w:vMerge w:val="restart"/>
          </w:tcPr>
          <w:p>
            <w:pPr>
              <w:ind w:left="14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R ported</w:t>
            </w:r>
          </w:p>
        </w:tc>
        <w:tc>
          <w:tcPr>
            <w:tcW w:w="76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20" w:type="dxa"/>
            <w:vAlign w:val="bottom"/>
            <w:gridSpan w:val="4"/>
          </w:tcPr>
          <w:p>
            <w:pPr>
              <w:ind w:left="80"/>
              <w:spacing w:after="0" w:line="27" w:lineRule="exact"/>
              <w:rPr>
                <w:sz w:val="20"/>
                <w:szCs w:val="20"/>
                <w:color w:val="auto"/>
              </w:rPr>
            </w:pPr>
            <w:r>
              <w:rPr>
                <w:rFonts w:ascii="Arial" w:cs="Arial" w:eastAsia="Arial" w:hAnsi="Arial"/>
                <w:sz w:val="3"/>
                <w:szCs w:val="3"/>
                <w:b w:val="1"/>
                <w:bCs w:val="1"/>
                <w:color w:val="auto"/>
              </w:rPr>
              <w:t>Derivative</w:t>
            </w:r>
          </w:p>
        </w:tc>
        <w:tc>
          <w:tcPr>
            <w:tcW w:w="1500" w:type="dxa"/>
            <w:vAlign w:val="bottom"/>
            <w:gridSpan w:val="3"/>
            <w:vMerge w:val="continue"/>
          </w:tcPr>
          <w:p>
            <w:pPr>
              <w:spacing w:after="0"/>
              <w:rPr>
                <w:sz w:val="2"/>
                <w:szCs w:val="2"/>
                <w:color w:val="auto"/>
              </w:rPr>
            </w:pPr>
          </w:p>
        </w:tc>
        <w:tc>
          <w:tcPr>
            <w:tcW w:w="1340" w:type="dxa"/>
            <w:vAlign w:val="bottom"/>
            <w:gridSpan w:val="6"/>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960" w:type="dxa"/>
            <w:vAlign w:val="bottom"/>
            <w:gridSpan w:val="3"/>
          </w:tcPr>
          <w:p>
            <w:pPr>
              <w:ind w:left="60"/>
              <w:spacing w:after="0" w:line="27" w:lineRule="exact"/>
              <w:rPr>
                <w:sz w:val="20"/>
                <w:szCs w:val="20"/>
                <w:color w:val="auto"/>
              </w:rPr>
            </w:pPr>
            <w:r>
              <w:rPr>
                <w:rFonts w:ascii="Arial" w:cs="Arial" w:eastAsia="Arial" w:hAnsi="Arial"/>
                <w:sz w:val="3"/>
                <w:szCs w:val="3"/>
                <w:b w:val="1"/>
                <w:bCs w:val="1"/>
                <w:color w:val="auto"/>
              </w:rPr>
              <w:t>Securities</w:t>
            </w:r>
          </w:p>
        </w:tc>
        <w:tc>
          <w:tcPr>
            <w:tcW w:w="76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60" w:type="dxa"/>
            <w:vAlign w:val="bottom"/>
          </w:tcPr>
          <w:p>
            <w:pPr>
              <w:spacing w:after="0"/>
              <w:rPr>
                <w:sz w:val="9"/>
                <w:szCs w:val="9"/>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restart"/>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28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4"/>
          </w:tcPr>
          <w:p>
            <w:pPr>
              <w:ind w:left="80"/>
              <w:spacing w:after="0" w:line="107"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gridSpan w:val="6"/>
            <w:vMerge w:val="restart"/>
          </w:tcPr>
          <w:p>
            <w:pPr>
              <w:ind w:left="1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Transaction(s)</w:t>
            </w:r>
          </w:p>
        </w:tc>
        <w:tc>
          <w:tcPr>
            <w:tcW w:w="76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4"/>
          </w:tcPr>
          <w:p>
            <w:pPr>
              <w:ind w:left="80"/>
              <w:spacing w:after="0" w:line="27" w:lineRule="exact"/>
              <w:rPr>
                <w:sz w:val="20"/>
                <w:szCs w:val="20"/>
                <w:color w:val="auto"/>
              </w:rPr>
            </w:pPr>
            <w:r>
              <w:rPr>
                <w:rFonts w:ascii="Arial" w:cs="Arial" w:eastAsia="Arial" w:hAnsi="Arial"/>
                <w:sz w:val="3"/>
                <w:szCs w:val="3"/>
                <w:b w:val="1"/>
                <w:bCs w:val="1"/>
                <w:color w:val="auto"/>
              </w:rPr>
              <w:t>Securities</w:t>
            </w: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gridSpan w:val="6"/>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960" w:type="dxa"/>
            <w:vAlign w:val="bottom"/>
            <w:gridSpan w:val="3"/>
          </w:tcPr>
          <w:p>
            <w:pPr>
              <w:ind w:left="60"/>
              <w:spacing w:after="0" w:line="27" w:lineRule="exact"/>
              <w:rPr>
                <w:sz w:val="20"/>
                <w:szCs w:val="20"/>
                <w:color w:val="auto"/>
              </w:rPr>
            </w:pPr>
            <w:r>
              <w:rPr>
                <w:rFonts w:ascii="Arial" w:cs="Arial" w:eastAsia="Arial" w:hAnsi="Arial"/>
                <w:sz w:val="3"/>
                <w:szCs w:val="3"/>
                <w:b w:val="1"/>
                <w:bCs w:val="1"/>
                <w:color w:val="auto"/>
              </w:rPr>
              <w:t>Beneficially</w:t>
            </w:r>
          </w:p>
        </w:tc>
        <w:tc>
          <w:tcPr>
            <w:tcW w:w="76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4"/>
          </w:tcPr>
          <w:p>
            <w:pPr>
              <w:ind w:left="80"/>
              <w:spacing w:after="0" w:line="107"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gridSpan w:val="4"/>
          </w:tcPr>
          <w:p>
            <w:pPr>
              <w:ind w:left="80"/>
              <w:spacing w:after="0" w:line="38" w:lineRule="exact"/>
              <w:rPr>
                <w:sz w:val="20"/>
                <w:szCs w:val="20"/>
                <w:color w:val="auto"/>
              </w:rPr>
            </w:pPr>
            <w:r>
              <w:rPr>
                <w:rFonts w:ascii="Arial" w:cs="Arial" w:eastAsia="Arial" w:hAnsi="Arial"/>
                <w:sz w:val="4"/>
                <w:szCs w:val="4"/>
                <w:b w:val="1"/>
                <w:bCs w:val="1"/>
                <w:color w:val="auto"/>
              </w:rPr>
              <w:t>Acquired</w:t>
            </w: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gridSpan w:val="6"/>
            <w:vMerge w:val="continue"/>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gridSpan w:val="3"/>
          </w:tcPr>
          <w:p>
            <w:pPr>
              <w:ind w:left="60"/>
              <w:spacing w:after="0" w:line="38" w:lineRule="exact"/>
              <w:rPr>
                <w:sz w:val="20"/>
                <w:szCs w:val="20"/>
                <w:color w:val="auto"/>
              </w:rPr>
            </w:pPr>
            <w:r>
              <w:rPr>
                <w:rFonts w:ascii="Arial" w:cs="Arial" w:eastAsia="Arial" w:hAnsi="Arial"/>
                <w:sz w:val="4"/>
                <w:szCs w:val="4"/>
                <w:b w:val="1"/>
                <w:bCs w:val="1"/>
                <w:color w:val="auto"/>
              </w:rPr>
              <w:t>Owned</w:t>
            </w:r>
          </w:p>
        </w:tc>
        <w:tc>
          <w:tcPr>
            <w:tcW w:w="760" w:type="dxa"/>
            <w:vAlign w:val="bottom"/>
            <w:gridSpan w:val="3"/>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4"/>
          </w:tcPr>
          <w:p>
            <w:pPr>
              <w:ind w:left="80"/>
              <w:spacing w:after="0" w:line="12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w w:val="98"/>
              </w:rPr>
              <w:t>Expiration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ind w:left="100"/>
              <w:spacing w:after="0" w:line="11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V</w:t>
            </w:r>
          </w:p>
        </w:tc>
        <w:tc>
          <w:tcPr>
            <w:tcW w:w="3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w:t>
            </w:r>
          </w:p>
        </w:tc>
        <w:tc>
          <w:tcPr>
            <w:tcW w:w="48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ind w:left="140"/>
              <w:spacing w:after="0" w:line="124" w:lineRule="exact"/>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100"/>
              <w:spacing w:after="0" w:line="124" w:lineRule="exact"/>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3"/>
          </w:tcPr>
          <w:p>
            <w:pPr>
              <w:ind w:left="100"/>
              <w:spacing w:after="0" w:line="38" w:lineRule="exact"/>
              <w:rPr>
                <w:sz w:val="20"/>
                <w:szCs w:val="20"/>
                <w:color w:val="auto"/>
              </w:rPr>
            </w:pPr>
            <w:r>
              <w:rPr>
                <w:rFonts w:ascii="Arial" w:cs="Arial" w:eastAsia="Arial" w:hAnsi="Arial"/>
                <w:sz w:val="4"/>
                <w:szCs w:val="4"/>
                <w:b w:val="1"/>
                <w:bCs w:val="1"/>
                <w:color w:val="auto"/>
              </w:rPr>
              <w:t>Amount</w:t>
            </w: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6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3"/>
                <w:szCs w:val="13"/>
                <w:color w:val="0000FF"/>
              </w:rPr>
              <w:t>Non-</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660" w:type="dxa"/>
            <w:vAlign w:val="bottom"/>
            <w:gridSpan w:val="2"/>
          </w:tcPr>
          <w:p>
            <w:pPr>
              <w:spacing w:after="0" w:line="143" w:lineRule="exact"/>
              <w:rPr>
                <w:sz w:val="20"/>
                <w:szCs w:val="20"/>
                <w:color w:val="auto"/>
              </w:rPr>
            </w:pPr>
            <w:r>
              <w:rPr>
                <w:rFonts w:ascii="Arial" w:cs="Arial" w:eastAsia="Arial" w:hAnsi="Arial"/>
                <w:sz w:val="13"/>
                <w:szCs w:val="13"/>
                <w:color w:val="0000FF"/>
              </w:rPr>
              <w:t>Qualified</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Expiration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ind w:left="100"/>
              <w:spacing w:after="0"/>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660" w:type="dxa"/>
            <w:vAlign w:val="bottom"/>
            <w:gridSpan w:val="2"/>
          </w:tcPr>
          <w:p>
            <w:pPr>
              <w:spacing w:after="0" w:line="137" w:lineRule="exact"/>
              <w:rPr>
                <w:sz w:val="20"/>
                <w:szCs w:val="20"/>
                <w:color w:val="auto"/>
              </w:rPr>
            </w:pPr>
            <w:r>
              <w:rPr>
                <w:rFonts w:ascii="Arial" w:cs="Arial" w:eastAsia="Arial" w:hAnsi="Arial"/>
                <w:sz w:val="13"/>
                <w:szCs w:val="13"/>
                <w:color w:val="0000FF"/>
              </w:rPr>
              <w:t>Stock</w:t>
            </w:r>
          </w:p>
        </w:tc>
        <w:tc>
          <w:tcPr>
            <w:tcW w:w="600" w:type="dxa"/>
            <w:vAlign w:val="bottom"/>
            <w:gridSpan w:val="2"/>
            <w:vMerge w:val="restart"/>
          </w:tcPr>
          <w:p>
            <w:pPr>
              <w:jc w:val="center"/>
              <w:ind w:left="16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highlight w:val="white"/>
                <w:w w:val="96"/>
              </w:rPr>
              <w:t>30.63</w:t>
            </w:r>
          </w:p>
        </w:tc>
        <w:tc>
          <w:tcPr>
            <w:tcW w:w="200" w:type="dxa"/>
            <w:vAlign w:val="bottom"/>
          </w:tcPr>
          <w:p>
            <w:pPr>
              <w:spacing w:after="0"/>
              <w:rPr>
                <w:sz w:val="11"/>
                <w:szCs w:val="11"/>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highlight w:val="white"/>
                <w:w w:val="92"/>
              </w:rPr>
              <w:t>08/13/2015</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gridSpan w:val="3"/>
          </w:tcPr>
          <w:p>
            <w:pPr>
              <w:ind w:left="60"/>
              <w:spacing w:after="0" w:line="137"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line="137" w:lineRule="exact"/>
              <w:rPr>
                <w:sz w:val="20"/>
                <w:szCs w:val="20"/>
                <w:color w:val="auto"/>
              </w:rPr>
            </w:pPr>
            <w:r>
              <w:rPr>
                <w:rFonts w:ascii="Arial" w:cs="Arial" w:eastAsia="Arial" w:hAnsi="Arial"/>
                <w:sz w:val="12"/>
                <w:szCs w:val="12"/>
                <w:b w:val="1"/>
                <w:bCs w:val="1"/>
                <w:color w:val="auto"/>
              </w:rPr>
              <w:t>V</w:t>
            </w:r>
          </w:p>
        </w:tc>
        <w:tc>
          <w:tcPr>
            <w:tcW w:w="340" w:type="dxa"/>
            <w:vAlign w:val="bottom"/>
          </w:tcPr>
          <w:p>
            <w:pPr>
              <w:ind w:left="80"/>
              <w:spacing w:after="0" w:line="137" w:lineRule="exact"/>
              <w:rPr>
                <w:sz w:val="20"/>
                <w:szCs w:val="20"/>
                <w:color w:val="auto"/>
              </w:rPr>
            </w:pPr>
            <w:r>
              <w:rPr>
                <w:rFonts w:ascii="Arial" w:cs="Arial" w:eastAsia="Arial" w:hAnsi="Arial"/>
                <w:sz w:val="12"/>
                <w:szCs w:val="12"/>
                <w:b w:val="1"/>
                <w:bCs w:val="1"/>
                <w:color w:val="auto"/>
              </w:rPr>
              <w:t>(A)</w:t>
            </w:r>
          </w:p>
        </w:tc>
        <w:tc>
          <w:tcPr>
            <w:tcW w:w="480" w:type="dxa"/>
            <w:vAlign w:val="bottom"/>
            <w:gridSpan w:val="3"/>
          </w:tcPr>
          <w:p>
            <w:pPr>
              <w:ind w:left="40"/>
              <w:spacing w:after="0" w:line="137" w:lineRule="exact"/>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line="137" w:lineRule="exact"/>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80"/>
              <w:spacing w:after="0" w:line="137"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ind w:left="140"/>
              <w:spacing w:after="0" w:line="137" w:lineRule="exact"/>
              <w:rPr>
                <w:sz w:val="20"/>
                <w:szCs w:val="20"/>
                <w:color w:val="auto"/>
              </w:rPr>
            </w:pPr>
            <w:r>
              <w:rPr>
                <w:rFonts w:ascii="Arial" w:cs="Arial" w:eastAsia="Arial" w:hAnsi="Arial"/>
                <w:sz w:val="11"/>
                <w:szCs w:val="11"/>
                <w:b w:val="1"/>
                <w:bCs w:val="1"/>
                <w:color w:val="auto"/>
                <w:w w:val="72"/>
              </w:rPr>
              <w:t>Title</w:t>
            </w:r>
            <w:r>
              <w:rPr>
                <w:rFonts w:ascii="Arial" w:cs="Arial" w:eastAsia="Arial" w:hAnsi="Arial"/>
                <w:sz w:val="12"/>
                <w:szCs w:val="12"/>
                <w:color w:val="0000FF"/>
                <w:w w:val="72"/>
              </w:rPr>
              <w:t>Common</w:t>
            </w:r>
          </w:p>
        </w:tc>
        <w:tc>
          <w:tcPr>
            <w:tcW w:w="660" w:type="dxa"/>
            <w:vAlign w:val="bottom"/>
            <w:gridSpan w:val="3"/>
          </w:tcPr>
          <w:p>
            <w:pPr>
              <w:ind w:left="100"/>
              <w:spacing w:after="0" w:line="137" w:lineRule="exact"/>
              <w:rPr>
                <w:sz w:val="20"/>
                <w:szCs w:val="20"/>
                <w:color w:val="auto"/>
              </w:rPr>
            </w:pPr>
            <w:r>
              <w:rPr>
                <w:rFonts w:ascii="Arial" w:cs="Arial" w:eastAsia="Arial" w:hAnsi="Arial"/>
                <w:sz w:val="12"/>
                <w:szCs w:val="12"/>
                <w:b w:val="1"/>
                <w:bCs w:val="1"/>
                <w:color w:val="auto"/>
              </w:rPr>
              <w:t>Shares</w:t>
            </w:r>
          </w:p>
        </w:tc>
        <w:tc>
          <w:tcPr>
            <w:tcW w:w="480" w:type="dxa"/>
            <w:vAlign w:val="bottom"/>
            <w:gridSpan w:val="2"/>
            <w:vMerge w:val="restart"/>
          </w:tcPr>
          <w:p>
            <w:pPr>
              <w:ind w:left="2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highlight w:val="white"/>
                <w:w w:val="88"/>
              </w:rPr>
              <w:t>0.0</w:t>
            </w:r>
          </w:p>
        </w:tc>
        <w:tc>
          <w:tcPr>
            <w:tcW w:w="240" w:type="dxa"/>
            <w:vAlign w:val="bottom"/>
          </w:tcPr>
          <w:p>
            <w:pPr>
              <w:spacing w:after="0"/>
              <w:rPr>
                <w:sz w:val="11"/>
                <w:szCs w:val="11"/>
                <w:color w:val="auto"/>
              </w:rPr>
            </w:pPr>
          </w:p>
        </w:tc>
        <w:tc>
          <w:tcPr>
            <w:tcW w:w="520" w:type="dxa"/>
            <w:vAlign w:val="bottom"/>
            <w:gridSpan w:val="2"/>
            <w:vMerge w:val="restart"/>
          </w:tcPr>
          <w:p>
            <w:pPr>
              <w:jc w:val="center"/>
              <w:ind w:left="388"/>
              <w:spacing w:after="0"/>
              <w:rPr>
                <w:sz w:val="20"/>
                <w:szCs w:val="20"/>
                <w:color w:val="auto"/>
              </w:rPr>
            </w:pPr>
            <w:r>
              <w:rPr>
                <w:rFonts w:ascii="Arial" w:cs="Arial" w:eastAsia="Arial" w:hAnsi="Arial"/>
                <w:sz w:val="13"/>
                <w:szCs w:val="13"/>
                <w:color w:val="0000FF"/>
                <w:highlight w:val="white"/>
              </w:rPr>
              <w:t>0</w:t>
            </w:r>
          </w:p>
        </w:tc>
        <w:tc>
          <w:tcPr>
            <w:tcW w:w="440" w:type="dxa"/>
            <w:vAlign w:val="bottom"/>
          </w:tcPr>
          <w:p>
            <w:pPr>
              <w:spacing w:after="0"/>
              <w:rPr>
                <w:sz w:val="11"/>
                <w:szCs w:val="11"/>
                <w:color w:val="auto"/>
              </w:rPr>
            </w:pPr>
          </w:p>
        </w:tc>
        <w:tc>
          <w:tcPr>
            <w:tcW w:w="760" w:type="dxa"/>
            <w:vAlign w:val="bottom"/>
            <w:gridSpan w:val="3"/>
            <w:vMerge w:val="restart"/>
          </w:tcPr>
          <w:p>
            <w:pPr>
              <w:ind w:left="340"/>
              <w:spacing w:after="0"/>
              <w:rPr>
                <w:sz w:val="20"/>
                <w:szCs w:val="20"/>
                <w:color w:val="auto"/>
              </w:rPr>
            </w:pPr>
            <w:r>
              <w:rPr>
                <w:rFonts w:ascii="Arial" w:cs="Arial" w:eastAsia="Arial" w:hAnsi="Arial"/>
                <w:sz w:val="13"/>
                <w:szCs w:val="13"/>
                <w:color w:val="0000FF"/>
                <w:highlight w:val="white"/>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0000FF"/>
                <w:highlight w:val="white"/>
                <w:w w:val="93"/>
              </w:rPr>
              <w:t>Option</w:t>
            </w:r>
          </w:p>
        </w:tc>
        <w:tc>
          <w:tcPr>
            <w:tcW w:w="2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gridSpan w:val="2"/>
          </w:tcPr>
          <w:p>
            <w:pPr>
              <w:spacing w:after="0"/>
              <w:rPr>
                <w:sz w:val="20"/>
                <w:szCs w:val="20"/>
                <w:color w:val="auto"/>
              </w:rPr>
            </w:pPr>
            <w:r>
              <w:rPr>
                <w:rFonts w:ascii="Arial" w:cs="Arial" w:eastAsia="Arial" w:hAnsi="Arial"/>
                <w:sz w:val="4"/>
                <w:szCs w:val="4"/>
                <w:color w:val="0000FF"/>
                <w:highlight w:val="white"/>
              </w:rPr>
              <w:t>M</w:t>
            </w: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4"/>
                <w:szCs w:val="4"/>
                <w:color w:val="0000FF"/>
                <w:highlight w:val="white"/>
              </w:rPr>
              <w:t>4,736</w:t>
            </w:r>
          </w:p>
        </w:tc>
        <w:tc>
          <w:tcPr>
            <w:tcW w:w="820" w:type="dxa"/>
            <w:vAlign w:val="bottom"/>
          </w:tcPr>
          <w:p>
            <w:pPr>
              <w:ind w:left="320"/>
              <w:spacing w:after="0"/>
              <w:rPr>
                <w:sz w:val="20"/>
                <w:szCs w:val="20"/>
                <w:color w:val="auto"/>
              </w:rPr>
            </w:pPr>
            <w:r>
              <w:rPr>
                <w:rFonts w:ascii="Arial" w:cs="Arial" w:eastAsia="Arial" w:hAnsi="Arial"/>
                <w:sz w:val="4"/>
                <w:szCs w:val="4"/>
                <w:color w:val="008000"/>
              </w:rPr>
              <w:t>(11)</w:t>
            </w:r>
          </w:p>
        </w:tc>
        <w:tc>
          <w:tcPr>
            <w:tcW w:w="680" w:type="dxa"/>
            <w:vAlign w:val="bottom"/>
            <w:gridSpan w:val="2"/>
          </w:tcPr>
          <w:p>
            <w:pPr>
              <w:ind w:left="80"/>
              <w:spacing w:after="0"/>
              <w:rPr>
                <w:sz w:val="20"/>
                <w:szCs w:val="20"/>
                <w:color w:val="auto"/>
              </w:rPr>
            </w:pPr>
            <w:r>
              <w:rPr>
                <w:rFonts w:ascii="Arial" w:cs="Arial" w:eastAsia="Arial" w:hAnsi="Arial"/>
                <w:sz w:val="4"/>
                <w:szCs w:val="4"/>
                <w:color w:val="0000FF"/>
                <w:highlight w:val="white"/>
              </w:rPr>
              <w:t>12/14/2020</w:t>
            </w:r>
          </w:p>
        </w:tc>
        <w:tc>
          <w:tcPr>
            <w:tcW w:w="240" w:type="dxa"/>
            <w:vAlign w:val="bottom"/>
          </w:tcPr>
          <w:p>
            <w:pPr>
              <w:spacing w:after="0"/>
              <w:rPr>
                <w:sz w:val="5"/>
                <w:szCs w:val="5"/>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0000FF"/>
                <w:highlight w:val="white"/>
                <w:w w:val="85"/>
              </w:rPr>
              <w:t>Stock</w:t>
            </w:r>
          </w:p>
        </w:tc>
        <w:tc>
          <w:tcPr>
            <w:tcW w:w="140" w:type="dxa"/>
            <w:vAlign w:val="bottom"/>
          </w:tcPr>
          <w:p>
            <w:pPr>
              <w:spacing w:after="0"/>
              <w:rPr>
                <w:sz w:val="5"/>
                <w:szCs w:val="5"/>
                <w:color w:val="auto"/>
              </w:rPr>
            </w:pPr>
          </w:p>
        </w:tc>
        <w:tc>
          <w:tcPr>
            <w:tcW w:w="540" w:type="dxa"/>
            <w:vAlign w:val="bottom"/>
            <w:gridSpan w:val="2"/>
          </w:tcPr>
          <w:p>
            <w:pPr>
              <w:jc w:val="center"/>
              <w:ind w:left="98"/>
              <w:spacing w:after="0" w:line="47" w:lineRule="exact"/>
              <w:rPr>
                <w:sz w:val="20"/>
                <w:szCs w:val="20"/>
                <w:color w:val="auto"/>
              </w:rPr>
            </w:pPr>
            <w:r>
              <w:rPr>
                <w:rFonts w:ascii="Arial" w:cs="Arial" w:eastAsia="Arial" w:hAnsi="Arial"/>
                <w:sz w:val="5"/>
                <w:szCs w:val="5"/>
                <w:color w:val="0000FF"/>
                <w:highlight w:val="white"/>
              </w:rPr>
              <w:t>4,736</w:t>
            </w:r>
          </w:p>
        </w:tc>
        <w:tc>
          <w:tcPr>
            <w:tcW w:w="1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0" w:type="dxa"/>
            <w:vAlign w:val="bottom"/>
            <w:tcBorders>
              <w:top w:val="single" w:sz="8" w:color="808080"/>
            </w:tcBorders>
          </w:tcPr>
          <w:p>
            <w:pPr>
              <w:spacing w:after="0"/>
              <w:rPr>
                <w:sz w:val="6"/>
                <w:szCs w:val="6"/>
                <w:color w:val="auto"/>
              </w:rPr>
            </w:pPr>
          </w:p>
        </w:tc>
        <w:tc>
          <w:tcPr>
            <w:tcW w:w="380" w:type="dxa"/>
            <w:vAlign w:val="bottom"/>
            <w:vMerge w:val="continue"/>
          </w:tcPr>
          <w:p>
            <w:pPr>
              <w:spacing w:after="0"/>
              <w:rPr>
                <w:sz w:val="6"/>
                <w:szCs w:val="6"/>
                <w:color w:val="auto"/>
              </w:rPr>
            </w:pPr>
          </w:p>
        </w:tc>
        <w:tc>
          <w:tcPr>
            <w:tcW w:w="280" w:type="dxa"/>
            <w:vAlign w:val="bottom"/>
            <w:tcBorders>
              <w:top w:val="single" w:sz="8" w:color="808080"/>
            </w:tcBorders>
          </w:tcPr>
          <w:p>
            <w:pPr>
              <w:spacing w:after="0"/>
              <w:rPr>
                <w:sz w:val="6"/>
                <w:szCs w:val="6"/>
                <w:color w:val="auto"/>
              </w:rPr>
            </w:pPr>
          </w:p>
        </w:tc>
        <w:tc>
          <w:tcPr>
            <w:tcW w:w="280" w:type="dxa"/>
            <w:vAlign w:val="bottom"/>
            <w:tcBorders>
              <w:top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top w:val="single" w:sz="8" w:color="808080"/>
            </w:tcBorders>
          </w:tcPr>
          <w:p>
            <w:pPr>
              <w:spacing w:after="0"/>
              <w:rPr>
                <w:sz w:val="6"/>
                <w:szCs w:val="6"/>
                <w:color w:val="auto"/>
              </w:rPr>
            </w:pPr>
          </w:p>
        </w:tc>
        <w:tc>
          <w:tcPr>
            <w:tcW w:w="260" w:type="dxa"/>
            <w:vAlign w:val="bottom"/>
            <w:tcBorders>
              <w:top w:val="single" w:sz="8" w:color="808080"/>
            </w:tcBorders>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Borders>
              <w:top w:val="single" w:sz="8" w:color="808080"/>
            </w:tcBorders>
          </w:tcPr>
          <w:p>
            <w:pPr>
              <w:spacing w:after="0"/>
              <w:rPr>
                <w:sz w:val="6"/>
                <w:szCs w:val="6"/>
                <w:color w:val="auto"/>
              </w:rPr>
            </w:pPr>
          </w:p>
        </w:tc>
        <w:tc>
          <w:tcPr>
            <w:tcW w:w="600" w:type="dxa"/>
            <w:vAlign w:val="bottom"/>
            <w:tcBorders>
              <w:top w:val="single" w:sz="8" w:color="808080"/>
            </w:tcBorders>
          </w:tcPr>
          <w:p>
            <w:pPr>
              <w:spacing w:after="0"/>
              <w:rPr>
                <w:sz w:val="6"/>
                <w:szCs w:val="6"/>
                <w:color w:val="auto"/>
              </w:rPr>
            </w:pPr>
          </w:p>
        </w:tc>
        <w:tc>
          <w:tcPr>
            <w:tcW w:w="580" w:type="dxa"/>
            <w:vAlign w:val="bottom"/>
            <w:tcBorders>
              <w:top w:val="single" w:sz="8" w:color="808080"/>
            </w:tcBorders>
          </w:tcPr>
          <w:p>
            <w:pPr>
              <w:spacing w:after="0"/>
              <w:rPr>
                <w:sz w:val="6"/>
                <w:szCs w:val="6"/>
                <w:color w:val="auto"/>
              </w:rPr>
            </w:pPr>
          </w:p>
        </w:tc>
        <w:tc>
          <w:tcPr>
            <w:tcW w:w="160" w:type="dxa"/>
            <w:vAlign w:val="bottom"/>
            <w:tcBorders>
              <w:top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808080"/>
            </w:tcBorders>
          </w:tcPr>
          <w:p>
            <w:pPr>
              <w:spacing w:after="0"/>
              <w:rPr>
                <w:sz w:val="6"/>
                <w:szCs w:val="6"/>
                <w:color w:val="auto"/>
              </w:rPr>
            </w:pPr>
          </w:p>
        </w:tc>
        <w:tc>
          <w:tcPr>
            <w:tcW w:w="400" w:type="dxa"/>
            <w:vAlign w:val="bottom"/>
            <w:tcBorders>
              <w:top w:val="single" w:sz="8" w:color="808080"/>
            </w:tcBorders>
          </w:tcPr>
          <w:p>
            <w:pPr>
              <w:spacing w:after="0"/>
              <w:rPr>
                <w:sz w:val="6"/>
                <w:szCs w:val="6"/>
                <w:color w:val="auto"/>
              </w:rPr>
            </w:pPr>
          </w:p>
        </w:tc>
        <w:tc>
          <w:tcPr>
            <w:tcW w:w="340" w:type="dxa"/>
            <w:vAlign w:val="bottom"/>
            <w:tcBorders>
              <w:top w:val="single" w:sz="8" w:color="808080"/>
            </w:tcBorders>
          </w:tcPr>
          <w:p>
            <w:pPr>
              <w:spacing w:after="0"/>
              <w:rPr>
                <w:sz w:val="6"/>
                <w:szCs w:val="6"/>
                <w:color w:val="auto"/>
              </w:rPr>
            </w:pPr>
          </w:p>
        </w:tc>
        <w:tc>
          <w:tcPr>
            <w:tcW w:w="80" w:type="dxa"/>
            <w:vAlign w:val="bottom"/>
            <w:tcBorders>
              <w:top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820" w:type="dxa"/>
            <w:vAlign w:val="bottom"/>
            <w:tcBorders>
              <w:top w:val="single" w:sz="8" w:color="808080"/>
            </w:tcBorders>
          </w:tcPr>
          <w:p>
            <w:pPr>
              <w:spacing w:after="0"/>
              <w:rPr>
                <w:sz w:val="6"/>
                <w:szCs w:val="6"/>
                <w:color w:val="auto"/>
              </w:rPr>
            </w:pPr>
          </w:p>
        </w:tc>
        <w:tc>
          <w:tcPr>
            <w:tcW w:w="80" w:type="dxa"/>
            <w:vAlign w:val="bottom"/>
            <w:tcBorders>
              <w:top w:val="single" w:sz="8" w:color="808080"/>
            </w:tcBorders>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Borders>
              <w:top w:val="single" w:sz="8" w:color="808080"/>
            </w:tcBorders>
          </w:tcPr>
          <w:p>
            <w:pPr>
              <w:spacing w:after="0"/>
              <w:rPr>
                <w:sz w:val="6"/>
                <w:szCs w:val="6"/>
                <w:color w:val="auto"/>
              </w:rPr>
            </w:pPr>
          </w:p>
        </w:tc>
        <w:tc>
          <w:tcPr>
            <w:tcW w:w="300" w:type="dxa"/>
            <w:vAlign w:val="bottom"/>
            <w:vMerge w:val="continue"/>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top w:val="single" w:sz="8" w:color="808080"/>
            </w:tcBorders>
          </w:tcPr>
          <w:p>
            <w:pPr>
              <w:spacing w:after="0"/>
              <w:rPr>
                <w:sz w:val="6"/>
                <w:szCs w:val="6"/>
                <w:color w:val="auto"/>
              </w:rPr>
            </w:pPr>
          </w:p>
        </w:tc>
        <w:tc>
          <w:tcPr>
            <w:tcW w:w="300" w:type="dxa"/>
            <w:vAlign w:val="bottom"/>
            <w:tcBorders>
              <w:top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top w:val="single" w:sz="8" w:color="808080"/>
            </w:tcBorders>
          </w:tcPr>
          <w:p>
            <w:pPr>
              <w:spacing w:after="0"/>
              <w:rPr>
                <w:sz w:val="6"/>
                <w:szCs w:val="6"/>
                <w:color w:val="auto"/>
              </w:rPr>
            </w:pPr>
          </w:p>
        </w:tc>
        <w:tc>
          <w:tcPr>
            <w:tcW w:w="460" w:type="dxa"/>
            <w:vAlign w:val="bottom"/>
            <w:tcBorders>
              <w:top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top w:val="single" w:sz="8" w:color="808080"/>
            </w:tcBorders>
          </w:tcPr>
          <w:p>
            <w:pPr>
              <w:spacing w:after="0"/>
              <w:rPr>
                <w:sz w:val="6"/>
                <w:szCs w:val="6"/>
                <w:color w:val="auto"/>
              </w:rPr>
            </w:pPr>
          </w:p>
        </w:tc>
        <w:tc>
          <w:tcPr>
            <w:tcW w:w="340" w:type="dxa"/>
            <w:vAlign w:val="bottom"/>
            <w:tcBorders>
              <w:top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808080"/>
            </w:tcBorders>
          </w:tcPr>
          <w:p>
            <w:pPr>
              <w:spacing w:after="0"/>
              <w:rPr>
                <w:sz w:val="6"/>
                <w:szCs w:val="6"/>
                <w:color w:val="auto"/>
              </w:rPr>
            </w:pPr>
          </w:p>
        </w:tc>
        <w:tc>
          <w:tcPr>
            <w:tcW w:w="780" w:type="dxa"/>
            <w:vAlign w:val="bottom"/>
            <w:tcBorders>
              <w:top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(right to</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buy)</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Non-</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Qualified</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600" w:type="dxa"/>
            <w:vAlign w:val="bottom"/>
            <w:gridSpan w:val="2"/>
          </w:tcPr>
          <w:p>
            <w:pPr>
              <w:jc w:val="center"/>
              <w:ind w:left="16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52.03</w:t>
            </w:r>
          </w:p>
        </w:tc>
        <w:tc>
          <w:tcPr>
            <w:tcW w:w="2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w w:val="92"/>
              </w:rPr>
              <w:t>08/13/2015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3"/>
                <w:szCs w:val="13"/>
                <w:color w:val="0000FF"/>
                <w:w w:val="95"/>
              </w:rPr>
              <w:t>23,000</w:t>
            </w:r>
          </w:p>
        </w:tc>
        <w:tc>
          <w:tcPr>
            <w:tcW w:w="820" w:type="dxa"/>
            <w:vAlign w:val="bottom"/>
          </w:tcPr>
          <w:p>
            <w:pPr>
              <w:ind w:left="320"/>
              <w:spacing w:after="0"/>
              <w:rPr>
                <w:sz w:val="20"/>
                <w:szCs w:val="20"/>
                <w:color w:val="auto"/>
              </w:rPr>
            </w:pPr>
            <w:r>
              <w:rPr>
                <w:rFonts w:ascii="Arial" w:cs="Arial" w:eastAsia="Arial" w:hAnsi="Arial"/>
                <w:sz w:val="11"/>
                <w:szCs w:val="11"/>
                <w:color w:val="008000"/>
              </w:rPr>
              <w:t>(12)</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w w:val="89"/>
              </w:rPr>
              <w:t>12/16/2021</w:t>
            </w:r>
          </w:p>
        </w:tc>
        <w:tc>
          <w:tcPr>
            <w:tcW w:w="680" w:type="dxa"/>
            <w:vAlign w:val="bottom"/>
            <w:gridSpan w:val="3"/>
          </w:tcPr>
          <w:p>
            <w:pPr>
              <w:ind w:left="140"/>
              <w:spacing w:after="0"/>
              <w:rPr>
                <w:sz w:val="20"/>
                <w:szCs w:val="20"/>
                <w:color w:val="auto"/>
              </w:rPr>
            </w:pPr>
            <w:r>
              <w:rPr>
                <w:rFonts w:ascii="Arial" w:cs="Arial" w:eastAsia="Arial" w:hAnsi="Arial"/>
                <w:sz w:val="13"/>
                <w:szCs w:val="13"/>
                <w:color w:val="0000FF"/>
                <w:w w:val="98"/>
              </w:rPr>
              <w:t>Common</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2"/>
              </w:rPr>
              <w:t>23,000</w:t>
            </w:r>
          </w:p>
        </w:tc>
        <w:tc>
          <w:tcPr>
            <w:tcW w:w="480" w:type="dxa"/>
            <w:vAlign w:val="bottom"/>
            <w:gridSpan w:val="2"/>
          </w:tcPr>
          <w:p>
            <w:pPr>
              <w:ind w:left="2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24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color w:val="0000FF"/>
                <w:w w:val="90"/>
              </w:rPr>
              <w:t>14,079</w:t>
            </w:r>
          </w:p>
        </w:tc>
        <w:tc>
          <w:tcPr>
            <w:tcW w:w="760" w:type="dxa"/>
            <w:vAlign w:val="bottom"/>
            <w:gridSpan w:val="3"/>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0" w:type="dxa"/>
            <w:vAlign w:val="bottom"/>
          </w:tcPr>
          <w:p>
            <w:pPr>
              <w:spacing w:after="0"/>
              <w:rPr>
                <w:sz w:val="7"/>
                <w:szCs w:val="7"/>
                <w:color w:val="auto"/>
              </w:rPr>
            </w:pPr>
          </w:p>
        </w:tc>
        <w:tc>
          <w:tcPr>
            <w:tcW w:w="660" w:type="dxa"/>
            <w:vAlign w:val="bottom"/>
            <w:gridSpan w:val="2"/>
          </w:tcPr>
          <w:p>
            <w:pPr>
              <w:spacing w:after="0" w:line="83" w:lineRule="exact"/>
              <w:rPr>
                <w:sz w:val="20"/>
                <w:szCs w:val="20"/>
                <w:color w:val="auto"/>
              </w:rPr>
            </w:pPr>
            <w:r>
              <w:rPr>
                <w:rFonts w:ascii="Arial" w:cs="Arial" w:eastAsia="Arial" w:hAnsi="Arial"/>
                <w:sz w:val="9"/>
                <w:szCs w:val="9"/>
                <w:color w:val="0000FF"/>
              </w:rPr>
              <w:t>Option</w:t>
            </w: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gridSpan w:val="3"/>
          </w:tcPr>
          <w:p>
            <w:pPr>
              <w:ind w:left="240"/>
              <w:spacing w:after="0" w:line="83" w:lineRule="exact"/>
              <w:rPr>
                <w:sz w:val="20"/>
                <w:szCs w:val="20"/>
                <w:color w:val="auto"/>
              </w:rPr>
            </w:pPr>
            <w:r>
              <w:rPr>
                <w:rFonts w:ascii="Arial" w:cs="Arial" w:eastAsia="Arial" w:hAnsi="Arial"/>
                <w:sz w:val="9"/>
                <w:szCs w:val="9"/>
                <w:color w:val="0000FF"/>
              </w:rPr>
              <w:t>Stock</w:t>
            </w: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(right to</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buy)</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Non-</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Qualified</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Stock</w:t>
            </w:r>
          </w:p>
        </w:tc>
        <w:tc>
          <w:tcPr>
            <w:tcW w:w="600" w:type="dxa"/>
            <w:vAlign w:val="bottom"/>
            <w:gridSpan w:val="2"/>
            <w:vMerge w:val="restart"/>
          </w:tcPr>
          <w:p>
            <w:pPr>
              <w:jc w:val="center"/>
              <w:ind w:left="16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52.03</w:t>
            </w:r>
          </w:p>
        </w:tc>
        <w:tc>
          <w:tcPr>
            <w:tcW w:w="200" w:type="dxa"/>
            <w:vAlign w:val="bottom"/>
          </w:tcPr>
          <w:p>
            <w:pPr>
              <w:spacing w:after="0"/>
              <w:rPr>
                <w:sz w:val="12"/>
                <w:szCs w:val="12"/>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w w:val="92"/>
              </w:rPr>
              <w:t>08/13/2015</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gridSpan w:val="2"/>
            <w:vMerge w:val="restart"/>
          </w:tcPr>
          <w:p>
            <w:pPr>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3"/>
                <w:szCs w:val="13"/>
                <w:color w:val="0000FF"/>
                <w:w w:val="92"/>
              </w:rPr>
              <w:t>8,000</w:t>
            </w: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w w:val="89"/>
              </w:rPr>
              <w:t>12/16/2021</w:t>
            </w:r>
          </w:p>
        </w:tc>
        <w:tc>
          <w:tcPr>
            <w:tcW w:w="680" w:type="dxa"/>
            <w:vAlign w:val="bottom"/>
            <w:gridSpan w:val="3"/>
          </w:tcPr>
          <w:p>
            <w:pPr>
              <w:ind w:left="140"/>
              <w:spacing w:after="0" w:line="148" w:lineRule="exact"/>
              <w:rPr>
                <w:sz w:val="20"/>
                <w:szCs w:val="20"/>
                <w:color w:val="auto"/>
              </w:rPr>
            </w:pPr>
            <w:r>
              <w:rPr>
                <w:rFonts w:ascii="Arial" w:cs="Arial" w:eastAsia="Arial" w:hAnsi="Arial"/>
                <w:sz w:val="13"/>
                <w:szCs w:val="13"/>
                <w:color w:val="0000FF"/>
                <w:w w:val="98"/>
              </w:rPr>
              <w:t>Common</w:t>
            </w:r>
          </w:p>
        </w:tc>
        <w:tc>
          <w:tcPr>
            <w:tcW w:w="540" w:type="dxa"/>
            <w:vAlign w:val="bottom"/>
            <w:gridSpan w:val="2"/>
            <w:vMerge w:val="restart"/>
          </w:tcPr>
          <w:p>
            <w:pPr>
              <w:jc w:val="center"/>
              <w:ind w:left="98"/>
              <w:spacing w:after="0"/>
              <w:rPr>
                <w:sz w:val="20"/>
                <w:szCs w:val="20"/>
                <w:color w:val="auto"/>
              </w:rPr>
            </w:pPr>
            <w:r>
              <w:rPr>
                <w:rFonts w:ascii="Arial" w:cs="Arial" w:eastAsia="Arial" w:hAnsi="Arial"/>
                <w:sz w:val="17"/>
                <w:szCs w:val="17"/>
                <w:color w:val="0000FF"/>
                <w:w w:val="89"/>
              </w:rPr>
              <w:t>8,000</w:t>
            </w:r>
          </w:p>
        </w:tc>
        <w:tc>
          <w:tcPr>
            <w:tcW w:w="120" w:type="dxa"/>
            <w:vAlign w:val="bottom"/>
          </w:tcPr>
          <w:p>
            <w:pPr>
              <w:spacing w:after="0"/>
              <w:rPr>
                <w:sz w:val="12"/>
                <w:szCs w:val="12"/>
                <w:color w:val="auto"/>
              </w:rPr>
            </w:pPr>
          </w:p>
        </w:tc>
        <w:tc>
          <w:tcPr>
            <w:tcW w:w="480" w:type="dxa"/>
            <w:vAlign w:val="bottom"/>
            <w:gridSpan w:val="2"/>
            <w:vMerge w:val="restart"/>
          </w:tcPr>
          <w:p>
            <w:pPr>
              <w:ind w:left="2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240" w:type="dxa"/>
            <w:vAlign w:val="bottom"/>
          </w:tcPr>
          <w:p>
            <w:pPr>
              <w:spacing w:after="0"/>
              <w:rPr>
                <w:sz w:val="12"/>
                <w:szCs w:val="1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3"/>
                <w:szCs w:val="13"/>
                <w:color w:val="0000FF"/>
                <w:w w:val="92"/>
              </w:rPr>
              <w:t>6,079</w:t>
            </w:r>
          </w:p>
        </w:tc>
        <w:tc>
          <w:tcPr>
            <w:tcW w:w="760" w:type="dxa"/>
            <w:vAlign w:val="bottom"/>
            <w:gridSpan w:val="3"/>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660" w:type="dxa"/>
            <w:vAlign w:val="bottom"/>
            <w:gridSpan w:val="2"/>
            <w:vMerge w:val="restart"/>
          </w:tcPr>
          <w:p>
            <w:pPr>
              <w:spacing w:after="0" w:line="148" w:lineRule="exact"/>
              <w:rPr>
                <w:sz w:val="20"/>
                <w:szCs w:val="20"/>
                <w:color w:val="auto"/>
              </w:rPr>
            </w:pPr>
            <w:r>
              <w:rPr>
                <w:rFonts w:ascii="Arial" w:cs="Arial" w:eastAsia="Arial" w:hAnsi="Arial"/>
                <w:sz w:val="13"/>
                <w:szCs w:val="13"/>
                <w:color w:val="0000FF"/>
              </w:rPr>
              <w:t>Option</w:t>
            </w:r>
          </w:p>
        </w:tc>
        <w:tc>
          <w:tcPr>
            <w:tcW w:w="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80" w:type="dxa"/>
            <w:vAlign w:val="bottom"/>
            <w:gridSpan w:val="3"/>
            <w:vMerge w:val="restart"/>
          </w:tcPr>
          <w:p>
            <w:pPr>
              <w:ind w:left="240"/>
              <w:spacing w:after="0" w:line="148"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(right to</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buy)</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Non-</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Qualified</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800" w:type="dxa"/>
            <w:vAlign w:val="bottom"/>
            <w:gridSpan w:val="3"/>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179.13</w:t>
            </w: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w w:val="92"/>
              </w:rPr>
              <w:t>08/13/2015</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3"/>
                <w:szCs w:val="13"/>
                <w:color w:val="0000FF"/>
                <w:w w:val="95"/>
              </w:rPr>
              <w:t>14,625</w:t>
            </w:r>
          </w:p>
        </w:tc>
        <w:tc>
          <w:tcPr>
            <w:tcW w:w="820" w:type="dxa"/>
            <w:vAlign w:val="bottom"/>
          </w:tcPr>
          <w:p>
            <w:pPr>
              <w:ind w:left="320"/>
              <w:spacing w:after="0"/>
              <w:rPr>
                <w:sz w:val="20"/>
                <w:szCs w:val="20"/>
                <w:color w:val="auto"/>
              </w:rPr>
            </w:pPr>
            <w:r>
              <w:rPr>
                <w:rFonts w:ascii="Arial" w:cs="Arial" w:eastAsia="Arial" w:hAnsi="Arial"/>
                <w:sz w:val="11"/>
                <w:szCs w:val="11"/>
                <w:color w:val="008000"/>
              </w:rPr>
              <w:t>(13)</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w w:val="89"/>
              </w:rPr>
              <w:t>12/14/2022</w:t>
            </w:r>
          </w:p>
        </w:tc>
        <w:tc>
          <w:tcPr>
            <w:tcW w:w="680" w:type="dxa"/>
            <w:vAlign w:val="bottom"/>
            <w:gridSpan w:val="3"/>
          </w:tcPr>
          <w:p>
            <w:pPr>
              <w:ind w:left="140"/>
              <w:spacing w:after="0"/>
              <w:rPr>
                <w:sz w:val="20"/>
                <w:szCs w:val="20"/>
                <w:color w:val="auto"/>
              </w:rPr>
            </w:pPr>
            <w:r>
              <w:rPr>
                <w:rFonts w:ascii="Arial" w:cs="Arial" w:eastAsia="Arial" w:hAnsi="Arial"/>
                <w:sz w:val="13"/>
                <w:szCs w:val="13"/>
                <w:color w:val="0000FF"/>
                <w:w w:val="98"/>
              </w:rPr>
              <w:t>Common</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2"/>
              </w:rPr>
              <w:t>14,625</w:t>
            </w:r>
          </w:p>
        </w:tc>
        <w:tc>
          <w:tcPr>
            <w:tcW w:w="480" w:type="dxa"/>
            <w:vAlign w:val="bottom"/>
            <w:gridSpan w:val="2"/>
          </w:tcPr>
          <w:p>
            <w:pPr>
              <w:ind w:left="2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2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color w:val="0000FF"/>
                <w:w w:val="90"/>
              </w:rPr>
              <w:t>29,250</w:t>
            </w:r>
          </w:p>
        </w:tc>
        <w:tc>
          <w:tcPr>
            <w:tcW w:w="760" w:type="dxa"/>
            <w:vAlign w:val="bottom"/>
            <w:gridSpan w:val="3"/>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660" w:type="dxa"/>
            <w:vAlign w:val="bottom"/>
            <w:gridSpan w:val="2"/>
          </w:tcPr>
          <w:p>
            <w:pPr>
              <w:spacing w:after="0" w:line="97" w:lineRule="exact"/>
              <w:rPr>
                <w:sz w:val="20"/>
                <w:szCs w:val="20"/>
                <w:color w:val="auto"/>
              </w:rPr>
            </w:pPr>
            <w:r>
              <w:rPr>
                <w:rFonts w:ascii="Arial" w:cs="Arial" w:eastAsia="Arial" w:hAnsi="Arial"/>
                <w:sz w:val="11"/>
                <w:szCs w:val="11"/>
                <w:color w:val="0000FF"/>
              </w:rPr>
              <w:t>Option</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gridSpan w:val="3"/>
          </w:tcPr>
          <w:p>
            <w:pPr>
              <w:ind w:left="240"/>
              <w:spacing w:after="0" w:line="97"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(right to</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buy)</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Non-</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3"/>
                <w:szCs w:val="13"/>
                <w:color w:val="0000FF"/>
              </w:rPr>
              <w:t>Qualified</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800" w:type="dxa"/>
            <w:vAlign w:val="bottom"/>
            <w:gridSpan w:val="3"/>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270.43</w:t>
            </w: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w w:val="92"/>
              </w:rPr>
              <w:t>08/13/2015</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3"/>
                <w:szCs w:val="13"/>
                <w:color w:val="0000FF"/>
                <w:w w:val="95"/>
              </w:rPr>
              <w:t>10,000</w:t>
            </w:r>
          </w:p>
        </w:tc>
        <w:tc>
          <w:tcPr>
            <w:tcW w:w="820" w:type="dxa"/>
            <w:vAlign w:val="bottom"/>
          </w:tcPr>
          <w:p>
            <w:pPr>
              <w:ind w:left="320"/>
              <w:spacing w:after="0"/>
              <w:rPr>
                <w:sz w:val="20"/>
                <w:szCs w:val="20"/>
                <w:color w:val="auto"/>
              </w:rPr>
            </w:pPr>
            <w:r>
              <w:rPr>
                <w:rFonts w:ascii="Arial" w:cs="Arial" w:eastAsia="Arial" w:hAnsi="Arial"/>
                <w:sz w:val="11"/>
                <w:szCs w:val="11"/>
                <w:color w:val="008000"/>
              </w:rPr>
              <w:t>(13)</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w w:val="89"/>
              </w:rPr>
              <w:t>12/13/2023</w:t>
            </w:r>
          </w:p>
        </w:tc>
        <w:tc>
          <w:tcPr>
            <w:tcW w:w="680" w:type="dxa"/>
            <w:vAlign w:val="bottom"/>
            <w:gridSpan w:val="3"/>
          </w:tcPr>
          <w:p>
            <w:pPr>
              <w:ind w:left="140"/>
              <w:spacing w:after="0"/>
              <w:rPr>
                <w:sz w:val="20"/>
                <w:szCs w:val="20"/>
                <w:color w:val="auto"/>
              </w:rPr>
            </w:pPr>
            <w:r>
              <w:rPr>
                <w:rFonts w:ascii="Arial" w:cs="Arial" w:eastAsia="Arial" w:hAnsi="Arial"/>
                <w:sz w:val="13"/>
                <w:szCs w:val="13"/>
                <w:color w:val="0000FF"/>
                <w:w w:val="98"/>
              </w:rPr>
              <w:t>Common</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2"/>
              </w:rPr>
              <w:t>10,000</w:t>
            </w:r>
          </w:p>
        </w:tc>
        <w:tc>
          <w:tcPr>
            <w:tcW w:w="480" w:type="dxa"/>
            <w:vAlign w:val="bottom"/>
            <w:gridSpan w:val="2"/>
          </w:tcPr>
          <w:p>
            <w:pPr>
              <w:ind w:left="2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2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color w:val="0000FF"/>
                <w:w w:val="90"/>
              </w:rPr>
              <w:t>30,000</w:t>
            </w:r>
          </w:p>
        </w:tc>
        <w:tc>
          <w:tcPr>
            <w:tcW w:w="760" w:type="dxa"/>
            <w:vAlign w:val="bottom"/>
            <w:gridSpan w:val="3"/>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660" w:type="dxa"/>
            <w:vAlign w:val="bottom"/>
            <w:gridSpan w:val="2"/>
          </w:tcPr>
          <w:p>
            <w:pPr>
              <w:spacing w:after="0" w:line="109" w:lineRule="exact"/>
              <w:rPr>
                <w:sz w:val="20"/>
                <w:szCs w:val="20"/>
                <w:color w:val="auto"/>
              </w:rPr>
            </w:pPr>
            <w:r>
              <w:rPr>
                <w:rFonts w:ascii="Arial" w:cs="Arial" w:eastAsia="Arial" w:hAnsi="Arial"/>
                <w:sz w:val="12"/>
                <w:szCs w:val="12"/>
                <w:color w:val="0000FF"/>
              </w:rPr>
              <w:t>Option</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gridSpan w:val="3"/>
          </w:tcPr>
          <w:p>
            <w:pPr>
              <w:ind w:left="240"/>
              <w:spacing w:after="0" w:line="109" w:lineRule="exact"/>
              <w:rPr>
                <w:sz w:val="20"/>
                <w:szCs w:val="20"/>
                <w:color w:val="auto"/>
              </w:rPr>
            </w:pPr>
            <w:r>
              <w:rPr>
                <w:rFonts w:ascii="Arial" w:cs="Arial" w:eastAsia="Arial" w:hAnsi="Arial"/>
                <w:sz w:val="12"/>
                <w:szCs w:val="12"/>
                <w:color w:val="0000FF"/>
              </w:rPr>
              <w:t>Stock</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line="236" w:lineRule="auto"/>
        <w:rPr>
          <w:sz w:val="20"/>
          <w:szCs w:val="20"/>
          <w:color w:val="auto"/>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4620260"/>
                    </a:xfrm>
                    <a:prstGeom prst="rect">
                      <a:avLst/>
                    </a:prstGeom>
                    <a:noFill/>
                  </pic:spPr>
                </pic:pic>
              </a:graphicData>
            </a:graphic>
          </wp:anchor>
        </w:drawing>
        <w:t>(right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6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1,405 shares of Company stock on August 14, 2015 at prices ranging from $569.11 to $570.09. Upon request by the Commission staff, the Company, or a security holder of the Company, the reporting person will provide full information regarding the number of shares sold by the reporting person on August 14, 2015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3,603 shares of Company stock on August 14, 2015 at prices ranging from $570.15 to $571.09. Upon request by the Commission staff, the Company, or a security holder of the Company, the reporting person will provide full information regarding the number of shares sold by the reporting person on August 14, 2015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5,598 shares of Company stock on August 14, 2015 at prices ranging from $571.14 to $572.01. Upon request by the Commission staff, the Company, or a security holder of the Company, the reporting person will provide full information regarding the number of shares sold by the reporting person on August 14, 2015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2,800 shares of Company stock on August 14, 2015 at prices ranging from $572.23 to $573.06. Upon request by the Commission staff, the Company, or a security holder of the Company, the reporting person will provide full information regarding the number of shares sold by the reporting person on August 14, 2015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2,717 shares of Company stock on August 14, 2015 at prices ranging from $573.15 to $574.09. Upon request by the Commission staff, the Company, or a security holder of the Company, the reporting person will provide full information regarding the number of shares sold by the reporting person on August 14, 2015 at each separate price.</w:t>
      </w:r>
    </w:p>
    <w:p>
      <w:pPr>
        <w:ind w:left="20" w:right="2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900 shares of Company stock on August 14, 2015 at prices ranging from $574.20 to $575.10. Upon request by the Commission staff, the Company, or a security holder of the Company, the reporting person will provide full information regarding the number of shares sold by the reporting person on August 14, 2015 at each separate price.</w:t>
      </w:r>
    </w:p>
    <w:p>
      <w:pPr>
        <w:ind w:left="20" w:right="2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700 shares of Company stock on August 14, 2015 at prices ranging from $575.30 to $576.04. Upon request by the Commission staff, the Company, or a security holder of the Company, the reporting person will provide full information regarding the number of shares sold by the reporting person on August 14, 2015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2,004 shares of Company stock on August 14, 2015 at prices ranging from $576.16 to $577.09. Upon request by the Commission staff, the Company, or a security holder of the Company, the reporting person will provide full information regarding the number of shares sold by the reporting person on August 14, 2015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2,258 shares of Company stock on August 14, 2015 at prices ranging from $577.24 to $578.08. Upon request by the Commission staff, the Company, or a security holder of the Company, the reporting person will provide full information regarding the number of shares sold by the reporting person on August 14, 2015 at each separate price.</w:t>
      </w:r>
    </w:p>
    <w:p>
      <w:pPr>
        <w:ind w:left="20" w:right="180" w:firstLine="8"/>
        <w:spacing w:after="0" w:line="303" w:lineRule="auto"/>
        <w:tabs>
          <w:tab w:leader="none" w:pos="22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1,500 shares of Company stock on August 14, 2015 at prices ranging from $578.14 to $579.07. Upon request by the Commission staff, the Company, or a security holder of the Company, the reporting person will provide full information regarding the number of shares sold by the reporting person on August 14, 2015 at each separate price.</w:t>
      </w:r>
    </w:p>
    <w:p>
      <w:pPr>
        <w:ind w:left="220" w:hanging="19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1" w:lineRule="exact"/>
        <w:rPr>
          <w:rFonts w:ascii="Arial" w:cs="Arial" w:eastAsia="Arial" w:hAnsi="Arial"/>
          <w:sz w:val="13"/>
          <w:szCs w:val="13"/>
          <w:color w:val="008000"/>
        </w:rPr>
      </w:pPr>
    </w:p>
    <w:p>
      <w:pPr>
        <w:ind w:left="20" w:right="420" w:firstLine="8"/>
        <w:spacing w:after="0" w:line="272" w:lineRule="auto"/>
        <w:tabs>
          <w:tab w:leader="none" w:pos="2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2014, based upon the satisfaction by the company of certain performance criteria during the period ended December 31, 2014.</w:t>
      </w:r>
    </w:p>
    <w:p>
      <w:pPr>
        <w:spacing w:after="0" w:line="9" w:lineRule="exact"/>
        <w:rPr>
          <w:rFonts w:ascii="Arial" w:cs="Arial" w:eastAsia="Arial" w:hAnsi="Arial"/>
          <w:sz w:val="13"/>
          <w:szCs w:val="13"/>
          <w:color w:val="008000"/>
        </w:rPr>
      </w:pPr>
    </w:p>
    <w:p>
      <w:pPr>
        <w:ind w:left="220" w:hanging="192"/>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/s/**Peter Powchik</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08/17/2015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7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2019-12-24T06:18:52Z</dcterms:created>
  <dcterms:modified xsi:type="dcterms:W3CDTF">2019-12-24T06:18:52Z</dcterms:modified>
</cp:coreProperties>
</file>