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56819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5681980"/>
                    </a:xfrm>
                    <a:prstGeom prst="rect">
                      <a:avLst/>
                    </a:prstGeom>
                    <a:noFill/>
                  </pic:spPr>
                </pic:pic>
              </a:graphicData>
            </a:graphic>
          </wp:anchor>
        </w:drawing>
      </w:r>
    </w:p>
    <w:p>
      <w:pPr>
        <w:spacing w:after="0" w:line="1192"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6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6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2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BROWN MICHAEL S</w:t>
              </w:r>
            </w:hyperlink>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500" w:type="dxa"/>
            <w:vAlign w:val="bottom"/>
            <w:gridSpan w:val="10"/>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REGENERON PHARMACEUTICALS,</w:t>
              </w:r>
            </w:hyperlink>
          </w:p>
        </w:tc>
        <w:tc>
          <w:tcPr>
            <w:tcW w:w="260" w:type="dxa"/>
            <w:vAlign w:val="bottom"/>
          </w:tcPr>
          <w:p>
            <w:pPr>
              <w:spacing w:after="0"/>
              <w:rPr>
                <w:sz w:val="15"/>
                <w:szCs w:val="15"/>
                <w:color w:val="auto"/>
              </w:rPr>
            </w:pPr>
          </w:p>
        </w:tc>
        <w:tc>
          <w:tcPr>
            <w:tcW w:w="1620" w:type="dxa"/>
            <w:vAlign w:val="bottom"/>
            <w:gridSpan w:val="5"/>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420" w:type="dxa"/>
            <w:vAlign w:val="bottom"/>
            <w:gridSpan w:val="4"/>
            <w:vMerge w:val="continue"/>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60" w:type="dxa"/>
            <w:vAlign w:val="bottom"/>
            <w:tcBorders>
              <w:top w:val="single" w:sz="8" w:color="0000EE"/>
            </w:tcBorders>
            <w:gridSpan w:val="4"/>
            <w:vMerge w:val="restart"/>
          </w:tcPr>
          <w:p>
            <w:pPr>
              <w:spacing w:after="0" w:line="214"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INC.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REGN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tc>
        <w:tc>
          <w:tcPr>
            <w:tcW w:w="160" w:type="dxa"/>
            <w:vAlign w:val="bottom"/>
            <w:tcBorders>
              <w:top w:val="single" w:sz="8" w:color="0000EE"/>
            </w:tcBorders>
          </w:tcPr>
          <w:p>
            <w:pPr>
              <w:spacing w:after="0"/>
              <w:rPr>
                <w:sz w:val="5"/>
                <w:szCs w:val="5"/>
                <w:color w:val="auto"/>
              </w:rPr>
            </w:pPr>
          </w:p>
        </w:tc>
        <w:tc>
          <w:tcPr>
            <w:tcW w:w="50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w w:val="96"/>
              </w:rPr>
              <w:t>Director</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4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60" w:type="dxa"/>
            <w:vAlign w:val="bottom"/>
            <w:tcBorders>
              <w:top w:val="single" w:sz="8" w:color="0000EE"/>
            </w:tcBorders>
            <w:gridSpan w:val="4"/>
            <w:vMerge w:val="continue"/>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5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50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60" w:type="dxa"/>
            <w:vAlign w:val="bottom"/>
            <w:gridSpan w:val="4"/>
            <w:vMerge w:val="continue"/>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5"/>
                <w:szCs w:val="5"/>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9A9A9A"/>
            </w:tcBorders>
          </w:tcPr>
          <w:p>
            <w:pPr>
              <w:spacing w:after="0" w:line="20" w:lineRule="exact"/>
              <w:rPr>
                <w:sz w:val="1"/>
                <w:szCs w:val="1"/>
                <w:color w:val="auto"/>
              </w:rPr>
            </w:pPr>
          </w:p>
        </w:tc>
        <w:tc>
          <w:tcPr>
            <w:tcW w:w="600" w:type="dxa"/>
            <w:vAlign w:val="bottom"/>
            <w:tcBorders>
              <w:bottom w:val="single" w:sz="8" w:color="9A9A9A"/>
            </w:tcBorders>
          </w:tcPr>
          <w:p>
            <w:pPr>
              <w:spacing w:after="0" w:line="20" w:lineRule="exact"/>
              <w:rPr>
                <w:sz w:val="1"/>
                <w:szCs w:val="1"/>
                <w:color w:val="auto"/>
              </w:rPr>
            </w:pPr>
          </w:p>
        </w:tc>
        <w:tc>
          <w:tcPr>
            <w:tcW w:w="780" w:type="dxa"/>
            <w:vAlign w:val="bottom"/>
            <w:tcBorders>
              <w:bottom w:val="single" w:sz="8" w:color="9A9A9A"/>
            </w:tcBorders>
          </w:tcPr>
          <w:p>
            <w:pPr>
              <w:spacing w:after="0" w:line="20" w:lineRule="exact"/>
              <w:rPr>
                <w:sz w:val="1"/>
                <w:szCs w:val="1"/>
                <w:color w:val="auto"/>
              </w:rPr>
            </w:pPr>
          </w:p>
        </w:tc>
        <w:tc>
          <w:tcPr>
            <w:tcW w:w="560" w:type="dxa"/>
            <w:vAlign w:val="bottom"/>
            <w:tcBorders>
              <w:bottom w:val="single" w:sz="8" w:color="9A9A9A"/>
            </w:tcBorders>
          </w:tcPr>
          <w:p>
            <w:pPr>
              <w:spacing w:after="0" w:line="20" w:lineRule="exact"/>
              <w:rPr>
                <w:sz w:val="1"/>
                <w:szCs w:val="1"/>
                <w:color w:val="auto"/>
              </w:rPr>
            </w:pPr>
          </w:p>
        </w:tc>
        <w:tc>
          <w:tcPr>
            <w:tcW w:w="480" w:type="dxa"/>
            <w:vAlign w:val="bottom"/>
            <w:tcBorders>
              <w:bottom w:val="single" w:sz="8" w:color="9A9A9A"/>
            </w:tcBorders>
          </w:tcPr>
          <w:p>
            <w:pPr>
              <w:spacing w:after="0" w:line="20" w:lineRule="exact"/>
              <w:rPr>
                <w:sz w:val="1"/>
                <w:szCs w:val="1"/>
                <w:color w:val="auto"/>
              </w:rPr>
            </w:pPr>
          </w:p>
        </w:tc>
        <w:tc>
          <w:tcPr>
            <w:tcW w:w="1140" w:type="dxa"/>
            <w:vAlign w:val="bottom"/>
            <w:tcBorders>
              <w:bottom w:val="single" w:sz="8" w:color="9A9A9A"/>
            </w:tcBorders>
          </w:tcPr>
          <w:p>
            <w:pPr>
              <w:spacing w:after="0" w:line="20" w:lineRule="exact"/>
              <w:rPr>
                <w:sz w:val="1"/>
                <w:szCs w:val="1"/>
                <w:color w:val="auto"/>
              </w:rPr>
            </w:pPr>
          </w:p>
        </w:tc>
        <w:tc>
          <w:tcPr>
            <w:tcW w:w="8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4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5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150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820" w:type="dxa"/>
            <w:vAlign w:val="bottom"/>
            <w:gridSpan w:val="3"/>
            <w:vMerge w:val="restart"/>
          </w:tcPr>
          <w:p>
            <w:pPr>
              <w:ind w:left="620"/>
              <w:spacing w:after="0"/>
              <w:rPr>
                <w:sz w:val="20"/>
                <w:szCs w:val="20"/>
                <w:color w:val="auto"/>
              </w:rPr>
            </w:pPr>
            <w:r>
              <w:rPr>
                <w:rFonts w:ascii="Arial" w:cs="Arial" w:eastAsia="Arial" w:hAnsi="Arial"/>
                <w:sz w:val="13"/>
                <w:szCs w:val="13"/>
                <w:color w:val="auto"/>
              </w:rPr>
              <w:t>(First)</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vMerge w:val="restart"/>
          </w:tcPr>
          <w:p>
            <w:pPr>
              <w:spacing w:after="0"/>
              <w:rPr>
                <w:sz w:val="5"/>
                <w:szCs w:val="5"/>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vMerge w:val="restart"/>
          </w:tcPr>
          <w:p>
            <w:pPr>
              <w:ind w:left="26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1820" w:type="dxa"/>
            <w:vAlign w:val="bottom"/>
            <w:gridSpan w:val="3"/>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60" w:type="dxa"/>
            <w:vAlign w:val="bottom"/>
            <w:gridSpan w:val="8"/>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vMerge w:val="continue"/>
          </w:tcPr>
          <w:p>
            <w:pPr>
              <w:spacing w:after="0"/>
              <w:rPr>
                <w:sz w:val="8"/>
                <w:szCs w:val="8"/>
                <w:color w:val="auto"/>
              </w:rPr>
            </w:pPr>
          </w:p>
        </w:tc>
        <w:tc>
          <w:tcPr>
            <w:tcW w:w="600" w:type="dxa"/>
            <w:vAlign w:val="bottom"/>
            <w:vMerge w:val="continue"/>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1820" w:type="dxa"/>
            <w:vAlign w:val="bottom"/>
            <w:gridSpan w:val="3"/>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860" w:type="dxa"/>
            <w:vAlign w:val="bottom"/>
            <w:gridSpan w:val="8"/>
            <w:vMerge w:val="continue"/>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860" w:type="dxa"/>
            <w:vAlign w:val="bottom"/>
            <w:gridSpan w:val="8"/>
            <w:vMerge w:val="continue"/>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5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777 OLD SAW MILL RIVER ROAD</w:t>
            </w:r>
          </w:p>
        </w:tc>
        <w:tc>
          <w:tcPr>
            <w:tcW w:w="1260" w:type="dxa"/>
            <w:vAlign w:val="bottom"/>
            <w:gridSpan w:val="6"/>
          </w:tcPr>
          <w:p>
            <w:pPr>
              <w:ind w:left="240"/>
              <w:spacing w:after="0"/>
              <w:rPr>
                <w:sz w:val="20"/>
                <w:szCs w:val="20"/>
                <w:color w:val="auto"/>
              </w:rPr>
            </w:pPr>
            <w:r>
              <w:rPr>
                <w:rFonts w:ascii="Times New Roman" w:cs="Times New Roman" w:eastAsia="Times New Roman" w:hAnsi="Times New Roman"/>
                <w:sz w:val="17"/>
                <w:szCs w:val="17"/>
                <w:color w:val="0000FF"/>
              </w:rPr>
              <w:t>01/02/2026</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1120" w:type="dxa"/>
            <w:vAlign w:val="bottom"/>
            <w:tcBorders>
              <w:bottom w:val="single" w:sz="8" w:color="2C2C2C"/>
            </w:tcBorders>
            <w:gridSpan w:val="4"/>
          </w:tcPr>
          <w:p>
            <w:pPr>
              <w:spacing w:after="0"/>
              <w:rPr>
                <w:sz w:val="8"/>
                <w:szCs w:val="8"/>
                <w:color w:val="auto"/>
              </w:rPr>
            </w:pPr>
          </w:p>
        </w:tc>
        <w:tc>
          <w:tcPr>
            <w:tcW w:w="1860" w:type="dxa"/>
            <w:vAlign w:val="bottom"/>
            <w:tcBorders>
              <w:bottom w:val="single" w:sz="8" w:color="2C2C2C"/>
            </w:tcBorders>
            <w:gridSpan w:val="4"/>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2840" w:type="dxa"/>
            <w:vAlign w:val="bottom"/>
            <w:tcBorders>
              <w:bottom w:val="single" w:sz="8" w:color="2C2C2C"/>
            </w:tcBorders>
            <w:gridSpan w:val="5"/>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3500" w:type="dxa"/>
            <w:vAlign w:val="bottom"/>
            <w:gridSpan w:val="10"/>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60" w:type="dxa"/>
            <w:vAlign w:val="bottom"/>
            <w:vMerge w:val="restart"/>
          </w:tcPr>
          <w:p>
            <w:pPr>
              <w:spacing w:after="0"/>
              <w:rPr>
                <w:sz w:val="7"/>
                <w:szCs w:val="7"/>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4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80" w:type="dxa"/>
            <w:vAlign w:val="bottom"/>
            <w:vMerge w:val="continue"/>
          </w:tcPr>
          <w:p>
            <w:pPr>
              <w:spacing w:after="0"/>
              <w:rPr>
                <w:sz w:val="6"/>
                <w:szCs w:val="6"/>
                <w:color w:val="auto"/>
              </w:rPr>
            </w:pPr>
          </w:p>
        </w:tc>
        <w:tc>
          <w:tcPr>
            <w:tcW w:w="3500" w:type="dxa"/>
            <w:vAlign w:val="bottom"/>
            <w:gridSpan w:val="10"/>
            <w:vMerge w:val="continue"/>
          </w:tcPr>
          <w:p>
            <w:pPr>
              <w:spacing w:after="0"/>
              <w:rPr>
                <w:sz w:val="6"/>
                <w:szCs w:val="6"/>
                <w:color w:val="auto"/>
              </w:rPr>
            </w:pPr>
          </w:p>
        </w:tc>
        <w:tc>
          <w:tcPr>
            <w:tcW w:w="260" w:type="dxa"/>
            <w:vAlign w:val="bottom"/>
            <w:vMerge w:val="continue"/>
          </w:tcPr>
          <w:p>
            <w:pPr>
              <w:spacing w:after="0"/>
              <w:rPr>
                <w:sz w:val="6"/>
                <w:szCs w:val="6"/>
                <w:color w:val="auto"/>
              </w:rPr>
            </w:pPr>
          </w:p>
        </w:tc>
        <w:tc>
          <w:tcPr>
            <w:tcW w:w="3400" w:type="dxa"/>
            <w:vAlign w:val="bottom"/>
            <w:gridSpan w:val="10"/>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gridSpan w:val="4"/>
          </w:tcPr>
          <w:p>
            <w:pPr>
              <w:ind w:left="6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TARRYTOWN  NY</w:t>
            </w: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10591</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60" w:type="dxa"/>
            <w:vAlign w:val="bottom"/>
            <w:gridSpan w:val="7"/>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960" w:type="dxa"/>
            <w:vAlign w:val="bottom"/>
            <w:gridSpan w:val="7"/>
          </w:tcPr>
          <w:p>
            <w:pPr>
              <w:ind w:left="160"/>
              <w:spacing w:after="0" w:line="125"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820" w:type="dxa"/>
            <w:vAlign w:val="bottom"/>
            <w:gridSpan w:val="3"/>
            <w:vMerge w:val="restart"/>
          </w:tcPr>
          <w:p>
            <w:pPr>
              <w:ind w:left="6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ind w:left="16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820" w:type="dxa"/>
            <w:vAlign w:val="bottom"/>
            <w:gridSpan w:val="3"/>
            <w:vMerge w:val="continue"/>
          </w:tcPr>
          <w:p>
            <w:pPr>
              <w:spacing w:after="0"/>
              <w:rPr>
                <w:sz w:val="12"/>
                <w:szCs w:val="12"/>
                <w:color w:val="auto"/>
              </w:rPr>
            </w:pPr>
          </w:p>
        </w:tc>
        <w:tc>
          <w:tcPr>
            <w:tcW w:w="11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170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1120" w:type="dxa"/>
            <w:vAlign w:val="bottom"/>
            <w:tcBorders>
              <w:bottom w:val="single" w:sz="8" w:color="2C2C2C"/>
            </w:tcBorders>
            <w:gridSpan w:val="4"/>
          </w:tcPr>
          <w:p>
            <w:pPr>
              <w:spacing w:after="0"/>
              <w:rPr>
                <w:sz w:val="10"/>
                <w:szCs w:val="10"/>
                <w:color w:val="auto"/>
              </w:rPr>
            </w:pPr>
          </w:p>
        </w:tc>
        <w:tc>
          <w:tcPr>
            <w:tcW w:w="1860" w:type="dxa"/>
            <w:vAlign w:val="bottom"/>
            <w:tcBorders>
              <w:bottom w:val="single" w:sz="8" w:color="2C2C2C"/>
            </w:tcBorders>
            <w:gridSpan w:val="4"/>
          </w:tcPr>
          <w:p>
            <w:pPr>
              <w:spacing w:after="0"/>
              <w:rPr>
                <w:sz w:val="10"/>
                <w:szCs w:val="10"/>
                <w:color w:val="auto"/>
              </w:rPr>
            </w:pPr>
          </w:p>
        </w:tc>
        <w:tc>
          <w:tcPr>
            <w:tcW w:w="380" w:type="dxa"/>
            <w:vAlign w:val="bottom"/>
            <w:tcBorders>
              <w:bottom w:val="single" w:sz="8" w:color="2C2C2C"/>
            </w:tcBorders>
            <w:gridSpan w:val="2"/>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6660" w:type="dxa"/>
            <w:vAlign w:val="bottom"/>
            <w:tcBorders>
              <w:top w:val="single" w:sz="8" w:color="2C2C2C"/>
            </w:tcBorders>
            <w:gridSpan w:val="20"/>
          </w:tcPr>
          <w:p>
            <w:pPr>
              <w:ind w:left="2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940" w:type="dxa"/>
            <w:vAlign w:val="bottom"/>
            <w:tcBorders>
              <w:bottom w:val="single" w:sz="8" w:color="2C2C2C"/>
            </w:tcBorders>
            <w:gridSpan w:val="3"/>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4"/>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6"/>
          </w:tcPr>
          <w:p>
            <w:pPr>
              <w:ind w:left="78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6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320" w:type="dxa"/>
            <w:vAlign w:val="bottom"/>
          </w:tcPr>
          <w:p>
            <w:pPr>
              <w:spacing w:after="0"/>
              <w:rPr>
                <w:sz w:val="14"/>
                <w:szCs w:val="14"/>
                <w:color w:val="auto"/>
              </w:rPr>
            </w:pPr>
          </w:p>
        </w:tc>
        <w:tc>
          <w:tcPr>
            <w:tcW w:w="1740" w:type="dxa"/>
            <w:vAlign w:val="bottom"/>
            <w:gridSpan w:val="6"/>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60" w:type="dxa"/>
            <w:vAlign w:val="bottom"/>
          </w:tcPr>
          <w:p>
            <w:pPr>
              <w:spacing w:after="0"/>
              <w:rPr>
                <w:sz w:val="11"/>
                <w:szCs w:val="11"/>
                <w:color w:val="auto"/>
              </w:rPr>
            </w:pP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6"/>
          </w:tcPr>
          <w:p>
            <w:pPr>
              <w:ind w:left="20"/>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60" w:type="dxa"/>
            <w:vAlign w:val="bottom"/>
            <w:gridSpan w:val="6"/>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4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4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20" w:type="dxa"/>
            <w:vAlign w:val="bottom"/>
            <w:vMerge w:val="restart"/>
          </w:tcPr>
          <w:p>
            <w:pPr>
              <w:spacing w:after="0"/>
              <w:rPr>
                <w:sz w:val="20"/>
                <w:szCs w:val="20"/>
                <w:color w:val="auto"/>
              </w:rPr>
            </w:pPr>
            <w:r>
              <w:rPr>
                <w:rFonts w:ascii="Arial" w:cs="Arial" w:eastAsia="Arial" w:hAnsi="Arial"/>
                <w:sz w:val="12"/>
                <w:szCs w:val="12"/>
                <w:b w:val="1"/>
                <w:bCs w:val="1"/>
                <w:color w:val="auto"/>
              </w:rPr>
              <w:t>V</w:t>
            </w: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30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64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38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4"/>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5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5"/>
          </w:tcPr>
          <w:p>
            <w:pPr>
              <w:ind w:left="880"/>
              <w:spacing w:after="0"/>
              <w:rPr>
                <w:sz w:val="20"/>
                <w:szCs w:val="20"/>
                <w:color w:val="auto"/>
              </w:rPr>
            </w:pPr>
            <w:r>
              <w:rPr>
                <w:rFonts w:ascii="Times New Roman" w:cs="Times New Roman" w:eastAsia="Times New Roman" w:hAnsi="Times New Roman"/>
                <w:sz w:val="17"/>
                <w:szCs w:val="17"/>
                <w:color w:val="0000FF"/>
              </w:rPr>
              <w:t>01/02/2026</w:t>
            </w:r>
          </w:p>
        </w:tc>
        <w:tc>
          <w:tcPr>
            <w:tcW w:w="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A</w:t>
            </w:r>
            <w:r>
              <w:rPr>
                <w:rFonts w:ascii="Times New Roman" w:cs="Times New Roman" w:eastAsia="Times New Roman" w:hAnsi="Times New Roman"/>
                <w:sz w:val="11"/>
                <w:szCs w:val="11"/>
                <w:color w:val="008000"/>
              </w:rPr>
              <w:t>(1)</w:t>
            </w: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155</w:t>
            </w:r>
          </w:p>
        </w:tc>
        <w:tc>
          <w:tcPr>
            <w:tcW w:w="640" w:type="dxa"/>
            <w:vAlign w:val="bottom"/>
            <w:tcBorders>
              <w:bottom w:val="single" w:sz="8" w:color="2C2C2C"/>
            </w:tcBorders>
            <w:gridSpan w:val="2"/>
          </w:tcPr>
          <w:p>
            <w:pPr>
              <w:ind w:left="42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tcBorders>
              <w:bottom w:val="single" w:sz="8" w:color="2C2C2C"/>
            </w:tcBorders>
            <w:gridSpan w:val="3"/>
          </w:tcPr>
          <w:p>
            <w:pPr>
              <w:ind w:left="2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w:t>
            </w:r>
          </w:p>
        </w:tc>
        <w:tc>
          <w:tcPr>
            <w:tcW w:w="1300" w:type="dxa"/>
            <w:vAlign w:val="bottom"/>
            <w:tcBorders>
              <w:bottom w:val="single" w:sz="8" w:color="2C2C2C"/>
            </w:tcBorders>
            <w:gridSpan w:val="3"/>
          </w:tcPr>
          <w:p>
            <w:pPr>
              <w:ind w:left="500"/>
              <w:spacing w:after="0"/>
              <w:rPr>
                <w:sz w:val="20"/>
                <w:szCs w:val="20"/>
                <w:color w:val="auto"/>
              </w:rPr>
            </w:pPr>
            <w:r>
              <w:rPr>
                <w:rFonts w:ascii="Times New Roman" w:cs="Times New Roman" w:eastAsia="Times New Roman" w:hAnsi="Times New Roman"/>
                <w:sz w:val="17"/>
                <w:szCs w:val="17"/>
                <w:color w:val="0000FF"/>
              </w:rPr>
              <w:t>1,703</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48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5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300" w:type="dxa"/>
            <w:vAlign w:val="bottom"/>
            <w:gridSpan w:val="3"/>
            <w:vMerge w:val="restart"/>
          </w:tcPr>
          <w:p>
            <w:pPr>
              <w:ind w:left="500"/>
              <w:spacing w:after="0"/>
              <w:rPr>
                <w:sz w:val="20"/>
                <w:szCs w:val="20"/>
                <w:color w:val="auto"/>
              </w:rPr>
            </w:pPr>
            <w:r>
              <w:rPr>
                <w:rFonts w:ascii="Times New Roman" w:cs="Times New Roman" w:eastAsia="Times New Roman" w:hAnsi="Times New Roman"/>
                <w:sz w:val="17"/>
                <w:szCs w:val="17"/>
                <w:color w:val="0000FF"/>
              </w:rPr>
              <w:t>5,000</w:t>
            </w:r>
          </w:p>
        </w:tc>
        <w:tc>
          <w:tcPr>
            <w:tcW w:w="280" w:type="dxa"/>
            <w:vAlign w:val="bottom"/>
          </w:tcPr>
          <w:p>
            <w:pPr>
              <w:spacing w:after="0"/>
              <w:rPr>
                <w:sz w:val="21"/>
                <w:szCs w:val="21"/>
                <w:color w:val="auto"/>
              </w:rPr>
            </w:pPr>
          </w:p>
        </w:tc>
        <w:tc>
          <w:tcPr>
            <w:tcW w:w="68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1480" w:type="dxa"/>
            <w:vAlign w:val="bottom"/>
            <w:gridSpan w:val="4"/>
            <w:vMerge w:val="continue"/>
          </w:tcPr>
          <w:p>
            <w:pPr>
              <w:spacing w:after="0"/>
              <w:rPr>
                <w:sz w:val="9"/>
                <w:szCs w:val="9"/>
                <w:color w:val="auto"/>
              </w:rPr>
            </w:pPr>
          </w:p>
        </w:tc>
        <w:tc>
          <w:tcPr>
            <w:tcW w:w="5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SLAT</w:t>
            </w:r>
            <w:r>
              <w:rPr>
                <w:rFonts w:ascii="Times New Roman" w:cs="Times New Roman" w:eastAsia="Times New Roman" w:hAnsi="Times New Roman"/>
                <w:sz w:val="21"/>
                <w:szCs w:val="21"/>
                <w:color w:val="008000"/>
                <w:vertAlign w:val="superscript"/>
              </w:rPr>
              <w:t>(2)</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5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00" w:type="dxa"/>
            <w:vAlign w:val="bottom"/>
            <w:gridSpan w:val="3"/>
          </w:tcPr>
          <w:p>
            <w:pPr>
              <w:ind w:left="500"/>
              <w:spacing w:after="0"/>
              <w:rPr>
                <w:sz w:val="20"/>
                <w:szCs w:val="20"/>
                <w:color w:val="auto"/>
              </w:rPr>
            </w:pPr>
            <w:r>
              <w:rPr>
                <w:rFonts w:ascii="Times New Roman" w:cs="Times New Roman" w:eastAsia="Times New Roman" w:hAnsi="Times New Roman"/>
                <w:sz w:val="17"/>
                <w:szCs w:val="17"/>
                <w:color w:val="0000FF"/>
              </w:rPr>
              <w:t>6,162</w:t>
            </w:r>
          </w:p>
        </w:tc>
        <w:tc>
          <w:tcPr>
            <w:tcW w:w="280" w:type="dxa"/>
            <w:vAlign w:val="bottom"/>
          </w:tcPr>
          <w:p>
            <w:pPr>
              <w:spacing w:after="0"/>
              <w:rPr>
                <w:sz w:val="22"/>
                <w:szCs w:val="22"/>
                <w:color w:val="auto"/>
              </w:rPr>
            </w:pPr>
          </w:p>
        </w:tc>
        <w:tc>
          <w:tcPr>
            <w:tcW w:w="68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Trust</w:t>
            </w: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1860" w:type="dxa"/>
            <w:vAlign w:val="bottom"/>
            <w:tcBorders>
              <w:bottom w:val="single" w:sz="8" w:color="2C2C2C"/>
            </w:tcBorders>
            <w:gridSpan w:val="5"/>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1120" w:type="dxa"/>
            <w:vAlign w:val="bottom"/>
            <w:tcBorders>
              <w:bottom w:val="single" w:sz="8" w:color="2C2C2C"/>
            </w:tcBorders>
            <w:gridSpan w:val="4"/>
          </w:tcPr>
          <w:p>
            <w:pPr>
              <w:spacing w:after="0"/>
              <w:rPr>
                <w:sz w:val="8"/>
                <w:szCs w:val="8"/>
                <w:color w:val="auto"/>
              </w:rPr>
            </w:pPr>
          </w:p>
        </w:tc>
        <w:tc>
          <w:tcPr>
            <w:tcW w:w="1860" w:type="dxa"/>
            <w:vAlign w:val="bottom"/>
            <w:tcBorders>
              <w:bottom w:val="single" w:sz="8" w:color="2C2C2C"/>
            </w:tcBorders>
            <w:gridSpan w:val="4"/>
          </w:tcPr>
          <w:p>
            <w:pPr>
              <w:spacing w:after="0"/>
              <w:rPr>
                <w:sz w:val="8"/>
                <w:szCs w:val="8"/>
                <w:color w:val="auto"/>
              </w:rPr>
            </w:pPr>
          </w:p>
        </w:tc>
        <w:tc>
          <w:tcPr>
            <w:tcW w:w="660" w:type="dxa"/>
            <w:vAlign w:val="bottom"/>
            <w:tcBorders>
              <w:bottom w:val="single" w:sz="8" w:color="2C2C2C"/>
            </w:tcBorders>
            <w:gridSpan w:val="3"/>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6660" w:type="dxa"/>
            <w:vAlign w:val="bottom"/>
            <w:tcBorders>
              <w:top w:val="single" w:sz="8" w:color="2C2C2C"/>
            </w:tcBorders>
            <w:gridSpan w:val="20"/>
          </w:tcPr>
          <w:p>
            <w:pPr>
              <w:ind w:left="4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460" w:type="dxa"/>
            <w:vAlign w:val="bottom"/>
            <w:gridSpan w:val="17"/>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4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w w:val="94"/>
              </w:rPr>
              <w:t>Transaction</w:t>
            </w: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2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5"/>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5"/>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84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5"/>
          </w:tcPr>
          <w:p>
            <w:pPr>
              <w:ind w:left="60"/>
              <w:spacing w:after="0"/>
              <w:rPr>
                <w:sz w:val="20"/>
                <w:szCs w:val="20"/>
                <w:color w:val="auto"/>
              </w:rPr>
            </w:pPr>
            <w:r>
              <w:rPr>
                <w:rFonts w:ascii="Arial" w:cs="Arial" w:eastAsia="Arial" w:hAnsi="Arial"/>
                <w:sz w:val="12"/>
                <w:szCs w:val="12"/>
                <w:b w:val="1"/>
                <w:bCs w:val="1"/>
                <w:color w:val="auto"/>
              </w:rPr>
              <w:t>Code  V</w:t>
            </w:r>
          </w:p>
        </w:tc>
        <w:tc>
          <w:tcPr>
            <w:tcW w:w="54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w w:val="95"/>
              </w:rPr>
              <w:t>Exercisable</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3"/>
          </w:tcPr>
          <w:p>
            <w:pPr>
              <w:ind w:left="60"/>
              <w:spacing w:after="0" w:line="143" w:lineRule="exact"/>
              <w:rPr>
                <w:sz w:val="20"/>
                <w:szCs w:val="20"/>
                <w:color w:val="auto"/>
              </w:rPr>
            </w:pPr>
            <w:r>
              <w:rPr>
                <w:rFonts w:ascii="Times New Roman" w:cs="Times New Roman" w:eastAsia="Times New Roman" w:hAnsi="Times New Roman"/>
                <w:sz w:val="13"/>
                <w:szCs w:val="13"/>
                <w:color w:val="0000FF"/>
              </w:rPr>
              <w:t>Qualified</w:t>
            </w:r>
          </w:p>
        </w:tc>
        <w:tc>
          <w:tcPr>
            <w:tcW w:w="7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772.76</w:t>
            </w:r>
          </w:p>
        </w:tc>
        <w:tc>
          <w:tcPr>
            <w:tcW w:w="1040" w:type="dxa"/>
            <w:vAlign w:val="bottom"/>
            <w:gridSpan w:val="2"/>
          </w:tcPr>
          <w:p>
            <w:pPr>
              <w:jc w:val="right"/>
              <w:ind w:right="116"/>
              <w:spacing w:after="0"/>
              <w:rPr>
                <w:sz w:val="20"/>
                <w:szCs w:val="20"/>
                <w:color w:val="auto"/>
              </w:rPr>
            </w:pPr>
            <w:r>
              <w:rPr>
                <w:rFonts w:ascii="Times New Roman" w:cs="Times New Roman" w:eastAsia="Times New Roman" w:hAnsi="Times New Roman"/>
                <w:sz w:val="13"/>
                <w:szCs w:val="13"/>
                <w:color w:val="0000FF"/>
              </w:rPr>
              <w:t>01/02/2026</w:t>
            </w: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gridSpan w:val="4"/>
          </w:tcPr>
          <w:p>
            <w:pPr>
              <w:ind w:left="80"/>
              <w:spacing w:after="0"/>
              <w:rPr>
                <w:sz w:val="20"/>
                <w:szCs w:val="20"/>
                <w:color w:val="auto"/>
              </w:rPr>
            </w:pPr>
            <w:r>
              <w:rPr>
                <w:rFonts w:ascii="Times New Roman" w:cs="Times New Roman" w:eastAsia="Times New Roman" w:hAnsi="Times New Roman"/>
                <w:sz w:val="13"/>
                <w:szCs w:val="13"/>
                <w:color w:val="0000FF"/>
              </w:rPr>
              <w:t>A</w:t>
            </w:r>
          </w:p>
        </w:tc>
        <w:tc>
          <w:tcPr>
            <w:tcW w:w="5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1,962</w:t>
            </w:r>
          </w:p>
        </w:tc>
        <w:tc>
          <w:tcPr>
            <w:tcW w:w="340" w:type="dxa"/>
            <w:vAlign w:val="bottom"/>
          </w:tcPr>
          <w:p>
            <w:pPr>
              <w:spacing w:after="0"/>
              <w:rPr>
                <w:sz w:val="16"/>
                <w:szCs w:val="16"/>
                <w:color w:val="auto"/>
              </w:rPr>
            </w:pPr>
          </w:p>
        </w:tc>
        <w:tc>
          <w:tcPr>
            <w:tcW w:w="6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84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0000FF"/>
              </w:rPr>
              <w:t>01/02/2036</w:t>
            </w:r>
          </w:p>
        </w:tc>
        <w:tc>
          <w:tcPr>
            <w:tcW w:w="64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1,962</w:t>
            </w:r>
          </w:p>
        </w:tc>
        <w:tc>
          <w:tcPr>
            <w:tcW w:w="40" w:type="dxa"/>
            <w:vAlign w:val="bottom"/>
          </w:tcPr>
          <w:p>
            <w:pPr>
              <w:spacing w:after="0"/>
              <w:rPr>
                <w:sz w:val="16"/>
                <w:szCs w:val="16"/>
                <w:color w:val="auto"/>
              </w:rPr>
            </w:pPr>
          </w:p>
        </w:tc>
        <w:tc>
          <w:tcPr>
            <w:tcW w:w="720" w:type="dxa"/>
            <w:vAlign w:val="bottom"/>
            <w:gridSpan w:val="2"/>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w:t>
            </w:r>
          </w:p>
        </w:tc>
        <w:tc>
          <w:tcPr>
            <w:tcW w:w="58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1,962</w:t>
            </w:r>
          </w:p>
        </w:tc>
        <w:tc>
          <w:tcPr>
            <w:tcW w:w="28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gridSpan w:val="3"/>
          </w:tcPr>
          <w:p>
            <w:pPr>
              <w:ind w:left="60"/>
              <w:spacing w:after="0" w:line="105" w:lineRule="exact"/>
              <w:rPr>
                <w:sz w:val="20"/>
                <w:szCs w:val="20"/>
                <w:color w:val="auto"/>
              </w:rPr>
            </w:pPr>
            <w:r>
              <w:rPr>
                <w:rFonts w:ascii="Times New Roman" w:cs="Times New Roman" w:eastAsia="Times New Roman" w:hAnsi="Times New Roman"/>
                <w:sz w:val="12"/>
                <w:szCs w:val="12"/>
                <w:color w:val="0000FF"/>
              </w:rPr>
              <w:t>Option</w:t>
            </w: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40" w:type="dxa"/>
            <w:vAlign w:val="bottom"/>
            <w:gridSpan w:val="2"/>
          </w:tcPr>
          <w:p>
            <w:pPr>
              <w:ind w:left="12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line="229" w:lineRule="auto"/>
        <w:rPr>
          <w:sz w:val="20"/>
          <w:szCs w:val="20"/>
          <w:color w:val="auto"/>
        </w:rPr>
      </w:pPr>
      <w:r>
        <w:rPr>
          <w:rFonts w:ascii="Times New Roman" w:cs="Times New Roman" w:eastAsia="Times New Roman" w:hAnsi="Times New Roman"/>
          <w:sz w:val="13"/>
          <w:szCs w:val="13"/>
          <w:color w:val="0000FF"/>
        </w:rPr>
        <w:t>(right to</w:t>
      </w:r>
    </w:p>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an acquisition of time-based vesting restricted stock units each representing a contingent right to receive one share of the Issuer's common stock.</w:t>
      </w:r>
    </w:p>
    <w:p>
      <w:pPr>
        <w:spacing w:after="0" w:line="45" w:lineRule="exact"/>
        <w:rPr>
          <w:rFonts w:ascii="Times New Roman" w:cs="Times New Roman" w:eastAsia="Times New Roman" w:hAnsi="Times New Roman"/>
          <w:sz w:val="13"/>
          <w:szCs w:val="13"/>
          <w:color w:val="008000"/>
        </w:rPr>
      </w:pPr>
    </w:p>
    <w:p>
      <w:pPr>
        <w:ind w:left="40" w:right="14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in a trust for the benefit of the reporting person's immediate family members. The reporting person's spouse is trustee of the trust. The reporting person disclaims beneficial ownership of these securities, and the filing of this report is not an admission that the reporting person is the beneficial owner of these securities for purposes of Section 16 or for any other purpose.</w:t>
      </w:r>
    </w:p>
    <w:p>
      <w:pPr>
        <w:spacing w:after="0" w:line="16" w:lineRule="exact"/>
        <w:rPr>
          <w:rFonts w:ascii="Times New Roman" w:cs="Times New Roman" w:eastAsia="Times New Roman" w:hAnsi="Times New Roman"/>
          <w:sz w:val="13"/>
          <w:szCs w:val="13"/>
          <w:color w:val="008000"/>
        </w:rPr>
      </w:pPr>
    </w:p>
    <w:p>
      <w:pPr>
        <w:ind w:left="40" w:right="38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the date of the Issuer's first annual meeting of shareholders following the date of grant, a portion of these stock options equal to the portion of one year that has passed from the date of grant shall then become exercisable, and the remainder shall become exercisable on the first anniversary of the date of grant.</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440" w:type="dxa"/>
            <w:vAlign w:val="bottom"/>
          </w:tcPr>
          <w:p>
            <w:pPr>
              <w:spacing w:after="0"/>
              <w:rPr>
                <w:sz w:val="20"/>
                <w:szCs w:val="20"/>
                <w:color w:val="auto"/>
              </w:rPr>
            </w:pPr>
            <w:r>
              <w:rPr>
                <w:rFonts w:ascii="Times New Roman" w:cs="Times New Roman" w:eastAsia="Times New Roman" w:hAnsi="Times New Roman"/>
                <w:sz w:val="17"/>
                <w:szCs w:val="17"/>
                <w:color w:val="0000FF"/>
                <w:w w:val="98"/>
              </w:rPr>
              <w:t>/s/ Michael S. Brown</w:t>
            </w:r>
          </w:p>
        </w:tc>
        <w:tc>
          <w:tcPr>
            <w:tcW w:w="600" w:type="dxa"/>
            <w:vAlign w:val="bottom"/>
          </w:tcPr>
          <w:p>
            <w:pPr>
              <w:spacing w:after="0"/>
              <w:rPr>
                <w:sz w:val="17"/>
                <w:szCs w:val="17"/>
                <w:color w:val="auto"/>
              </w:rPr>
            </w:pPr>
          </w:p>
        </w:tc>
        <w:tc>
          <w:tcPr>
            <w:tcW w:w="9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w w:val="95"/>
              </w:rPr>
              <w:t>01/06/2026</w:t>
            </w:r>
          </w:p>
        </w:tc>
      </w:tr>
      <w:tr>
        <w:trPr>
          <w:trHeight w:val="20"/>
        </w:trPr>
        <w:tc>
          <w:tcPr>
            <w:tcW w:w="14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30"/>
        </w:trPr>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174475" TargetMode="External"/><Relationship Id="rId14"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2026-01-06T15:11:33Z</dcterms:created>
  <dcterms:modified xsi:type="dcterms:W3CDTF">2026-01-06T15:11:33Z</dcterms:modified>
</cp:coreProperties>
</file>