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93497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9349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8"/>
                </w:rPr>
                <w:t>GOLDBERG MURRAY A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60"/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Fin &amp; Admin, CFO, &amp; Treas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78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04/13/2007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jc w:val="center"/>
              <w:ind w:left="641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04/13/2007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8.625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39,778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04/13/2007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24.75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38,778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04/13/2007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8.625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38,878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04/13/2007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24.76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38,778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04/13/2007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8.625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39,378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04/13/2007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24.81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38,778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04/13/2007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324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8.625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39,102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04/13/2007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324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24.84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38,778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04/13/2007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8.625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39,678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04/13/2007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24.85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38,778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04/13/2007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2,300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8.625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41,078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04/13/2007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2,300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24.86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38,778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04/13/2007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8.625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40,578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04/13/2007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24.87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38,778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04/13/2007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8.625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39,178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04/13/2007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24.88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38,778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04/13/2007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8.625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38,978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04/13/2007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24.9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38,778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jc w:val="center"/>
              <w:ind w:right="3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  <w:vMerge w:val="restart"/>
          </w:tcPr>
          <w:p>
            <w:pPr>
              <w:ind w:left="100"/>
              <w:spacing w:after="0" w:line="2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8.625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04/13/2007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01/01/2008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6,624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  <w:vMerge w:val="restart"/>
          </w:tcPr>
          <w:p>
            <w:pPr>
              <w:ind w:left="100"/>
              <w:spacing w:after="0" w:line="2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ind w:right="100"/>
              <w:spacing w:after="0" w:line="2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8.625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04/13/2007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01/01/2008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6,524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54044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04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100"/>
              <w:spacing w:after="0" w:line="2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0"/>
              </w:rPr>
              <w:t>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0"/>
                <w:vertAlign w:val="superscript"/>
              </w:rPr>
              <w:t>(2)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8.625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04/13/2007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01/01/2008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5,924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100"/>
              <w:spacing w:after="0" w:line="2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0"/>
              </w:rPr>
              <w:t>324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0"/>
                <w:vertAlign w:val="superscript"/>
              </w:rPr>
              <w:t>(2)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324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8.625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04/13/2007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01/01/2008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5,600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100"/>
              <w:spacing w:after="0" w:line="2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0"/>
              </w:rPr>
              <w:t>900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0"/>
                <w:vertAlign w:val="superscript"/>
              </w:rPr>
              <w:t>(2)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900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8.625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04/13/2007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01/01/2008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4,700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100"/>
              <w:spacing w:after="0" w:line="2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2,300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2,300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8.625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04/13/2007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01/01/2008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100"/>
              <w:spacing w:after="0" w:line="2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1,800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1,800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8.625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04/13/2007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01/01/2008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left="1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100"/>
              <w:spacing w:after="0" w:line="2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198"/>
              <w:spacing w:after="0" w:line="2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5"/>
                <w:vertAlign w:val="subscript"/>
              </w:rPr>
              <w:t>400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5"/>
              </w:rPr>
              <w:t>(2)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8.625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04/13/2007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01/01/2008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ind w:left="1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100"/>
              <w:spacing w:after="0" w:line="2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198"/>
              <w:spacing w:after="0" w:line="2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5"/>
                <w:vertAlign w:val="subscript"/>
              </w:rPr>
              <w:t>200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5"/>
              </w:rPr>
              <w:t>(2)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8.625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04/13/2007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01/01/2008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Disposition/acquisition made pursuant to a plan intended to comply with Rule 10b5-1(c).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2. The stock option becomes exercisable in five equal annual installments, commencing one year after the date of grant.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3. Exercisable date, exercise date, exercise price, purchase price, sales price, and/or expiration date is not applicable in this case.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/s/**Murray A. Goldberg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04/17/2007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187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643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2019-12-18T10:33:30Z</dcterms:created>
  <dcterms:modified xsi:type="dcterms:W3CDTF">2019-12-18T10:33:30Z</dcterms:modified>
</cp:coreProperties>
</file>