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STAHL NEIL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Research and Development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02/26/2024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28"/>
        <w:gridCol w:w="1183"/>
        <w:gridCol w:w="1011"/>
        <w:gridCol w:w="94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02/26/2024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50,999</w:t>
            </w:r>
          </w:p>
        </w:tc>
        <w:tc>
          <w:tcPr>
            <w:tcW w:w="10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5,834</w:t>
            </w:r>
          </w:p>
        </w:tc>
        <w:tc>
          <w:tcPr>
            <w:tcW w:w="10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4,605</w:t>
            </w:r>
          </w:p>
        </w:tc>
        <w:tc>
          <w:tcPr>
            <w:tcW w:w="10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 as Trustee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/s/**Neil E. Stahl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26689" TargetMode="External"/><Relationship Id="rId4" Type="http://schemas.openxmlformats.org/officeDocument/2006/relationships/hyperlink" Target="http://www.sec.gov/cgi-bin/browse-edgar?action=getcompany&amp;CIK=000087258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3097</Characters>
  <CharactersWithSpaces>3600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